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28A6A8F2" w14:textId="47199B8C" w:rsidR="00303305" w:rsidRPr="0009050A" w:rsidRDefault="00BD3ED0" w:rsidP="00245469">
      <w:pPr>
        <w:pStyle w:val="Documenttitle"/>
        <w:ind w:left="2268"/>
      </w:pPr>
      <w:r w:rsidRPr="00BD3ED0">
        <w:t>2</w:t>
      </w:r>
      <w:r w:rsidR="00D8774D">
        <w:t>.</w:t>
      </w:r>
      <w:r w:rsidRPr="00BD3ED0">
        <w:t xml:space="preserve"> Gender-</w:t>
      </w:r>
      <w:r w:rsidR="00342840">
        <w:t>d</w:t>
      </w:r>
      <w:r w:rsidRPr="00BD3ED0">
        <w:t xml:space="preserve">isaggregated </w:t>
      </w:r>
      <w:r w:rsidR="00342840">
        <w:t>d</w:t>
      </w:r>
      <w:r w:rsidRPr="00BD3ED0">
        <w:t xml:space="preserve">ata </w:t>
      </w:r>
      <w:r w:rsidR="00986976">
        <w:t>in e</w:t>
      </w:r>
      <w:r w:rsidRPr="00BD3ED0">
        <w:t xml:space="preserve">mergency </w:t>
      </w:r>
      <w:r w:rsidR="00986976">
        <w:t>m</w:t>
      </w:r>
      <w:r w:rsidRPr="00BD3ED0">
        <w:t>anagement</w:t>
      </w:r>
    </w:p>
    <w:p w14:paraId="481F410F" w14:textId="40089E69" w:rsidR="006A2F78" w:rsidRPr="00250DC4" w:rsidRDefault="00986976" w:rsidP="003440B9">
      <w:pPr>
        <w:pStyle w:val="Bannermarking"/>
        <w:ind w:left="1581" w:firstLine="687"/>
      </w:pPr>
      <w:r>
        <w:rPr>
          <w:rFonts w:eastAsia="Times New Roman"/>
          <w:b w:val="0"/>
          <w:bCs w:val="0"/>
          <w:color w:val="5C308D"/>
          <w:sz w:val="32"/>
          <w:szCs w:val="32"/>
        </w:rPr>
        <w:t>GIAs in e</w:t>
      </w:r>
      <w:r w:rsidR="00775E1A">
        <w:rPr>
          <w:rFonts w:eastAsia="Times New Roman"/>
          <w:b w:val="0"/>
          <w:bCs w:val="0"/>
          <w:color w:val="5C308D"/>
          <w:sz w:val="32"/>
          <w:szCs w:val="32"/>
        </w:rPr>
        <w:t xml:space="preserve">mergency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m</w:t>
      </w:r>
      <w:r w:rsidR="00775E1A">
        <w:rPr>
          <w:rFonts w:eastAsia="Times New Roman"/>
          <w:b w:val="0"/>
          <w:bCs w:val="0"/>
          <w:color w:val="5C308D"/>
          <w:sz w:val="32"/>
          <w:szCs w:val="32"/>
        </w:rPr>
        <w:t>anagement</w:t>
      </w:r>
      <w:r w:rsidR="00961B67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- factsheet</w:t>
      </w:r>
      <w:r w:rsidR="00961B67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 </w:t>
      </w:r>
      <w:r w:rsidR="006C108B">
        <w:rPr>
          <w:rFonts w:eastAsia="Times New Roman"/>
          <w:b w:val="0"/>
          <w:bCs w:val="0"/>
          <w:color w:val="5C308D"/>
          <w:sz w:val="32"/>
          <w:szCs w:val="32"/>
        </w:rPr>
        <w:t>s</w:t>
      </w:r>
      <w:r w:rsidR="00961B67" w:rsidRPr="00961B67">
        <w:rPr>
          <w:rFonts w:eastAsia="Times New Roman"/>
          <w:b w:val="0"/>
          <w:bCs w:val="0"/>
          <w:color w:val="5C308D"/>
          <w:sz w:val="32"/>
          <w:szCs w:val="32"/>
        </w:rPr>
        <w:t>eries</w:t>
      </w:r>
    </w:p>
    <w:p w14:paraId="2AF78354" w14:textId="77777777" w:rsidR="0002285C" w:rsidRDefault="0002285C" w:rsidP="003440B9">
      <w:pPr>
        <w:pStyle w:val="TOCheadingfactsheet"/>
        <w:ind w:left="2268"/>
        <w:sectPr w:rsidR="0002285C" w:rsidSect="006A5FE9">
          <w:headerReference w:type="default" r:id="rId14"/>
          <w:footerReference w:type="default" r:id="rId15"/>
          <w:type w:val="continuous"/>
          <w:pgSz w:w="11906" w:h="16838" w:code="9"/>
          <w:pgMar w:top="851" w:right="851" w:bottom="851" w:left="851" w:header="851" w:footer="567" w:gutter="0"/>
          <w:cols w:space="340"/>
          <w:titlePg/>
          <w:docGrid w:linePitch="360"/>
        </w:sectPr>
      </w:pPr>
    </w:p>
    <w:p w14:paraId="2B29CD62" w14:textId="77777777" w:rsidR="00FC64CB" w:rsidRDefault="00FC64CB" w:rsidP="0038129A">
      <w:pPr>
        <w:pStyle w:val="TOCheadingfactsheet"/>
      </w:pPr>
    </w:p>
    <w:p w14:paraId="5CD0CF1C" w14:textId="14BF7530" w:rsidR="004070D8" w:rsidRPr="00C127C4" w:rsidRDefault="004070D8" w:rsidP="00C73645">
      <w:pPr>
        <w:pStyle w:val="Introtext"/>
      </w:pPr>
      <w:r w:rsidRPr="00C127C4">
        <w:t>This factsheet supports duty holders work</w:t>
      </w:r>
      <w:r w:rsidR="00982273">
        <w:t xml:space="preserve">ing in </w:t>
      </w:r>
      <w:r w:rsidRPr="00C127C4">
        <w:t>emergency management to use gender-disaggregated data in</w:t>
      </w:r>
      <w:r w:rsidR="005E440B">
        <w:t xml:space="preserve"> their work</w:t>
      </w:r>
      <w:r w:rsidRPr="00C127C4">
        <w:t xml:space="preserve">. It </w:t>
      </w:r>
      <w:r w:rsidRPr="00C73645">
        <w:t>builds</w:t>
      </w:r>
      <w:r w:rsidRPr="00C127C4">
        <w:t xml:space="preserve"> on the Commission’s </w:t>
      </w:r>
      <w:r w:rsidR="00877A7A">
        <w:t>Gen</w:t>
      </w:r>
      <w:r w:rsidR="00ED6E8C">
        <w:t>der Impact Assessment (</w:t>
      </w:r>
      <w:r w:rsidRPr="00C127C4">
        <w:t>GIA</w:t>
      </w:r>
      <w:r w:rsidR="00ED6E8C">
        <w:t>)</w:t>
      </w:r>
      <w:r w:rsidRPr="00C127C4">
        <w:t xml:space="preserve"> toolkit (</w:t>
      </w:r>
      <w:hyperlink r:id="rId16" w:history="1">
        <w:r w:rsidRPr="00C127C4">
          <w:rPr>
            <w:rStyle w:val="Hyperlink"/>
            <w:rFonts w:cs="Arial"/>
            <w:color w:val="7030A0"/>
          </w:rPr>
          <w:t>Step 1: Define the issues and challenge assumptions</w:t>
        </w:r>
      </w:hyperlink>
      <w:r w:rsidRPr="00C127C4">
        <w:t xml:space="preserve">), providing </w:t>
      </w:r>
      <w:r w:rsidRPr="00C127C4">
        <w:rPr>
          <w:rFonts w:eastAsia="Times New Roman"/>
          <w:lang w:val="en-GB"/>
        </w:rPr>
        <w:t>sector-specific examples</w:t>
      </w:r>
      <w:r w:rsidRPr="00C127C4">
        <w:t xml:space="preserve">.  </w:t>
      </w:r>
    </w:p>
    <w:p w14:paraId="51A65663" w14:textId="77777777" w:rsidR="004070D8" w:rsidRPr="00A809D1" w:rsidRDefault="004070D8" w:rsidP="00C73645">
      <w:pPr>
        <w:pStyle w:val="Introtext"/>
        <w:rPr>
          <w:rFonts w:eastAsia="Times New Roman"/>
          <w:lang w:val="en-GB"/>
        </w:rPr>
      </w:pPr>
      <w:r w:rsidRPr="00A809D1">
        <w:rPr>
          <w:rFonts w:eastAsia="Times New Roman"/>
          <w:lang w:val="en-GB"/>
        </w:rPr>
        <w:t xml:space="preserve">Use it to help: </w:t>
      </w:r>
    </w:p>
    <w:p w14:paraId="754CFF69" w14:textId="77777777" w:rsidR="004070D8" w:rsidRPr="00A809D1" w:rsidRDefault="004070D8" w:rsidP="00A809D1">
      <w:pPr>
        <w:pStyle w:val="Tablebullet1"/>
        <w:rPr>
          <w:color w:val="5C308D"/>
          <w:sz w:val="24"/>
          <w:lang w:val="en-GB"/>
        </w:rPr>
      </w:pPr>
      <w:r w:rsidRPr="00A809D1">
        <w:rPr>
          <w:color w:val="5C308D"/>
          <w:sz w:val="24"/>
          <w:lang w:val="en-GB"/>
        </w:rPr>
        <w:t>identify what data you need and where to find it</w:t>
      </w:r>
    </w:p>
    <w:p w14:paraId="25EF4B1E" w14:textId="77777777" w:rsidR="004070D8" w:rsidRPr="00A809D1" w:rsidRDefault="004070D8" w:rsidP="00A809D1">
      <w:pPr>
        <w:pStyle w:val="Tablebullet1"/>
        <w:rPr>
          <w:color w:val="5C308D"/>
          <w:sz w:val="24"/>
          <w:lang w:val="en-GB"/>
        </w:rPr>
      </w:pPr>
      <w:r w:rsidRPr="00A809D1">
        <w:rPr>
          <w:color w:val="5C308D"/>
          <w:sz w:val="24"/>
          <w:lang w:val="en-GB"/>
        </w:rPr>
        <w:t>how it can inform your GIA</w:t>
      </w:r>
    </w:p>
    <w:p w14:paraId="68218DFF" w14:textId="3A0E3C9F" w:rsidR="004070D8" w:rsidRPr="00A809D1" w:rsidRDefault="004070D8" w:rsidP="00A809D1">
      <w:pPr>
        <w:pStyle w:val="Tablebullet1"/>
        <w:rPr>
          <w:color w:val="5C308D"/>
          <w:sz w:val="24"/>
          <w:lang w:val="en-GB"/>
        </w:rPr>
      </w:pPr>
      <w:r w:rsidRPr="00A809D1">
        <w:rPr>
          <w:color w:val="5C308D"/>
          <w:sz w:val="24"/>
          <w:lang w:val="en-GB"/>
        </w:rPr>
        <w:t>support community consultation for GIAs</w:t>
      </w:r>
      <w:r w:rsidR="00982273" w:rsidRPr="00A809D1">
        <w:rPr>
          <w:color w:val="5C308D"/>
          <w:sz w:val="24"/>
          <w:lang w:val="en-GB"/>
        </w:rPr>
        <w:t>.</w:t>
      </w:r>
    </w:p>
    <w:p w14:paraId="062626C7" w14:textId="566DB943" w:rsidR="008F0DB7" w:rsidRPr="004816CD" w:rsidRDefault="008F0DB7" w:rsidP="00133F44">
      <w:pPr>
        <w:pStyle w:val="Heading1"/>
      </w:pPr>
      <w:bookmarkStart w:id="0" w:name="_6p6r9mu0fplp" w:colFirst="0" w:colLast="0"/>
      <w:bookmarkEnd w:id="0"/>
      <w:r w:rsidRPr="004816CD">
        <w:t xml:space="preserve">Data collection in </w:t>
      </w:r>
      <w:r w:rsidR="00D82917">
        <w:t>e</w:t>
      </w:r>
      <w:r w:rsidRPr="004816CD">
        <w:t xml:space="preserve">mergency </w:t>
      </w:r>
      <w:r w:rsidR="00D82917">
        <w:t>m</w:t>
      </w:r>
      <w:r w:rsidRPr="004816CD">
        <w:t>anagement</w:t>
      </w:r>
    </w:p>
    <w:p w14:paraId="41C4CBE5" w14:textId="02DFB648" w:rsidR="0096635F" w:rsidRDefault="00F959D2" w:rsidP="00312FD6">
      <w:pPr>
        <w:pStyle w:val="Body"/>
      </w:pPr>
      <w:r>
        <w:t>Emergency management (</w:t>
      </w:r>
      <w:r w:rsidR="008F0DB7" w:rsidRPr="00620707">
        <w:t>EM</w:t>
      </w:r>
      <w:r>
        <w:t>)</w:t>
      </w:r>
      <w:r w:rsidR="008F0DB7" w:rsidRPr="00620707">
        <w:t xml:space="preserve"> </w:t>
      </w:r>
      <w:r w:rsidR="0013647A" w:rsidRPr="0013647A">
        <w:t>u</w:t>
      </w:r>
      <w:r w:rsidR="0013647A" w:rsidRPr="00C127C4">
        <w:t>ses data to understand community needs</w:t>
      </w:r>
      <w:r w:rsidR="00F711FE">
        <w:t xml:space="preserve"> and</w:t>
      </w:r>
      <w:r w:rsidR="0013647A" w:rsidRPr="00C127C4">
        <w:t xml:space="preserve"> responses</w:t>
      </w:r>
      <w:r w:rsidR="008F0DB7" w:rsidRPr="0013647A">
        <w:t>.</w:t>
      </w:r>
      <w:r w:rsidR="007A31FE">
        <w:t xml:space="preserve"> </w:t>
      </w:r>
      <w:r w:rsidR="007A31FE" w:rsidRPr="007A31FE">
        <w:t>Many organisations use this data to plan, respond to, and recover from emergencies.</w:t>
      </w:r>
    </w:p>
    <w:p w14:paraId="550E0745" w14:textId="0FEF4672" w:rsidR="005E13DB" w:rsidRPr="005E13DB" w:rsidRDefault="005E13DB" w:rsidP="005E13DB">
      <w:pPr>
        <w:pStyle w:val="Body"/>
        <w:rPr>
          <w:bCs/>
        </w:rPr>
      </w:pPr>
      <w:r w:rsidRPr="005E13DB">
        <w:rPr>
          <w:bCs/>
        </w:rPr>
        <w:t xml:space="preserve">Different organisations work together before, during and after emergencies. The </w:t>
      </w:r>
      <w:hyperlink r:id="rId17" w:history="1">
        <w:r w:rsidRPr="005E13DB">
          <w:rPr>
            <w:rStyle w:val="Hyperlink"/>
            <w:rFonts w:cs="Times New Roman"/>
            <w:bCs/>
          </w:rPr>
          <w:t>State Emergency Management Plan</w:t>
        </w:r>
      </w:hyperlink>
      <w:r w:rsidRPr="005E13DB">
        <w:rPr>
          <w:bCs/>
        </w:rPr>
        <w:t xml:space="preserve"> outlines the roles and responsibilities of organisations in EM</w:t>
      </w:r>
      <w:r>
        <w:rPr>
          <w:bCs/>
        </w:rPr>
        <w:t>.</w:t>
      </w:r>
      <w:r w:rsidRPr="005E13DB">
        <w:rPr>
          <w:bCs/>
        </w:rPr>
        <w:t xml:space="preserve"> </w:t>
      </w:r>
    </w:p>
    <w:p w14:paraId="308C22A8" w14:textId="64DF7E89" w:rsidR="009C6FF2" w:rsidRDefault="0084419E" w:rsidP="00312FD6">
      <w:pPr>
        <w:pStyle w:val="Body"/>
      </w:pPr>
      <w:proofErr w:type="spellStart"/>
      <w:proofErr w:type="gramStart"/>
      <w:r>
        <w:t>Its</w:t>
      </w:r>
      <w:proofErr w:type="spellEnd"/>
      <w:proofErr w:type="gramEnd"/>
      <w:r>
        <w:t xml:space="preserve"> important</w:t>
      </w:r>
      <w:r w:rsidR="009C6FF2" w:rsidRPr="009C6FF2">
        <w:t xml:space="preserve"> to hear from a wide range of people, including:</w:t>
      </w:r>
    </w:p>
    <w:p w14:paraId="46C9B046" w14:textId="77777777" w:rsidR="001108FE" w:rsidRDefault="008F0DB7" w:rsidP="00A809D1">
      <w:pPr>
        <w:pStyle w:val="Tablebullet1"/>
      </w:pPr>
      <w:r w:rsidRPr="004816CD">
        <w:t>community members</w:t>
      </w:r>
    </w:p>
    <w:p w14:paraId="2A25C8D2" w14:textId="527A2FCF" w:rsidR="001108FE" w:rsidRDefault="008F0DB7" w:rsidP="00A809D1">
      <w:pPr>
        <w:pStyle w:val="Tablebullet1"/>
      </w:pPr>
      <w:r w:rsidRPr="004816CD">
        <w:t>multicultural and multi-faith groups</w:t>
      </w:r>
    </w:p>
    <w:p w14:paraId="32DD399F" w14:textId="3488EF91" w:rsidR="001108FE" w:rsidRDefault="008F0DB7" w:rsidP="00A809D1">
      <w:pPr>
        <w:pStyle w:val="Tablebullet1"/>
      </w:pPr>
      <w:r w:rsidRPr="004816CD">
        <w:t xml:space="preserve">local First </w:t>
      </w:r>
      <w:r w:rsidR="009C6FF2">
        <w:t>Nations communities</w:t>
      </w:r>
    </w:p>
    <w:p w14:paraId="39A33D4C" w14:textId="1E43F55E" w:rsidR="001108FE" w:rsidRDefault="008F0DB7" w:rsidP="00A809D1">
      <w:pPr>
        <w:pStyle w:val="Tablebullet1"/>
      </w:pPr>
      <w:r>
        <w:t xml:space="preserve">people with disability. </w:t>
      </w:r>
    </w:p>
    <w:p w14:paraId="164D6307" w14:textId="77777777" w:rsidR="008F0DB7" w:rsidRPr="004816CD" w:rsidRDefault="008F0DB7" w:rsidP="008E5BDE">
      <w:pPr>
        <w:pStyle w:val="Heading1"/>
      </w:pPr>
      <w:bookmarkStart w:id="1" w:name="_3zo7xtj8rla5" w:colFirst="0" w:colLast="0"/>
      <w:bookmarkEnd w:id="1"/>
      <w:r w:rsidRPr="004816CD">
        <w:t>What data is required for a GIA?</w:t>
      </w:r>
    </w:p>
    <w:p w14:paraId="731400B6" w14:textId="5673E430" w:rsidR="00F62827" w:rsidRPr="004816CD" w:rsidRDefault="008F0DB7" w:rsidP="00312FD6">
      <w:pPr>
        <w:pStyle w:val="Body"/>
        <w:rPr>
          <w:highlight w:val="white"/>
        </w:rPr>
      </w:pPr>
      <w:r w:rsidRPr="004816CD">
        <w:t xml:space="preserve">Under the </w:t>
      </w:r>
      <w:hyperlink r:id="rId18">
        <w:r w:rsidRPr="00972417">
          <w:rPr>
            <w:rStyle w:val="Hyperlink"/>
          </w:rPr>
          <w:t>Gender Equality Act 2020</w:t>
        </w:r>
      </w:hyperlink>
      <w:r w:rsidRPr="004816CD">
        <w:t xml:space="preserve">, </w:t>
      </w:r>
      <w:r w:rsidR="00857A12">
        <w:t>duty holders</w:t>
      </w:r>
      <w:r w:rsidRPr="004816CD">
        <w:t xml:space="preserve"> are required </w:t>
      </w:r>
      <w:r w:rsidRPr="00D0555A">
        <w:t>to</w:t>
      </w:r>
      <w:r w:rsidR="00142C2A" w:rsidRPr="00D0555A">
        <w:rPr>
          <w:rStyle w:val="SubtleEmphasis"/>
          <w:rFonts w:ascii="Arial" w:hAnsi="Arial"/>
          <w:i w:val="0"/>
          <w:iCs w:val="0"/>
          <w:color w:val="auto"/>
        </w:rPr>
        <w:t xml:space="preserve"> </w:t>
      </w:r>
      <w:r w:rsidR="00D0555A" w:rsidRPr="00D0555A">
        <w:rPr>
          <w:rStyle w:val="SubtleEmphasis"/>
          <w:rFonts w:ascii="Arial" w:hAnsi="Arial"/>
          <w:i w:val="0"/>
          <w:iCs w:val="0"/>
          <w:color w:val="auto"/>
        </w:rPr>
        <w:t>a</w:t>
      </w:r>
      <w:r w:rsidR="00142C2A" w:rsidRPr="00D0555A">
        <w:rPr>
          <w:rStyle w:val="SubtleEmphasis"/>
          <w:rFonts w:ascii="Arial" w:hAnsi="Arial"/>
          <w:i w:val="0"/>
          <w:iCs w:val="0"/>
          <w:color w:val="auto"/>
        </w:rPr>
        <w:t>ssess</w:t>
      </w:r>
      <w:r w:rsidRPr="00133F44">
        <w:rPr>
          <w:rStyle w:val="SubtleEmphasis"/>
          <w:rFonts w:ascii="Arial" w:hAnsi="Arial"/>
          <w:i w:val="0"/>
          <w:iCs w:val="0"/>
          <w:color w:val="auto"/>
        </w:rPr>
        <w:t xml:space="preserve"> </w:t>
      </w:r>
      <w:r w:rsidR="00CC5691" w:rsidRPr="00133F44">
        <w:rPr>
          <w:rStyle w:val="SubtleEmphasis"/>
          <w:rFonts w:ascii="Arial" w:hAnsi="Arial"/>
          <w:i w:val="0"/>
          <w:iCs w:val="0"/>
          <w:color w:val="auto"/>
        </w:rPr>
        <w:t>th</w:t>
      </w:r>
      <w:r w:rsidR="006610CC" w:rsidRPr="00D0555A">
        <w:rPr>
          <w:rStyle w:val="SubtleEmphasis"/>
          <w:rFonts w:ascii="Arial" w:hAnsi="Arial"/>
          <w:i w:val="0"/>
          <w:iCs w:val="0"/>
          <w:color w:val="auto"/>
        </w:rPr>
        <w:t>e effects that</w:t>
      </w:r>
      <w:r w:rsidR="00CC5691" w:rsidRPr="00133F44">
        <w:rPr>
          <w:rStyle w:val="SubtleEmphasis"/>
          <w:rFonts w:ascii="Arial" w:hAnsi="Arial"/>
          <w:i w:val="0"/>
          <w:iCs w:val="0"/>
          <w:color w:val="auto"/>
        </w:rPr>
        <w:t xml:space="preserve"> a </w:t>
      </w:r>
      <w:r w:rsidR="00E9497D">
        <w:rPr>
          <w:rStyle w:val="SubtleEmphasis"/>
          <w:rFonts w:ascii="Arial" w:hAnsi="Arial"/>
          <w:i w:val="0"/>
          <w:iCs w:val="0"/>
          <w:color w:val="auto"/>
        </w:rPr>
        <w:t xml:space="preserve">public </w:t>
      </w:r>
      <w:r w:rsidR="00CC5691" w:rsidRPr="00133F44">
        <w:rPr>
          <w:rStyle w:val="SubtleEmphasis"/>
          <w:rFonts w:ascii="Arial" w:hAnsi="Arial"/>
          <w:i w:val="0"/>
          <w:iCs w:val="0"/>
          <w:color w:val="auto"/>
        </w:rPr>
        <w:t xml:space="preserve">policy, program or service may have on </w:t>
      </w:r>
      <w:r w:rsidR="00D0555A">
        <w:rPr>
          <w:rStyle w:val="SubtleEmphasis"/>
          <w:rFonts w:ascii="Arial" w:hAnsi="Arial"/>
          <w:i w:val="0"/>
          <w:iCs w:val="0"/>
          <w:color w:val="auto"/>
        </w:rPr>
        <w:t xml:space="preserve">people </w:t>
      </w:r>
      <w:r w:rsidR="00CC5691" w:rsidRPr="00133F44">
        <w:rPr>
          <w:rStyle w:val="SubtleEmphasis"/>
          <w:rFonts w:ascii="Arial" w:hAnsi="Arial"/>
          <w:i w:val="0"/>
          <w:iCs w:val="0"/>
          <w:color w:val="auto"/>
        </w:rPr>
        <w:t>of different genders</w:t>
      </w:r>
      <w:r w:rsidR="00142C2A" w:rsidRPr="00D0555A">
        <w:rPr>
          <w:rStyle w:val="SubtleEmphasis"/>
          <w:rFonts w:ascii="Arial" w:hAnsi="Arial"/>
          <w:i w:val="0"/>
          <w:iCs w:val="0"/>
          <w:color w:val="auto"/>
        </w:rPr>
        <w:t>.</w:t>
      </w:r>
      <w:r w:rsidR="00CC5691" w:rsidRPr="00133F44">
        <w:rPr>
          <w:rStyle w:val="SubtleEmphasis"/>
          <w:rFonts w:ascii="Arial" w:hAnsi="Arial"/>
          <w:color w:val="auto"/>
        </w:rPr>
        <w:t xml:space="preserve"> </w:t>
      </w:r>
      <w:r w:rsidR="00F62827">
        <w:t>To do this,</w:t>
      </w:r>
      <w:r w:rsidRPr="004816CD">
        <w:t xml:space="preserve"> </w:t>
      </w:r>
      <w:r w:rsidR="00153EAA">
        <w:t xml:space="preserve">a </w:t>
      </w:r>
      <w:r w:rsidRPr="004816CD">
        <w:t xml:space="preserve">GIA </w:t>
      </w:r>
      <w:r w:rsidR="00142C2A">
        <w:t>relies</w:t>
      </w:r>
      <w:r w:rsidR="00F62827">
        <w:t xml:space="preserve"> on</w:t>
      </w:r>
      <w:r w:rsidRPr="004816CD">
        <w:rPr>
          <w:highlight w:val="white"/>
        </w:rPr>
        <w:t xml:space="preserve"> </w:t>
      </w:r>
      <w:r w:rsidRPr="00D0555A">
        <w:rPr>
          <w:iCs/>
          <w:highlight w:val="white"/>
        </w:rPr>
        <w:t>gender-disaggregated data</w:t>
      </w:r>
      <w:r w:rsidR="00F62827">
        <w:rPr>
          <w:i/>
          <w:highlight w:val="white"/>
        </w:rPr>
        <w:t>.</w:t>
      </w:r>
    </w:p>
    <w:p w14:paraId="7F8C2CB3" w14:textId="77777777" w:rsidR="008F0DB7" w:rsidRPr="004816CD" w:rsidRDefault="008F0DB7" w:rsidP="00133F44">
      <w:pPr>
        <w:pStyle w:val="Heading2"/>
        <w:rPr>
          <w:highlight w:val="white"/>
        </w:rPr>
      </w:pPr>
      <w:bookmarkStart w:id="2" w:name="_2wjt6ole16j1" w:colFirst="0" w:colLast="0"/>
      <w:bookmarkEnd w:id="2"/>
      <w:r w:rsidRPr="004816CD">
        <w:rPr>
          <w:highlight w:val="white"/>
        </w:rPr>
        <w:t>What is gender-disaggregated data?</w:t>
      </w:r>
    </w:p>
    <w:p w14:paraId="3F9BC766" w14:textId="031D6071" w:rsidR="008F0DB7" w:rsidRPr="004816CD" w:rsidRDefault="008F0DB7" w:rsidP="00312FD6">
      <w:pPr>
        <w:pStyle w:val="Body"/>
        <w:rPr>
          <w:b/>
        </w:rPr>
      </w:pPr>
      <w:r w:rsidRPr="004816CD">
        <w:rPr>
          <w:highlight w:val="white"/>
        </w:rPr>
        <w:t>Gender-disaggregated data is information broken down by gender</w:t>
      </w:r>
      <w:r w:rsidR="00732F05">
        <w:rPr>
          <w:highlight w:val="white"/>
        </w:rPr>
        <w:t>. It helps</w:t>
      </w:r>
      <w:r w:rsidRPr="004816CD">
        <w:rPr>
          <w:highlight w:val="white"/>
        </w:rPr>
        <w:t xml:space="preserve"> to </w:t>
      </w:r>
      <w:r w:rsidR="00113FC6">
        <w:rPr>
          <w:highlight w:val="white"/>
        </w:rPr>
        <w:t>show</w:t>
      </w:r>
      <w:r w:rsidRPr="004816CD">
        <w:rPr>
          <w:highlight w:val="white"/>
        </w:rPr>
        <w:t xml:space="preserve"> differences in experiences, behaviours and outcomes for people of different genders. </w:t>
      </w:r>
      <w:r w:rsidRPr="004816CD">
        <w:t xml:space="preserve">For example, it can </w:t>
      </w:r>
      <w:r w:rsidR="00ED5FB4">
        <w:t>show differences</w:t>
      </w:r>
      <w:r w:rsidRPr="004816CD">
        <w:t xml:space="preserve"> in access, participation</w:t>
      </w:r>
      <w:r w:rsidR="00F27388">
        <w:t xml:space="preserve"> and policy impacts. </w:t>
      </w:r>
      <w:r w:rsidR="00E03A21" w:rsidRPr="008B59D9">
        <w:t xml:space="preserve">Gender-disaggregated data can reveal inequalities that might be missed in overall statistics. </w:t>
      </w:r>
      <w:r w:rsidR="00F613BD">
        <w:t>I</w:t>
      </w:r>
      <w:r w:rsidR="00E03A21">
        <w:t xml:space="preserve">t can </w:t>
      </w:r>
      <w:r w:rsidR="00E03A21" w:rsidRPr="004816CD">
        <w:t>guide more inclusive and effective decision</w:t>
      </w:r>
      <w:r w:rsidR="00E03A21">
        <w:t>s</w:t>
      </w:r>
      <w:r w:rsidRPr="004816CD">
        <w:t>.</w:t>
      </w:r>
    </w:p>
    <w:p w14:paraId="563D79BB" w14:textId="190975CB" w:rsidR="008F0DB7" w:rsidRPr="004816CD" w:rsidRDefault="008F0DB7" w:rsidP="00133F44">
      <w:pPr>
        <w:pStyle w:val="Heading2"/>
      </w:pPr>
      <w:bookmarkStart w:id="3" w:name="_u4r83t1yznef" w:colFirst="0" w:colLast="0"/>
      <w:bookmarkEnd w:id="3"/>
      <w:r w:rsidRPr="004816CD">
        <w:t>Examples of gender-disaggregated data</w:t>
      </w:r>
    </w:p>
    <w:p w14:paraId="6C824166" w14:textId="5478DF1C" w:rsidR="008F0DB7" w:rsidRPr="004816CD" w:rsidRDefault="008F0DB7" w:rsidP="00F613BD">
      <w:pPr>
        <w:pStyle w:val="Heading3"/>
        <w:rPr>
          <w:b/>
        </w:rPr>
      </w:pPr>
      <w:bookmarkStart w:id="4" w:name="_abwomf6vu9v0" w:colFirst="0" w:colLast="0"/>
      <w:bookmarkEnd w:id="4"/>
      <w:r w:rsidRPr="004816CD">
        <w:t xml:space="preserve">Example 1: Economic </w:t>
      </w:r>
      <w:r w:rsidR="00F613BD">
        <w:t>r</w:t>
      </w:r>
      <w:r w:rsidRPr="004816CD">
        <w:t>ecovery</w:t>
      </w:r>
    </w:p>
    <w:p w14:paraId="5C13C91C" w14:textId="3C7D60AB" w:rsidR="008F0DB7" w:rsidRPr="004816CD" w:rsidRDefault="00282BDA" w:rsidP="008F0DB7">
      <w:pPr>
        <w:spacing w:after="200"/>
        <w:rPr>
          <w:rFonts w:cs="Arial"/>
        </w:rPr>
      </w:pPr>
      <w:r>
        <w:rPr>
          <w:rFonts w:cs="Arial"/>
        </w:rPr>
        <w:t>D</w:t>
      </w:r>
      <w:r w:rsidR="008F0DB7" w:rsidRPr="004816CD">
        <w:rPr>
          <w:rFonts w:cs="Arial"/>
        </w:rPr>
        <w:t xml:space="preserve">isaggregating wage data can reveal </w:t>
      </w:r>
      <w:r w:rsidR="00A52440">
        <w:rPr>
          <w:rFonts w:cs="Arial"/>
        </w:rPr>
        <w:t>differences</w:t>
      </w:r>
      <w:r w:rsidR="008F0DB7" w:rsidRPr="004816CD">
        <w:rPr>
          <w:rFonts w:cs="Arial"/>
        </w:rPr>
        <w:t xml:space="preserve"> in how a community recovers </w:t>
      </w:r>
      <w:r w:rsidR="00A52440">
        <w:rPr>
          <w:rFonts w:cs="Arial"/>
        </w:rPr>
        <w:t xml:space="preserve">after an </w:t>
      </w:r>
      <w:r w:rsidR="008F0DB7" w:rsidRPr="004816CD">
        <w:rPr>
          <w:rFonts w:cs="Arial"/>
        </w:rPr>
        <w:t>emergency</w:t>
      </w:r>
      <w:r w:rsidR="00A52440">
        <w:rPr>
          <w:rFonts w:cs="Arial"/>
        </w:rPr>
        <w:t>.</w:t>
      </w:r>
    </w:p>
    <w:p w14:paraId="7547F6C5" w14:textId="77777777" w:rsidR="000B333E" w:rsidRDefault="000B333E" w:rsidP="00133F44">
      <w:pPr>
        <w:pStyle w:val="Heading4"/>
      </w:pPr>
      <w:r w:rsidRPr="000B333E">
        <w:lastRenderedPageBreak/>
        <w:t>Non-disaggregated data</w:t>
      </w:r>
    </w:p>
    <w:p w14:paraId="6529B013" w14:textId="318DEE67" w:rsidR="00A226ED" w:rsidRPr="00133F44" w:rsidRDefault="008F0DB7" w:rsidP="00133F44">
      <w:pPr>
        <w:pStyle w:val="Body"/>
        <w:rPr>
          <w:rFonts w:cs="Arial"/>
          <w:i/>
          <w:iCs/>
        </w:rPr>
      </w:pPr>
      <w:r w:rsidRPr="00133F44">
        <w:rPr>
          <w:rFonts w:cs="Arial"/>
          <w:i/>
          <w:iCs/>
        </w:rPr>
        <w:t xml:space="preserve">44% of people in this </w:t>
      </w:r>
      <w:r w:rsidR="005C1C34" w:rsidRPr="00133F44">
        <w:rPr>
          <w:rFonts w:cs="Arial"/>
          <w:i/>
          <w:iCs/>
        </w:rPr>
        <w:t>l</w:t>
      </w:r>
      <w:r w:rsidR="00FF7A7F" w:rsidRPr="00133F44">
        <w:rPr>
          <w:rFonts w:cs="Arial"/>
          <w:i/>
          <w:iCs/>
        </w:rPr>
        <w:t xml:space="preserve">ocal </w:t>
      </w:r>
      <w:r w:rsidR="005C1C34" w:rsidRPr="00133F44">
        <w:rPr>
          <w:rFonts w:cs="Arial"/>
          <w:i/>
          <w:iCs/>
        </w:rPr>
        <w:t>g</w:t>
      </w:r>
      <w:r w:rsidR="00FF7A7F" w:rsidRPr="00133F44">
        <w:rPr>
          <w:rFonts w:cs="Arial"/>
          <w:i/>
          <w:iCs/>
        </w:rPr>
        <w:t xml:space="preserve">overnment </w:t>
      </w:r>
      <w:r w:rsidR="005C1C34" w:rsidRPr="00133F44">
        <w:rPr>
          <w:rFonts w:cs="Arial"/>
          <w:i/>
          <w:iCs/>
        </w:rPr>
        <w:t>a</w:t>
      </w:r>
      <w:r w:rsidR="00FF7A7F" w:rsidRPr="00133F44">
        <w:rPr>
          <w:rFonts w:cs="Arial"/>
          <w:i/>
          <w:iCs/>
        </w:rPr>
        <w:t>rea</w:t>
      </w:r>
      <w:r w:rsidRPr="00133F44">
        <w:rPr>
          <w:rFonts w:cs="Arial"/>
          <w:i/>
          <w:iCs/>
        </w:rPr>
        <w:t xml:space="preserve"> earn below minimum wage</w:t>
      </w:r>
      <w:r w:rsidR="000B333E" w:rsidRPr="00133F44">
        <w:rPr>
          <w:rFonts w:cs="Arial"/>
          <w:i/>
          <w:iCs/>
        </w:rPr>
        <w:t>.</w:t>
      </w:r>
      <w:r w:rsidR="00BF174F" w:rsidRPr="00133F44">
        <w:rPr>
          <w:rFonts w:cs="Arial"/>
          <w:i/>
          <w:iCs/>
        </w:rPr>
        <w:t xml:space="preserve"> </w:t>
      </w:r>
    </w:p>
    <w:p w14:paraId="56B7E8F7" w14:textId="573EE9C0" w:rsidR="008F0DB7" w:rsidRPr="004816CD" w:rsidRDefault="000B333E" w:rsidP="00133F44">
      <w:pPr>
        <w:pStyle w:val="Body"/>
        <w:rPr>
          <w:rFonts w:cs="Arial"/>
        </w:rPr>
      </w:pPr>
      <w:r>
        <w:rPr>
          <w:rFonts w:cs="Arial"/>
        </w:rPr>
        <w:t xml:space="preserve">This shows </w:t>
      </w:r>
      <w:r w:rsidR="008F0DB7" w:rsidRPr="004816CD">
        <w:rPr>
          <w:rFonts w:cs="Arial"/>
        </w:rPr>
        <w:t>financial hardship</w:t>
      </w:r>
      <w:r>
        <w:rPr>
          <w:rFonts w:cs="Arial"/>
        </w:rPr>
        <w:t>, but not</w:t>
      </w:r>
      <w:r w:rsidR="008F0DB7" w:rsidRPr="004816CD">
        <w:rPr>
          <w:rFonts w:cs="Arial"/>
        </w:rPr>
        <w:t xml:space="preserve"> how this issue affects different groups.</w:t>
      </w:r>
    </w:p>
    <w:p w14:paraId="4EC3EC4C" w14:textId="56DCA5F5" w:rsidR="000B333E" w:rsidRPr="00A91E22" w:rsidRDefault="000B333E" w:rsidP="00133F44">
      <w:pPr>
        <w:pStyle w:val="Heading4"/>
      </w:pPr>
      <w:r w:rsidRPr="00133F44">
        <w:t>Gender-disaggregated</w:t>
      </w:r>
      <w:r w:rsidRPr="00A91E22">
        <w:t xml:space="preserve"> data</w:t>
      </w:r>
    </w:p>
    <w:p w14:paraId="32C7CC4F" w14:textId="45C2B916" w:rsidR="00A226ED" w:rsidRPr="00133F44" w:rsidRDefault="008F0DB7" w:rsidP="00133F44">
      <w:pPr>
        <w:pStyle w:val="Body"/>
        <w:rPr>
          <w:rFonts w:cs="Arial"/>
        </w:rPr>
      </w:pPr>
      <w:r w:rsidRPr="00133F44">
        <w:rPr>
          <w:rFonts w:cs="Arial"/>
          <w:i/>
          <w:iCs/>
        </w:rPr>
        <w:t>51% of women earn below minimum wage, compared to 34% of men</w:t>
      </w:r>
      <w:r w:rsidR="000B333E" w:rsidRPr="00133F44">
        <w:rPr>
          <w:rFonts w:cs="Arial"/>
          <w:i/>
          <w:iCs/>
        </w:rPr>
        <w:t>.</w:t>
      </w:r>
      <w:r w:rsidR="00BF174F">
        <w:rPr>
          <w:rFonts w:cs="Arial"/>
        </w:rPr>
        <w:t xml:space="preserve"> </w:t>
      </w:r>
    </w:p>
    <w:p w14:paraId="5BAEF630" w14:textId="018A7F96" w:rsidR="008F0DB7" w:rsidRPr="004816CD" w:rsidRDefault="008F0DB7" w:rsidP="00133F44">
      <w:pPr>
        <w:pStyle w:val="Body"/>
        <w:rPr>
          <w:rFonts w:cs="Arial"/>
        </w:rPr>
      </w:pPr>
      <w:r w:rsidRPr="004816CD">
        <w:rPr>
          <w:rFonts w:cs="Arial"/>
        </w:rPr>
        <w:t xml:space="preserve">This </w:t>
      </w:r>
      <w:r w:rsidR="000B333E">
        <w:rPr>
          <w:rFonts w:cs="Arial"/>
        </w:rPr>
        <w:t xml:space="preserve">shows </w:t>
      </w:r>
      <w:r w:rsidRPr="004816CD">
        <w:rPr>
          <w:rFonts w:cs="Arial"/>
        </w:rPr>
        <w:t xml:space="preserve">that women </w:t>
      </w:r>
      <w:r w:rsidR="000B333E">
        <w:rPr>
          <w:rFonts w:cs="Arial"/>
        </w:rPr>
        <w:t>are more</w:t>
      </w:r>
      <w:r w:rsidRPr="004816CD">
        <w:rPr>
          <w:rFonts w:cs="Arial"/>
        </w:rPr>
        <w:t xml:space="preserve"> likely to experience financial hardship than men</w:t>
      </w:r>
      <w:r w:rsidR="000B333E">
        <w:rPr>
          <w:rFonts w:cs="Arial"/>
        </w:rPr>
        <w:t>.</w:t>
      </w:r>
    </w:p>
    <w:p w14:paraId="62277005" w14:textId="77777777" w:rsidR="008F0DB7" w:rsidRPr="004816CD" w:rsidRDefault="008F0DB7" w:rsidP="00312FD6">
      <w:pPr>
        <w:pStyle w:val="Heading3"/>
      </w:pPr>
      <w:bookmarkStart w:id="5" w:name="_qzq7oiypovu5" w:colFirst="0" w:colLast="0"/>
      <w:bookmarkEnd w:id="5"/>
      <w:r w:rsidRPr="004816CD">
        <w:t>Example 2: Flood preparedness</w:t>
      </w:r>
    </w:p>
    <w:p w14:paraId="79B7FDF6" w14:textId="57A36B3B" w:rsidR="00342117" w:rsidRDefault="00342117" w:rsidP="00133F44">
      <w:pPr>
        <w:pStyle w:val="Body"/>
        <w:rPr>
          <w:rFonts w:cs="Arial"/>
        </w:rPr>
      </w:pPr>
      <w:r w:rsidRPr="00342117">
        <w:rPr>
          <w:rFonts w:cs="Arial"/>
        </w:rPr>
        <w:t>Preparedness programs and communications are often delivered by control agencies or relevant organisations. These examples illustrate how data can be used, regardless of who delivers the activity.</w:t>
      </w:r>
    </w:p>
    <w:p w14:paraId="01708B08" w14:textId="1F6B7D70" w:rsidR="000C64A7" w:rsidRPr="004816CD" w:rsidRDefault="000D68D1" w:rsidP="00133F44">
      <w:pPr>
        <w:pStyle w:val="Body"/>
        <w:rPr>
          <w:rFonts w:cs="Arial"/>
        </w:rPr>
      </w:pPr>
      <w:r>
        <w:rPr>
          <w:rFonts w:cs="Arial"/>
        </w:rPr>
        <w:t>G</w:t>
      </w:r>
      <w:r w:rsidR="000C64A7" w:rsidRPr="000C64A7">
        <w:rPr>
          <w:rFonts w:cs="Arial"/>
        </w:rPr>
        <w:t>ender-disaggregated and intersectional data can uncover differences in access to preparedness information.</w:t>
      </w:r>
    </w:p>
    <w:p w14:paraId="3CD9B1F3" w14:textId="77777777" w:rsidR="001F5365" w:rsidRDefault="001F5365" w:rsidP="00133F44">
      <w:pPr>
        <w:pStyle w:val="Heading4"/>
      </w:pPr>
      <w:r w:rsidRPr="000B333E">
        <w:t>Non-disaggregated data</w:t>
      </w:r>
    </w:p>
    <w:p w14:paraId="1BCF1EAB" w14:textId="5190249B" w:rsidR="00A226ED" w:rsidRDefault="008F0DB7" w:rsidP="00133F44">
      <w:pPr>
        <w:pStyle w:val="Body"/>
        <w:rPr>
          <w:rFonts w:cs="Arial"/>
        </w:rPr>
      </w:pPr>
      <w:r w:rsidRPr="00133F44">
        <w:rPr>
          <w:rFonts w:eastAsia="Montserrat SemiBold" w:cs="Arial"/>
          <w:i/>
          <w:iCs/>
        </w:rPr>
        <w:t>72% of residents felt informed about how to prepare for floods</w:t>
      </w:r>
      <w:r w:rsidR="001F5365" w:rsidRPr="00133F44">
        <w:rPr>
          <w:rFonts w:eastAsia="Montserrat SemiBold" w:cs="Arial"/>
          <w:i/>
          <w:iCs/>
        </w:rPr>
        <w:t>.</w:t>
      </w:r>
      <w:r w:rsidR="002D444B">
        <w:t xml:space="preserve"> </w:t>
      </w:r>
    </w:p>
    <w:p w14:paraId="0C9A2646" w14:textId="416AFC18" w:rsidR="00831451" w:rsidRPr="004816CD" w:rsidRDefault="001F5365" w:rsidP="00133F44">
      <w:pPr>
        <w:pStyle w:val="Body"/>
        <w:rPr>
          <w:rFonts w:cs="Arial"/>
        </w:rPr>
      </w:pPr>
      <w:r>
        <w:rPr>
          <w:rFonts w:eastAsia="Montserrat SemiBold" w:cs="Arial"/>
        </w:rPr>
        <w:t>This looks positive</w:t>
      </w:r>
      <w:r w:rsidR="00704EFA">
        <w:rPr>
          <w:rFonts w:eastAsia="Montserrat SemiBold" w:cs="Arial"/>
        </w:rPr>
        <w:t>,</w:t>
      </w:r>
      <w:r>
        <w:rPr>
          <w:rFonts w:eastAsia="Montserrat SemiBold" w:cs="Arial"/>
        </w:rPr>
        <w:t xml:space="preserve"> </w:t>
      </w:r>
      <w:r w:rsidR="008F0DB7" w:rsidRPr="004816CD">
        <w:rPr>
          <w:rFonts w:cs="Arial"/>
        </w:rPr>
        <w:t xml:space="preserve">but </w:t>
      </w:r>
      <w:r w:rsidR="00B11390">
        <w:rPr>
          <w:rFonts w:cs="Arial"/>
        </w:rPr>
        <w:t xml:space="preserve">it </w:t>
      </w:r>
      <w:r w:rsidR="00831451">
        <w:rPr>
          <w:rFonts w:cs="Arial"/>
        </w:rPr>
        <w:t>does not show which groups are missing out.</w:t>
      </w:r>
      <w:r w:rsidR="008F0DB7" w:rsidRPr="004816CD">
        <w:rPr>
          <w:rFonts w:cs="Arial"/>
        </w:rPr>
        <w:t xml:space="preserve"> </w:t>
      </w:r>
    </w:p>
    <w:p w14:paraId="2E4D76FA" w14:textId="77777777" w:rsidR="00831451" w:rsidRPr="00A35A5B" w:rsidRDefault="00831451" w:rsidP="00133F44">
      <w:pPr>
        <w:pStyle w:val="Heading4"/>
      </w:pPr>
      <w:r w:rsidRPr="00A35A5B">
        <w:t>Gender-disaggregated data</w:t>
      </w:r>
    </w:p>
    <w:p w14:paraId="4FFC3F8C" w14:textId="7986092C" w:rsidR="00A226ED" w:rsidRPr="00133F44" w:rsidRDefault="008F0DB7" w:rsidP="00133F44">
      <w:pPr>
        <w:pStyle w:val="Body"/>
        <w:rPr>
          <w:rFonts w:cs="Arial"/>
          <w:i/>
          <w:iCs/>
        </w:rPr>
      </w:pPr>
      <w:r w:rsidRPr="00133F44">
        <w:rPr>
          <w:rFonts w:eastAsia="Montserrat SemiBold" w:cs="Arial"/>
          <w:i/>
          <w:iCs/>
        </w:rPr>
        <w:t>79% of men felt informed about how to prepare for floods</w:t>
      </w:r>
      <w:r w:rsidR="005C1C34" w:rsidRPr="00133F44">
        <w:rPr>
          <w:rFonts w:eastAsia="Montserrat SemiBold" w:cs="Arial"/>
          <w:i/>
          <w:iCs/>
        </w:rPr>
        <w:t>, c</w:t>
      </w:r>
      <w:r w:rsidRPr="00133F44">
        <w:rPr>
          <w:rFonts w:eastAsia="Montserrat SemiBold" w:cs="Arial"/>
          <w:i/>
          <w:iCs/>
        </w:rPr>
        <w:t>ompared to 59% of women</w:t>
      </w:r>
      <w:r w:rsidR="00831451" w:rsidRPr="00133F44">
        <w:rPr>
          <w:rFonts w:eastAsia="Montserrat SemiBold" w:cs="Arial"/>
          <w:i/>
          <w:iCs/>
        </w:rPr>
        <w:t>.</w:t>
      </w:r>
      <w:r w:rsidR="002D444B" w:rsidRPr="00133F44">
        <w:rPr>
          <w:i/>
          <w:iCs/>
        </w:rPr>
        <w:t xml:space="preserve"> </w:t>
      </w:r>
    </w:p>
    <w:p w14:paraId="365E1551" w14:textId="6B488879" w:rsidR="008F0DB7" w:rsidRPr="004816CD" w:rsidRDefault="00245804" w:rsidP="00133F44">
      <w:pPr>
        <w:pStyle w:val="Body"/>
        <w:rPr>
          <w:rFonts w:cs="Arial"/>
        </w:rPr>
      </w:pPr>
      <w:r>
        <w:rPr>
          <w:rFonts w:cs="Arial"/>
        </w:rPr>
        <w:t>This shows</w:t>
      </w:r>
      <w:r w:rsidR="008F0DB7" w:rsidRPr="004816CD">
        <w:rPr>
          <w:rFonts w:cs="Arial"/>
        </w:rPr>
        <w:t xml:space="preserve"> </w:t>
      </w:r>
      <w:r w:rsidR="00B11390">
        <w:rPr>
          <w:rFonts w:cs="Arial"/>
        </w:rPr>
        <w:t xml:space="preserve">that women </w:t>
      </w:r>
      <w:r w:rsidR="00EB6FD0">
        <w:rPr>
          <w:rFonts w:cs="Arial"/>
        </w:rPr>
        <w:t xml:space="preserve">may </w:t>
      </w:r>
      <w:r w:rsidR="00B11390">
        <w:rPr>
          <w:rFonts w:cs="Arial"/>
        </w:rPr>
        <w:t>face more barriers to accessing</w:t>
      </w:r>
      <w:r w:rsidR="008F0DB7" w:rsidRPr="004816CD">
        <w:rPr>
          <w:rFonts w:cs="Arial"/>
        </w:rPr>
        <w:t xml:space="preserve"> preparedness </w:t>
      </w:r>
      <w:r>
        <w:rPr>
          <w:rFonts w:cs="Arial"/>
        </w:rPr>
        <w:t>i</w:t>
      </w:r>
      <w:r w:rsidR="008F0DB7" w:rsidRPr="004816CD">
        <w:rPr>
          <w:rFonts w:cs="Arial"/>
        </w:rPr>
        <w:t>nformation.</w:t>
      </w:r>
    </w:p>
    <w:p w14:paraId="0AA487B7" w14:textId="5A88C242" w:rsidR="00245804" w:rsidRPr="00A35A5B" w:rsidRDefault="00245804" w:rsidP="00133F44">
      <w:pPr>
        <w:pStyle w:val="Heading4"/>
      </w:pPr>
      <w:r>
        <w:t>Intersectional</w:t>
      </w:r>
      <w:r w:rsidRPr="00A35A5B">
        <w:t xml:space="preserve"> data</w:t>
      </w:r>
    </w:p>
    <w:p w14:paraId="1FB3843C" w14:textId="3B4D8D40" w:rsidR="00A31C73" w:rsidRPr="004816CD" w:rsidRDefault="008F0DB7" w:rsidP="00133F44">
      <w:pPr>
        <w:pStyle w:val="Body"/>
        <w:rPr>
          <w:rFonts w:eastAsia="Montserrat SemiBold" w:cs="Arial"/>
        </w:rPr>
      </w:pPr>
      <w:r w:rsidRPr="00133F44">
        <w:rPr>
          <w:rFonts w:eastAsia="Montserrat SemiBold" w:cs="Arial"/>
          <w:i/>
          <w:iCs/>
        </w:rPr>
        <w:t xml:space="preserve">55% of respondents (58% of men </w:t>
      </w:r>
      <w:r w:rsidR="00A226ED" w:rsidRPr="00133F44">
        <w:rPr>
          <w:rFonts w:eastAsia="Montserrat SemiBold" w:cs="Arial"/>
          <w:i/>
          <w:iCs/>
        </w:rPr>
        <w:t>and</w:t>
      </w:r>
      <w:r w:rsidRPr="00133F44">
        <w:rPr>
          <w:rFonts w:eastAsia="Montserrat SemiBold" w:cs="Arial"/>
          <w:i/>
          <w:iCs/>
        </w:rPr>
        <w:t xml:space="preserve"> 51% of women) who speak English as an additional language felt informed about how to prepare for floods</w:t>
      </w:r>
      <w:r w:rsidR="007B295C" w:rsidRPr="00133F44">
        <w:rPr>
          <w:rFonts w:eastAsia="Montserrat SemiBold" w:cs="Arial"/>
          <w:i/>
          <w:iCs/>
        </w:rPr>
        <w:t>.</w:t>
      </w:r>
    </w:p>
    <w:p w14:paraId="76AB844E" w14:textId="7B659CA6" w:rsidR="008F0DB7" w:rsidRPr="00A31C73" w:rsidRDefault="007E5D79" w:rsidP="00133F44">
      <w:pPr>
        <w:pStyle w:val="Body"/>
        <w:rPr>
          <w:rFonts w:cs="Arial"/>
        </w:rPr>
      </w:pPr>
      <w:r>
        <w:rPr>
          <w:rFonts w:cs="Arial"/>
        </w:rPr>
        <w:t xml:space="preserve">Now we </w:t>
      </w:r>
      <w:r w:rsidR="008F0DB7" w:rsidRPr="00A31C73">
        <w:rPr>
          <w:rFonts w:cs="Arial"/>
        </w:rPr>
        <w:t xml:space="preserve">start </w:t>
      </w:r>
      <w:r>
        <w:rPr>
          <w:rFonts w:cs="Arial"/>
        </w:rPr>
        <w:t xml:space="preserve">to see what </w:t>
      </w:r>
      <w:r w:rsidR="008F0DB7" w:rsidRPr="00A31C73">
        <w:rPr>
          <w:rFonts w:cs="Arial"/>
        </w:rPr>
        <w:t xml:space="preserve">is really going on. </w:t>
      </w:r>
      <w:r w:rsidRPr="007E5D79">
        <w:rPr>
          <w:rFonts w:cs="Arial"/>
        </w:rPr>
        <w:t xml:space="preserve">This highlights the combined impact of gender and </w:t>
      </w:r>
      <w:r w:rsidR="0089441E">
        <w:rPr>
          <w:rFonts w:cs="Arial"/>
        </w:rPr>
        <w:t>cultural diversity</w:t>
      </w:r>
      <w:r w:rsidRPr="007E5D79">
        <w:rPr>
          <w:rFonts w:cs="Arial"/>
        </w:rPr>
        <w:t xml:space="preserve"> on access to information.</w:t>
      </w:r>
    </w:p>
    <w:p w14:paraId="2CFFABE2" w14:textId="77777777" w:rsidR="008F0DB7" w:rsidRPr="004816CD" w:rsidRDefault="008F0DB7" w:rsidP="00312FD6">
      <w:pPr>
        <w:pStyle w:val="Heading1"/>
      </w:pPr>
      <w:bookmarkStart w:id="6" w:name="_30uj33pfwt50" w:colFirst="0" w:colLast="0"/>
      <w:bookmarkEnd w:id="6"/>
      <w:r w:rsidRPr="004816CD">
        <w:t>How to gather gender-</w:t>
      </w:r>
      <w:r w:rsidRPr="00312FD6">
        <w:t>disaggregated</w:t>
      </w:r>
      <w:r w:rsidRPr="004816CD">
        <w:t xml:space="preserve"> data for your GIA</w:t>
      </w:r>
    </w:p>
    <w:p w14:paraId="6771C734" w14:textId="5B03074B" w:rsidR="008F0DB7" w:rsidRPr="004816CD" w:rsidRDefault="00E96DA3" w:rsidP="00312FD6">
      <w:pPr>
        <w:pStyle w:val="Body"/>
        <w:rPr>
          <w:color w:val="0E0E0E"/>
          <w:szCs w:val="21"/>
        </w:rPr>
      </w:pPr>
      <w:r>
        <w:t>You can collect data for a</w:t>
      </w:r>
      <w:r w:rsidR="008F0DB7" w:rsidRPr="004816CD">
        <w:t xml:space="preserve"> GIA </w:t>
      </w:r>
      <w:r>
        <w:t>from</w:t>
      </w:r>
      <w:r w:rsidR="00EE02BB">
        <w:t xml:space="preserve"> several</w:t>
      </w:r>
      <w:r w:rsidR="008F0DB7" w:rsidRPr="004816CD">
        <w:t xml:space="preserve"> sources</w:t>
      </w:r>
      <w:r w:rsidR="00EE02BB">
        <w:t xml:space="preserve">. This can </w:t>
      </w:r>
      <w:r w:rsidR="008F0DB7" w:rsidRPr="004816CD">
        <w:t xml:space="preserve">depend on the context of your policy, program or service. </w:t>
      </w:r>
      <w:r w:rsidR="00EE02BB">
        <w:t>T</w:t>
      </w:r>
      <w:r w:rsidR="008F0DB7" w:rsidRPr="004816CD">
        <w:t xml:space="preserve">he aim is to gather </w:t>
      </w:r>
      <w:r w:rsidR="008F0DB7" w:rsidRPr="00133F44">
        <w:rPr>
          <w:iCs/>
        </w:rPr>
        <w:t>enough information</w:t>
      </w:r>
      <w:r w:rsidR="008F0DB7" w:rsidRPr="007B6A1B">
        <w:rPr>
          <w:iCs/>
        </w:rPr>
        <w:t xml:space="preserve"> to address</w:t>
      </w:r>
      <w:r w:rsidR="008F0DB7" w:rsidRPr="004816CD">
        <w:t xml:space="preserve"> </w:t>
      </w:r>
      <w:r w:rsidR="007B6A1B">
        <w:t xml:space="preserve">the gendered impacts and </w:t>
      </w:r>
      <w:r w:rsidR="008F0DB7" w:rsidRPr="004816CD">
        <w:t xml:space="preserve">intersecting forms of </w:t>
      </w:r>
      <w:r w:rsidR="007B6A1B">
        <w:t>inequality</w:t>
      </w:r>
      <w:r w:rsidR="008F0DB7" w:rsidRPr="004816CD">
        <w:t xml:space="preserve">. </w:t>
      </w:r>
    </w:p>
    <w:p w14:paraId="0A7334E6" w14:textId="1021AD4B" w:rsidR="00CA5FFD" w:rsidRDefault="00FA6BAD" w:rsidP="00CA5FFD">
      <w:pPr>
        <w:pStyle w:val="Heading2"/>
      </w:pPr>
      <w:r w:rsidRPr="00133F44">
        <w:rPr>
          <w:bCs/>
        </w:rPr>
        <w:t xml:space="preserve">1. </w:t>
      </w:r>
      <w:r w:rsidR="00F5100B" w:rsidRPr="00133F44">
        <w:rPr>
          <w:bCs/>
        </w:rPr>
        <w:t>Use</w:t>
      </w:r>
      <w:r w:rsidR="008F0DB7" w:rsidRPr="00133F44">
        <w:rPr>
          <w:bCs/>
        </w:rPr>
        <w:t xml:space="preserve"> existing</w:t>
      </w:r>
      <w:r w:rsidR="00404260">
        <w:rPr>
          <w:bCs/>
        </w:rPr>
        <w:t>/</w:t>
      </w:r>
      <w:r w:rsidR="008F0DB7" w:rsidRPr="00133F44">
        <w:rPr>
          <w:bCs/>
        </w:rPr>
        <w:t>internal data</w:t>
      </w:r>
      <w:r w:rsidR="008F0DB7" w:rsidRPr="004816CD">
        <w:t xml:space="preserve"> </w:t>
      </w:r>
    </w:p>
    <w:p w14:paraId="12F40862" w14:textId="4756915D" w:rsidR="008F0DB7" w:rsidRPr="004816CD" w:rsidRDefault="006228F4" w:rsidP="00133F44">
      <w:pPr>
        <w:pStyle w:val="Body"/>
      </w:pPr>
      <w:r>
        <w:rPr>
          <w:rStyle w:val="BodyChar"/>
        </w:rPr>
        <w:t>Look at</w:t>
      </w:r>
      <w:r w:rsidR="00F5100B" w:rsidRPr="00133F44">
        <w:rPr>
          <w:rStyle w:val="BodyChar"/>
        </w:rPr>
        <w:t xml:space="preserve"> </w:t>
      </w:r>
      <w:r>
        <w:rPr>
          <w:rStyle w:val="BodyChar"/>
        </w:rPr>
        <w:t>resident</w:t>
      </w:r>
      <w:r w:rsidR="008F0DB7" w:rsidRPr="00133F44">
        <w:rPr>
          <w:rStyle w:val="BodyChar"/>
        </w:rPr>
        <w:t xml:space="preserve"> demographic data, community engagement reports, or previous GIAs. Specific examples include:</w:t>
      </w:r>
    </w:p>
    <w:p w14:paraId="36F2600F" w14:textId="3E6FABD4" w:rsidR="008F0DB7" w:rsidRPr="004816CD" w:rsidRDefault="00701677" w:rsidP="00A809D1">
      <w:pPr>
        <w:pStyle w:val="Tablebullet1"/>
      </w:pPr>
      <w:r>
        <w:t>c</w:t>
      </w:r>
      <w:r w:rsidR="008F0DB7" w:rsidRPr="004816CD">
        <w:t xml:space="preserve">ommunity </w:t>
      </w:r>
      <w:r w:rsidR="00E27B14">
        <w:t>m</w:t>
      </w:r>
      <w:r w:rsidR="004A70FE">
        <w:t xml:space="preserve">eetings or </w:t>
      </w:r>
      <w:r w:rsidR="00801503">
        <w:t>e</w:t>
      </w:r>
      <w:r w:rsidR="008F0DB7" w:rsidRPr="004816CD">
        <w:t>ngagement</w:t>
      </w:r>
      <w:r w:rsidR="004A70FE">
        <w:t xml:space="preserve"> activities</w:t>
      </w:r>
    </w:p>
    <w:p w14:paraId="0B5BEBBB" w14:textId="25D8043A" w:rsidR="008F0DB7" w:rsidRPr="004816CD" w:rsidRDefault="00801503" w:rsidP="00A809D1">
      <w:pPr>
        <w:pStyle w:val="Tablebullet1"/>
      </w:pPr>
      <w:r>
        <w:t>c</w:t>
      </w:r>
      <w:r w:rsidR="008F0DB7" w:rsidRPr="004816CD">
        <w:t xml:space="preserve">ommunity or </w:t>
      </w:r>
      <w:r>
        <w:t>e</w:t>
      </w:r>
      <w:r w:rsidR="008F0DB7" w:rsidRPr="004816CD">
        <w:t xml:space="preserve">conomic </w:t>
      </w:r>
      <w:r>
        <w:t>d</w:t>
      </w:r>
      <w:r w:rsidR="008F0DB7" w:rsidRPr="004816CD">
        <w:t>evelopment surveys</w:t>
      </w:r>
    </w:p>
    <w:p w14:paraId="606F14F6" w14:textId="6910A43C" w:rsidR="008F0DB7" w:rsidRPr="004816CD" w:rsidRDefault="00E776D8" w:rsidP="00A809D1">
      <w:pPr>
        <w:pStyle w:val="Tablebullet1"/>
      </w:pPr>
      <w:r w:rsidRPr="00E776D8">
        <w:t xml:space="preserve">Emergency Relief Centre </w:t>
      </w:r>
      <w:r w:rsidR="008F0DB7" w:rsidRPr="004816CD">
        <w:t>intake data</w:t>
      </w:r>
    </w:p>
    <w:p w14:paraId="20840BC5" w14:textId="36155432" w:rsidR="008F0DB7" w:rsidRPr="004816CD" w:rsidRDefault="00801503" w:rsidP="00A809D1">
      <w:pPr>
        <w:pStyle w:val="Tablebullet1"/>
      </w:pPr>
      <w:r>
        <w:t>t</w:t>
      </w:r>
      <w:r w:rsidR="008F0DB7" w:rsidRPr="004816CD">
        <w:t>argeted surveys exploring the experience of emergencies</w:t>
      </w:r>
    </w:p>
    <w:p w14:paraId="09E3A374" w14:textId="525F2B52" w:rsidR="00515B30" w:rsidRDefault="00801503" w:rsidP="00A809D1">
      <w:pPr>
        <w:pStyle w:val="Tablebullet1"/>
      </w:pPr>
      <w:r>
        <w:t>n</w:t>
      </w:r>
      <w:r w:rsidR="008F0DB7" w:rsidRPr="004816CD">
        <w:t xml:space="preserve">otes from focus groups or previous </w:t>
      </w:r>
      <w:r w:rsidR="007F37C2" w:rsidRPr="007F37C2">
        <w:t xml:space="preserve">planning or consultation processes (for example, </w:t>
      </w:r>
      <w:r w:rsidR="001C0BBD">
        <w:t>regional emergency management plan</w:t>
      </w:r>
      <w:r w:rsidR="007F37C2" w:rsidRPr="007F37C2">
        <w:t xml:space="preserve">, </w:t>
      </w:r>
      <w:r w:rsidR="001C0BBD">
        <w:t>municipal emergency management plan</w:t>
      </w:r>
      <w:r w:rsidR="007F37C2" w:rsidRPr="007F37C2">
        <w:t xml:space="preserve"> or sub-plans)</w:t>
      </w:r>
    </w:p>
    <w:p w14:paraId="14A734E3" w14:textId="1EFB7073" w:rsidR="00BF1EF3" w:rsidRPr="004816CD" w:rsidRDefault="00BF1EF3" w:rsidP="00C127C4">
      <w:pPr>
        <w:pStyle w:val="Body"/>
      </w:pPr>
      <w:r w:rsidRPr="00BF1EF3">
        <w:t>Some of this data may be collected by other organisations. You may need to work with partners to access or use it.</w:t>
      </w:r>
    </w:p>
    <w:p w14:paraId="5C9AB6CD" w14:textId="77777777" w:rsidR="0036077F" w:rsidRDefault="0036077F" w:rsidP="0036077F">
      <w:pPr>
        <w:pStyle w:val="Heading2"/>
        <w:rPr>
          <w:bCs/>
        </w:rPr>
      </w:pPr>
      <w:r>
        <w:rPr>
          <w:bCs/>
        </w:rPr>
        <w:lastRenderedPageBreak/>
        <w:t xml:space="preserve">2. </w:t>
      </w:r>
      <w:r w:rsidR="008F0DB7" w:rsidRPr="00133F44">
        <w:rPr>
          <w:bCs/>
        </w:rPr>
        <w:t>Supplement with desktop research</w:t>
      </w:r>
    </w:p>
    <w:p w14:paraId="65827622" w14:textId="29BBFE16" w:rsidR="0036077F" w:rsidRPr="004816CD" w:rsidRDefault="0036077F" w:rsidP="0036077F">
      <w:pPr>
        <w:pStyle w:val="Body"/>
      </w:pPr>
      <w:r>
        <w:rPr>
          <w:rStyle w:val="BodyChar"/>
        </w:rPr>
        <w:t xml:space="preserve">Look at </w:t>
      </w:r>
      <w:r w:rsidR="008F0DB7" w:rsidRPr="00133F44">
        <w:rPr>
          <w:rStyle w:val="BodyChar"/>
        </w:rPr>
        <w:t>census data, government reports, or research studies</w:t>
      </w:r>
      <w:r>
        <w:rPr>
          <w:rStyle w:val="BodyChar"/>
        </w:rPr>
        <w:t xml:space="preserve">. </w:t>
      </w:r>
      <w:r w:rsidR="008F0DB7" w:rsidRPr="00133F44">
        <w:rPr>
          <w:rStyle w:val="BodyChar"/>
        </w:rPr>
        <w:t>These sources can help you identify trends and intersectional impacts</w:t>
      </w:r>
      <w:r>
        <w:rPr>
          <w:rStyle w:val="BodyChar"/>
        </w:rPr>
        <w:t xml:space="preserve">. </w:t>
      </w:r>
      <w:r w:rsidRPr="006650CA">
        <w:rPr>
          <w:rStyle w:val="BodyChar"/>
        </w:rPr>
        <w:t>Specific examples include:</w:t>
      </w:r>
    </w:p>
    <w:p w14:paraId="39E0CFBD" w14:textId="3390B57B" w:rsidR="0070484A" w:rsidRPr="00DD11FE" w:rsidRDefault="008F0DB7" w:rsidP="00A809D1">
      <w:pPr>
        <w:pStyle w:val="Tablebullet1"/>
        <w:rPr>
          <w:rStyle w:val="Hyperlink"/>
        </w:rPr>
      </w:pPr>
      <w:hyperlink r:id="rId19">
        <w:r w:rsidRPr="00DD11FE">
          <w:rPr>
            <w:rStyle w:val="Hyperlink"/>
          </w:rPr>
          <w:t>Victorian Women’s Health Atlas</w:t>
        </w:r>
      </w:hyperlink>
    </w:p>
    <w:p w14:paraId="7820A496" w14:textId="16E5D8B7" w:rsidR="008F0DB7" w:rsidRPr="00DD11FE" w:rsidRDefault="008F0DB7" w:rsidP="00A809D1">
      <w:pPr>
        <w:pStyle w:val="Tablebullet1"/>
        <w:rPr>
          <w:rStyle w:val="Hyperlink"/>
        </w:rPr>
      </w:pPr>
      <w:hyperlink r:id="rId20">
        <w:proofErr w:type="gramStart"/>
        <w:r w:rsidRPr="00DD11FE">
          <w:rPr>
            <w:rStyle w:val="Hyperlink"/>
          </w:rPr>
          <w:t>.idcommunity</w:t>
        </w:r>
        <w:proofErr w:type="gramEnd"/>
      </w:hyperlink>
    </w:p>
    <w:p w14:paraId="17571358" w14:textId="518EEC26" w:rsidR="008F0DB7" w:rsidRPr="00DD11FE" w:rsidRDefault="008F0DB7" w:rsidP="00A809D1">
      <w:pPr>
        <w:pStyle w:val="Tablebullet1"/>
        <w:rPr>
          <w:rStyle w:val="Hyperlink"/>
        </w:rPr>
      </w:pPr>
      <w:hyperlink r:id="rId21">
        <w:r w:rsidRPr="00DD11FE">
          <w:rPr>
            <w:rStyle w:val="Hyperlink"/>
          </w:rPr>
          <w:t>Australian Journal of Emergency Management</w:t>
        </w:r>
      </w:hyperlink>
    </w:p>
    <w:p w14:paraId="028DCC66" w14:textId="73065E0B" w:rsidR="008F0DB7" w:rsidRPr="00DD11FE" w:rsidRDefault="008F0DB7" w:rsidP="00A809D1">
      <w:pPr>
        <w:pStyle w:val="Tablebullet1"/>
        <w:rPr>
          <w:rStyle w:val="Hyperlink"/>
        </w:rPr>
      </w:pPr>
      <w:hyperlink r:id="rId22">
        <w:r w:rsidRPr="00DD11FE">
          <w:rPr>
            <w:rStyle w:val="Hyperlink"/>
          </w:rPr>
          <w:t>Inspector-General for Emergency Management</w:t>
        </w:r>
      </w:hyperlink>
    </w:p>
    <w:p w14:paraId="14E705BA" w14:textId="0757FD33" w:rsidR="008F0DB7" w:rsidRPr="00DD11FE" w:rsidRDefault="008F0DB7" w:rsidP="00A809D1">
      <w:pPr>
        <w:pStyle w:val="Tablebullet1"/>
        <w:rPr>
          <w:rStyle w:val="Hyperlink"/>
        </w:rPr>
      </w:pPr>
      <w:hyperlink r:id="rId23">
        <w:r w:rsidRPr="00DD11FE">
          <w:rPr>
            <w:rStyle w:val="Hyperlink"/>
          </w:rPr>
          <w:t>Gender and Disaster Australia</w:t>
        </w:r>
      </w:hyperlink>
    </w:p>
    <w:p w14:paraId="7DD36B8A" w14:textId="5652CFF2" w:rsidR="008F0DB7" w:rsidRDefault="008F0DB7" w:rsidP="00A809D1">
      <w:pPr>
        <w:pStyle w:val="Tablebullet1"/>
      </w:pPr>
      <w:hyperlink r:id="rId24">
        <w:r w:rsidRPr="00DD11FE">
          <w:rPr>
            <w:rStyle w:val="Hyperlink"/>
          </w:rPr>
          <w:t>Municipal Association of Victoria</w:t>
        </w:r>
      </w:hyperlink>
      <w:r w:rsidRPr="004816CD">
        <w:t xml:space="preserve"> </w:t>
      </w:r>
    </w:p>
    <w:p w14:paraId="4B9DA1EF" w14:textId="42004BCF" w:rsidR="0070484A" w:rsidRDefault="008F0DB7" w:rsidP="00A809D1">
      <w:pPr>
        <w:pStyle w:val="Tablebullet1"/>
      </w:pPr>
      <w:hyperlink r:id="rId25" w:history="1">
        <w:r w:rsidRPr="00B308BF">
          <w:rPr>
            <w:rStyle w:val="Hyperlink"/>
            <w:rFonts w:cs="Arial"/>
          </w:rPr>
          <w:t xml:space="preserve">Gender Responsive Resilience and Intersectionality in Policy and Practice </w:t>
        </w:r>
      </w:hyperlink>
    </w:p>
    <w:p w14:paraId="32D17C1A" w14:textId="7B8193AF" w:rsidR="008F0DB7" w:rsidRDefault="007C0247" w:rsidP="00A809D1">
      <w:pPr>
        <w:pStyle w:val="Tablebullet1"/>
      </w:pPr>
      <w:hyperlink r:id="rId26" w:history="1">
        <w:r>
          <w:rPr>
            <w:rStyle w:val="Hyperlink"/>
            <w:rFonts w:cs="Arial"/>
          </w:rPr>
          <w:t>Gender and Sexual Minorities in Disaster Risk Reduction: A Reference Guide</w:t>
        </w:r>
      </w:hyperlink>
    </w:p>
    <w:p w14:paraId="32F40469" w14:textId="77777777" w:rsidR="009B4D09" w:rsidRDefault="009B4D09" w:rsidP="009B4D09">
      <w:pPr>
        <w:pStyle w:val="Heading2"/>
        <w:rPr>
          <w:bCs/>
        </w:rPr>
      </w:pPr>
      <w:r>
        <w:rPr>
          <w:bCs/>
        </w:rPr>
        <w:t xml:space="preserve">3. </w:t>
      </w:r>
      <w:r w:rsidR="008F0DB7" w:rsidRPr="00133F44">
        <w:rPr>
          <w:bCs/>
        </w:rPr>
        <w:t>Collect new data</w:t>
      </w:r>
    </w:p>
    <w:p w14:paraId="3115DF56" w14:textId="6CCAF398" w:rsidR="0058294D" w:rsidRPr="00AA69B5" w:rsidRDefault="009B4D09" w:rsidP="0058294D">
      <w:pPr>
        <w:pStyle w:val="Bodyafterbullets"/>
      </w:pPr>
      <w:r>
        <w:rPr>
          <w:rStyle w:val="BodyChar"/>
        </w:rPr>
        <w:t xml:space="preserve">Conduct </w:t>
      </w:r>
      <w:r w:rsidR="008F0DB7" w:rsidRPr="00133F44">
        <w:rPr>
          <w:rStyle w:val="BodyChar"/>
        </w:rPr>
        <w:t>community engagement and consultations with diverse stakeholders to gather firsthand perspectives</w:t>
      </w:r>
      <w:r w:rsidR="00614172">
        <w:rPr>
          <w:rStyle w:val="BodyChar"/>
        </w:rPr>
        <w:t>. This could include</w:t>
      </w:r>
      <w:r w:rsidR="008F0DB7" w:rsidRPr="00133F44">
        <w:rPr>
          <w:rStyle w:val="BodyChar"/>
        </w:rPr>
        <w:t xml:space="preserve"> surveys, focus groups, or interviews.</w:t>
      </w:r>
      <w:r w:rsidR="008F0DB7">
        <w:rPr>
          <w:rStyle w:val="BodyChar"/>
        </w:rPr>
        <w:t xml:space="preserve"> </w:t>
      </w:r>
      <w:r w:rsidR="007A70E8" w:rsidRPr="007A70E8">
        <w:t>You may also support or partner in engagement activities</w:t>
      </w:r>
      <w:r w:rsidR="00BE286E">
        <w:t xml:space="preserve"> with different organisations</w:t>
      </w:r>
      <w:r w:rsidR="007A70E8" w:rsidRPr="007A70E8">
        <w:t>, depending on your role.</w:t>
      </w:r>
      <w:r w:rsidR="007A70E8">
        <w:t xml:space="preserve"> </w:t>
      </w:r>
      <w:r w:rsidR="0058294D" w:rsidRPr="00423E42">
        <w:t>Using a mix of approaches will help you build a clear picture of gendered impacts and support more equitable decision-making.</w:t>
      </w:r>
    </w:p>
    <w:p w14:paraId="310F03BE" w14:textId="3777307D" w:rsidR="0070484A" w:rsidRDefault="008F0DB7" w:rsidP="00133F44">
      <w:pPr>
        <w:pStyle w:val="Body"/>
      </w:pPr>
      <w:r w:rsidRPr="004816CD">
        <w:t xml:space="preserve">For support </w:t>
      </w:r>
      <w:r w:rsidR="0070484A">
        <w:t>on</w:t>
      </w:r>
      <w:r w:rsidRPr="004816CD">
        <w:t xml:space="preserve"> stakeholder engagement</w:t>
      </w:r>
      <w:r w:rsidR="00704EFA">
        <w:t>,</w:t>
      </w:r>
      <w:r w:rsidR="0070484A">
        <w:t xml:space="preserve"> </w:t>
      </w:r>
      <w:r w:rsidR="007C4125">
        <w:t>see</w:t>
      </w:r>
      <w:r w:rsidR="00423E42">
        <w:t>:</w:t>
      </w:r>
      <w:r w:rsidRPr="004816CD">
        <w:t xml:space="preserve"> </w:t>
      </w:r>
    </w:p>
    <w:p w14:paraId="2940D112" w14:textId="40F004D5" w:rsidR="0070484A" w:rsidRPr="00DD11FE" w:rsidRDefault="008F0DB7" w:rsidP="00A809D1">
      <w:pPr>
        <w:pStyle w:val="Tablebullet1"/>
        <w:rPr>
          <w:rStyle w:val="Hyperlink"/>
        </w:rPr>
      </w:pPr>
      <w:hyperlink r:id="rId27">
        <w:r w:rsidRPr="00DD11FE">
          <w:rPr>
            <w:rStyle w:val="Hyperlink"/>
          </w:rPr>
          <w:t>GIA Toolkit</w:t>
        </w:r>
      </w:hyperlink>
      <w:r w:rsidRPr="00DD11FE">
        <w:rPr>
          <w:rStyle w:val="Hyperlink"/>
        </w:rPr>
        <w:t xml:space="preserve"> </w:t>
      </w:r>
    </w:p>
    <w:p w14:paraId="07BEA6AC" w14:textId="52F62789" w:rsidR="00F40E2B" w:rsidRPr="00DD11FE" w:rsidRDefault="008F0DB7" w:rsidP="00A809D1">
      <w:pPr>
        <w:pStyle w:val="Tablebullet1"/>
        <w:rPr>
          <w:rStyle w:val="Hyperlink"/>
        </w:rPr>
      </w:pPr>
      <w:hyperlink r:id="rId28">
        <w:r w:rsidRPr="00DD11FE">
          <w:rPr>
            <w:rStyle w:val="Hyperlink"/>
          </w:rPr>
          <w:t>Victorian Emergency Management Planning Toolkit for People Most at Risk</w:t>
        </w:r>
      </w:hyperlink>
    </w:p>
    <w:p w14:paraId="0724BEE6" w14:textId="6F4B47C4" w:rsidR="00F40E2B" w:rsidRPr="00C0319D" w:rsidRDefault="00F40E2B" w:rsidP="00A809D1">
      <w:pPr>
        <w:pStyle w:val="Tablebullet1"/>
      </w:pPr>
      <w:hyperlink r:id="rId29" w:history="1">
        <w:r w:rsidRPr="00F40E2B">
          <w:rPr>
            <w:rStyle w:val="Hyperlink"/>
            <w:rFonts w:cs="Arial"/>
          </w:rPr>
          <w:t>Community Engagement for Disaster Resilience Handbook</w:t>
        </w:r>
      </w:hyperlink>
      <w:r w:rsidRPr="00F9318C">
        <w:t xml:space="preserve"> </w:t>
      </w:r>
    </w:p>
    <w:p w14:paraId="0848898A" w14:textId="277EB5F4" w:rsidR="008F0DB7" w:rsidRPr="004816CD" w:rsidRDefault="008F0DB7" w:rsidP="008F0DB7">
      <w:pPr>
        <w:pStyle w:val="Heading1"/>
      </w:pPr>
      <w:bookmarkStart w:id="7" w:name="_qc3six6ch7ag" w:colFirst="0" w:colLast="0"/>
      <w:bookmarkEnd w:id="7"/>
      <w:r w:rsidRPr="004816CD">
        <w:t xml:space="preserve">Using data to inform your GIA </w:t>
      </w:r>
      <w:r w:rsidR="00001F83">
        <w:t>o</w:t>
      </w:r>
      <w:r w:rsidRPr="004816CD">
        <w:t xml:space="preserve">ptions </w:t>
      </w:r>
      <w:r w:rsidR="00001F83">
        <w:t>a</w:t>
      </w:r>
      <w:r w:rsidRPr="004816CD">
        <w:t>nalysis</w:t>
      </w:r>
    </w:p>
    <w:p w14:paraId="61D11D51" w14:textId="4D838E70" w:rsidR="008F0DB7" w:rsidRDefault="001179B3" w:rsidP="00D8774D">
      <w:pPr>
        <w:pStyle w:val="Body"/>
      </w:pPr>
      <w:r>
        <w:t>Linking</w:t>
      </w:r>
      <w:r w:rsidR="008F0DB7" w:rsidRPr="004816CD">
        <w:t xml:space="preserve"> </w:t>
      </w:r>
      <w:r w:rsidR="0058294D">
        <w:t>your</w:t>
      </w:r>
      <w:r w:rsidR="0058294D" w:rsidRPr="004816CD">
        <w:t xml:space="preserve"> </w:t>
      </w:r>
      <w:r w:rsidR="008F0DB7" w:rsidRPr="004816CD">
        <w:t xml:space="preserve">gender-disaggregated data </w:t>
      </w:r>
      <w:r w:rsidR="00C82C3D">
        <w:t xml:space="preserve">to possible actions can be </w:t>
      </w:r>
      <w:r w:rsidR="00A053DA">
        <w:t xml:space="preserve">challenging. </w:t>
      </w:r>
      <w:r w:rsidR="000D74DC" w:rsidRPr="000D74DC">
        <w:t xml:space="preserve">These examples show how data can help shape practical and equitable </w:t>
      </w:r>
      <w:r w:rsidR="008F0DB7" w:rsidRPr="004816CD">
        <w:t>options in Step 3 of your GIA (</w:t>
      </w:r>
      <w:r w:rsidR="008F0DB7" w:rsidRPr="004816CD">
        <w:rPr>
          <w:i/>
        </w:rPr>
        <w:t>‘Options Analysis’</w:t>
      </w:r>
      <w:r w:rsidR="008F0DB7" w:rsidRPr="004816CD">
        <w:t xml:space="preserve">). </w:t>
      </w:r>
    </w:p>
    <w:p w14:paraId="7603140D" w14:textId="6F25368C" w:rsidR="00B41387" w:rsidRPr="004816CD" w:rsidRDefault="00B41387" w:rsidP="00133F44">
      <w:pPr>
        <w:pStyle w:val="Heading2"/>
      </w:pPr>
      <w:r w:rsidRPr="004816CD">
        <w:t>Defining at-risk populations</w:t>
      </w:r>
    </w:p>
    <w:tbl>
      <w:tblPr>
        <w:tblStyle w:val="CGEPStable"/>
        <w:tblW w:w="10065" w:type="dxa"/>
        <w:tblLayout w:type="fixed"/>
        <w:tblLook w:val="0620" w:firstRow="1" w:lastRow="0" w:firstColumn="0" w:lastColumn="0" w:noHBand="1" w:noVBand="1"/>
      </w:tblPr>
      <w:tblGrid>
        <w:gridCol w:w="3286"/>
        <w:gridCol w:w="3287"/>
        <w:gridCol w:w="3492"/>
      </w:tblGrid>
      <w:tr w:rsidR="008F0DB7" w:rsidRPr="004816CD" w14:paraId="2E35464E" w14:textId="77777777" w:rsidTr="00CF0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tcW w:w="3286" w:type="dxa"/>
          </w:tcPr>
          <w:p w14:paraId="2E5E9062" w14:textId="77777777" w:rsidR="008F0DB7" w:rsidRPr="0049500F" w:rsidRDefault="008F0DB7" w:rsidP="00133F44">
            <w:pPr>
              <w:pStyle w:val="Tablecolhead"/>
              <w:rPr>
                <w:rFonts w:eastAsia="Montserrat SemiBold"/>
              </w:rPr>
            </w:pPr>
            <w:r w:rsidRPr="0049500F">
              <w:rPr>
                <w:rFonts w:eastAsia="Montserrat SemiBold"/>
              </w:rPr>
              <w:t>Gender-disaggregated data</w:t>
            </w:r>
          </w:p>
        </w:tc>
        <w:tc>
          <w:tcPr>
            <w:tcW w:w="3287" w:type="dxa"/>
          </w:tcPr>
          <w:p w14:paraId="7CD5BEEA" w14:textId="77777777" w:rsidR="008F0DB7" w:rsidRPr="0049500F" w:rsidRDefault="008F0DB7" w:rsidP="00133F44">
            <w:pPr>
              <w:pStyle w:val="Tablecolhead"/>
              <w:rPr>
                <w:rFonts w:eastAsia="Montserrat SemiBold"/>
              </w:rPr>
            </w:pPr>
            <w:r w:rsidRPr="0049500F">
              <w:rPr>
                <w:rFonts w:eastAsia="Montserrat SemiBold"/>
              </w:rPr>
              <w:t>What that tells us</w:t>
            </w:r>
          </w:p>
        </w:tc>
        <w:tc>
          <w:tcPr>
            <w:tcW w:w="3492" w:type="dxa"/>
          </w:tcPr>
          <w:p w14:paraId="2F0A0381" w14:textId="6A6112EF" w:rsidR="008F0DB7" w:rsidRPr="0049500F" w:rsidRDefault="008F0DB7" w:rsidP="00133F44">
            <w:pPr>
              <w:pStyle w:val="Tablecolhead"/>
              <w:rPr>
                <w:rFonts w:eastAsia="Montserrat SemiBold"/>
              </w:rPr>
            </w:pPr>
            <w:r w:rsidRPr="0049500F">
              <w:rPr>
                <w:rFonts w:eastAsia="Montserrat SemiBold"/>
              </w:rPr>
              <w:t>Potential options</w:t>
            </w:r>
          </w:p>
        </w:tc>
      </w:tr>
      <w:tr w:rsidR="008F0DB7" w:rsidRPr="004816CD" w14:paraId="5DCC4730" w14:textId="77777777" w:rsidTr="00CF0B38">
        <w:trPr>
          <w:trHeight w:val="3638"/>
        </w:trPr>
        <w:tc>
          <w:tcPr>
            <w:tcW w:w="3286" w:type="dxa"/>
          </w:tcPr>
          <w:p w14:paraId="596AB9BD" w14:textId="4AFC30E2" w:rsidR="008F0DB7" w:rsidRPr="000D74DC" w:rsidRDefault="008F0DB7" w:rsidP="00133F44">
            <w:pPr>
              <w:pStyle w:val="Tablebullet1"/>
            </w:pPr>
            <w:r w:rsidRPr="000D74DC">
              <w:t>45% of women and 29% of men earn below the minimum wage.</w:t>
            </w:r>
          </w:p>
          <w:p w14:paraId="6E645D9A" w14:textId="47EC31E8" w:rsidR="008F0DB7" w:rsidRPr="000D74DC" w:rsidRDefault="008F0DB7" w:rsidP="00133F44">
            <w:pPr>
              <w:pStyle w:val="Tablebullet1"/>
            </w:pPr>
            <w:r w:rsidRPr="000D74DC">
              <w:t xml:space="preserve">2,700 women and 1,400 men </w:t>
            </w:r>
            <w:r w:rsidR="001D0DAB">
              <w:t>used</w:t>
            </w:r>
            <w:r w:rsidRPr="000D74DC">
              <w:t xml:space="preserve"> homelessness services in the past year.</w:t>
            </w:r>
          </w:p>
          <w:p w14:paraId="1B67C3E6" w14:textId="4B436906" w:rsidR="008F0DB7" w:rsidRPr="000D74DC" w:rsidRDefault="008F0DB7" w:rsidP="00133F44">
            <w:pPr>
              <w:pStyle w:val="Tablebullet1"/>
            </w:pPr>
            <w:r w:rsidRPr="000D74DC">
              <w:t xml:space="preserve">76% of family violence </w:t>
            </w:r>
            <w:r w:rsidR="008A52A6">
              <w:t xml:space="preserve">incidents reported </w:t>
            </w:r>
            <w:r w:rsidRPr="000D74DC">
              <w:t>in the past year were experienced by women.</w:t>
            </w:r>
          </w:p>
          <w:p w14:paraId="76D31835" w14:textId="77777777" w:rsidR="008F0DB7" w:rsidRPr="000D74DC" w:rsidRDefault="008F0DB7" w:rsidP="00133F44">
            <w:pPr>
              <w:pStyle w:val="Bullet1"/>
              <w:ind w:left="284" w:firstLine="0"/>
            </w:pPr>
          </w:p>
        </w:tc>
        <w:tc>
          <w:tcPr>
            <w:tcW w:w="3287" w:type="dxa"/>
          </w:tcPr>
          <w:p w14:paraId="1B54984D" w14:textId="7420D98D" w:rsidR="008F0DB7" w:rsidRPr="000D74DC" w:rsidRDefault="008F0DB7" w:rsidP="00133F44">
            <w:pPr>
              <w:pStyle w:val="Tablebullet1"/>
            </w:pPr>
            <w:r w:rsidRPr="000D74DC">
              <w:t xml:space="preserve">Women </w:t>
            </w:r>
            <w:r w:rsidR="008A52A6">
              <w:t xml:space="preserve">are more likely to </w:t>
            </w:r>
            <w:r w:rsidR="001D0DAB">
              <w:t>face</w:t>
            </w:r>
            <w:r w:rsidRPr="000D74DC">
              <w:t xml:space="preserve"> financial hardship.</w:t>
            </w:r>
          </w:p>
          <w:p w14:paraId="17637CF2" w14:textId="5C62C59A" w:rsidR="008F0DB7" w:rsidRPr="000D74DC" w:rsidRDefault="008F0DB7" w:rsidP="00133F44">
            <w:pPr>
              <w:pStyle w:val="Tablebullet1"/>
            </w:pPr>
            <w:r w:rsidRPr="000D74DC">
              <w:t xml:space="preserve">Women </w:t>
            </w:r>
            <w:r w:rsidR="00167284">
              <w:t xml:space="preserve">are more likely to </w:t>
            </w:r>
            <w:r w:rsidRPr="000D74DC">
              <w:t>experience</w:t>
            </w:r>
            <w:r w:rsidR="008A52A6">
              <w:t xml:space="preserve"> </w:t>
            </w:r>
            <w:r w:rsidRPr="000D74DC">
              <w:t>housing instability.</w:t>
            </w:r>
          </w:p>
          <w:p w14:paraId="5EBD0184" w14:textId="77777777" w:rsidR="008F0DB7" w:rsidRPr="000D74DC" w:rsidRDefault="008F0DB7" w:rsidP="00133F44">
            <w:pPr>
              <w:pStyle w:val="Tablebullet1"/>
            </w:pPr>
            <w:r w:rsidRPr="000D74DC">
              <w:t>Women are more likely to experience family violence.</w:t>
            </w:r>
          </w:p>
        </w:tc>
        <w:tc>
          <w:tcPr>
            <w:tcW w:w="3492" w:type="dxa"/>
          </w:tcPr>
          <w:p w14:paraId="73292926" w14:textId="014F39DD" w:rsidR="00C60973" w:rsidRDefault="00C60973" w:rsidP="00E63EF1">
            <w:pPr>
              <w:pStyle w:val="Tablebullet1"/>
            </w:pPr>
            <w:r w:rsidRPr="00C60973">
              <w:t>Consider whether women should be identified as an at-risk group within relevant</w:t>
            </w:r>
            <w:r w:rsidR="00C9368E">
              <w:t xml:space="preserve"> emergency</w:t>
            </w:r>
            <w:r w:rsidRPr="00C60973">
              <w:t xml:space="preserve"> planning or policy documents </w:t>
            </w:r>
          </w:p>
          <w:p w14:paraId="3D318B97" w14:textId="755B2596" w:rsidR="00340B2B" w:rsidRDefault="00340B2B" w:rsidP="00A809D1">
            <w:pPr>
              <w:pStyle w:val="Tablebullet1"/>
            </w:pPr>
            <w:r w:rsidRPr="00340B2B">
              <w:t>Consider how women experiencing family violence may be recognised within relevant planning or policy documents.</w:t>
            </w:r>
          </w:p>
          <w:p w14:paraId="037C977D" w14:textId="16F96A2B" w:rsidR="008F0DB7" w:rsidRPr="000D74DC" w:rsidRDefault="008F0DB7" w:rsidP="00133F44">
            <w:pPr>
              <w:pStyle w:val="Tablebullet1"/>
            </w:pPr>
            <w:r w:rsidRPr="000D74DC">
              <w:t xml:space="preserve">Review </w:t>
            </w:r>
            <w:r w:rsidR="001179B3">
              <w:t xml:space="preserve">the </w:t>
            </w:r>
            <w:r w:rsidRPr="000D74DC">
              <w:t xml:space="preserve">list of actions from the </w:t>
            </w:r>
            <w:r w:rsidR="0006157D">
              <w:t xml:space="preserve">national Guidelines for Emergency Management </w:t>
            </w:r>
            <w:r w:rsidRPr="000D74DC">
              <w:t>and develop a Prevention of Violence against Women in Emergencies Action Plan.</w:t>
            </w:r>
          </w:p>
        </w:tc>
      </w:tr>
    </w:tbl>
    <w:p w14:paraId="21EFE375" w14:textId="70ED6C22" w:rsidR="00B41387" w:rsidRDefault="00B41387" w:rsidP="00133F44">
      <w:pPr>
        <w:pStyle w:val="Heading2"/>
      </w:pPr>
      <w:r w:rsidRPr="004816CD">
        <w:lastRenderedPageBreak/>
        <w:t>Improving emergency preparedness</w:t>
      </w:r>
    </w:p>
    <w:tbl>
      <w:tblPr>
        <w:tblStyle w:val="CGEPStable"/>
        <w:tblW w:w="9902" w:type="dxa"/>
        <w:tblLayout w:type="fixed"/>
        <w:tblLook w:val="0620" w:firstRow="1" w:lastRow="0" w:firstColumn="0" w:lastColumn="0" w:noHBand="1" w:noVBand="1"/>
      </w:tblPr>
      <w:tblGrid>
        <w:gridCol w:w="3300"/>
        <w:gridCol w:w="3301"/>
        <w:gridCol w:w="3301"/>
      </w:tblGrid>
      <w:tr w:rsidR="00B41387" w:rsidRPr="004816CD" w14:paraId="676B98BE" w14:textId="77777777" w:rsidTr="00CF0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tcW w:w="3300" w:type="dxa"/>
          </w:tcPr>
          <w:p w14:paraId="1496E759" w14:textId="7B84E764" w:rsidR="00B41387" w:rsidRPr="0049500F" w:rsidRDefault="00B41387" w:rsidP="00133F44">
            <w:pPr>
              <w:pStyle w:val="Tablecolhead"/>
            </w:pPr>
            <w:r w:rsidRPr="0049500F">
              <w:rPr>
                <w:rFonts w:eastAsia="Montserrat SemiBold"/>
              </w:rPr>
              <w:t>Gender-disaggregated data</w:t>
            </w:r>
          </w:p>
        </w:tc>
        <w:tc>
          <w:tcPr>
            <w:tcW w:w="3301" w:type="dxa"/>
          </w:tcPr>
          <w:p w14:paraId="7C35F075" w14:textId="34ADCEE1" w:rsidR="00B41387" w:rsidRPr="0049500F" w:rsidRDefault="00B41387" w:rsidP="00133F44">
            <w:pPr>
              <w:pStyle w:val="Tablecolhead"/>
            </w:pPr>
            <w:r w:rsidRPr="0049500F">
              <w:rPr>
                <w:rFonts w:eastAsia="Montserrat SemiBold"/>
              </w:rPr>
              <w:t>What that tells us</w:t>
            </w:r>
          </w:p>
        </w:tc>
        <w:tc>
          <w:tcPr>
            <w:tcW w:w="3301" w:type="dxa"/>
          </w:tcPr>
          <w:p w14:paraId="3C56C25F" w14:textId="4DAC69BB" w:rsidR="00B41387" w:rsidRPr="0049500F" w:rsidRDefault="00B41387" w:rsidP="00133F44">
            <w:pPr>
              <w:pStyle w:val="Tablecolhead"/>
            </w:pPr>
            <w:r w:rsidRPr="0049500F">
              <w:rPr>
                <w:rFonts w:eastAsia="Montserrat SemiBold"/>
              </w:rPr>
              <w:t>Potential options</w:t>
            </w:r>
          </w:p>
        </w:tc>
      </w:tr>
      <w:tr w:rsidR="008F0DB7" w:rsidRPr="004816CD" w14:paraId="263FBC4A" w14:textId="77777777" w:rsidTr="00CF0B38">
        <w:trPr>
          <w:trHeight w:val="441"/>
        </w:trPr>
        <w:tc>
          <w:tcPr>
            <w:tcW w:w="3300" w:type="dxa"/>
          </w:tcPr>
          <w:p w14:paraId="5841BDBC" w14:textId="3E99FD37" w:rsidR="008F0DB7" w:rsidRPr="000D74DC" w:rsidRDefault="008F0DB7" w:rsidP="00133F44">
            <w:pPr>
              <w:pStyle w:val="Tablebullet1"/>
            </w:pPr>
            <w:r w:rsidRPr="000D74DC">
              <w:t xml:space="preserve">75% of rural men </w:t>
            </w:r>
            <w:r w:rsidR="00167284">
              <w:t>felt</w:t>
            </w:r>
            <w:r w:rsidRPr="000D74DC">
              <w:t xml:space="preserve"> informed on bushfire preparedness, compared to 60% of rural women.</w:t>
            </w:r>
          </w:p>
          <w:p w14:paraId="6D18B833" w14:textId="42D76B7D" w:rsidR="008F0DB7" w:rsidRPr="000D74DC" w:rsidRDefault="009749BF" w:rsidP="00133F44">
            <w:pPr>
              <w:pStyle w:val="Tablebullet1"/>
            </w:pPr>
            <w:r>
              <w:t xml:space="preserve">Among </w:t>
            </w:r>
            <w:r w:rsidR="008F0DB7" w:rsidRPr="000D74DC">
              <w:t>culturally and racially marginalised (CARM) communities</w:t>
            </w:r>
            <w:r>
              <w:t>, 55%</w:t>
            </w:r>
            <w:r w:rsidR="008F0DB7" w:rsidRPr="000D74DC">
              <w:t xml:space="preserve"> felt </w:t>
            </w:r>
            <w:r w:rsidR="007D00B8">
              <w:t>informed</w:t>
            </w:r>
            <w:r w:rsidR="008F0DB7" w:rsidRPr="000D74DC">
              <w:t xml:space="preserve"> </w:t>
            </w:r>
            <w:r w:rsidR="00FC62DF" w:rsidRPr="000D74DC">
              <w:t>on bushfire preparedness</w:t>
            </w:r>
            <w:r w:rsidR="008F0DB7" w:rsidRPr="000D74DC">
              <w:t>. Within this group</w:t>
            </w:r>
            <w:r w:rsidR="00B11390">
              <w:t>,</w:t>
            </w:r>
            <w:r w:rsidR="008F0DB7" w:rsidRPr="000D74DC">
              <w:t xml:space="preserve"> 60% of men and 40% of women felt well-informed.</w:t>
            </w:r>
          </w:p>
        </w:tc>
        <w:tc>
          <w:tcPr>
            <w:tcW w:w="3301" w:type="dxa"/>
          </w:tcPr>
          <w:p w14:paraId="685F73BC" w14:textId="7ED2984D" w:rsidR="008F0DB7" w:rsidRPr="000D74DC" w:rsidRDefault="008F0DB7" w:rsidP="00133F44">
            <w:pPr>
              <w:pStyle w:val="Tablebullet1"/>
            </w:pPr>
            <w:r w:rsidRPr="000D74DC">
              <w:t xml:space="preserve">Rural women face </w:t>
            </w:r>
            <w:r w:rsidR="00FC62DF">
              <w:t>more</w:t>
            </w:r>
            <w:r w:rsidRPr="000D74DC">
              <w:t xml:space="preserve"> barriers </w:t>
            </w:r>
            <w:r w:rsidR="00C476A6">
              <w:t>to</w:t>
            </w:r>
            <w:r w:rsidRPr="000D74DC">
              <w:t xml:space="preserve"> preparedness information.</w:t>
            </w:r>
          </w:p>
          <w:p w14:paraId="30E7F333" w14:textId="18E4FCBE" w:rsidR="008F0DB7" w:rsidRPr="000D74DC" w:rsidRDefault="00B44E31" w:rsidP="00133F44">
            <w:pPr>
              <w:pStyle w:val="Tablebullet1"/>
            </w:pPr>
            <w:r>
              <w:t>CARM communities</w:t>
            </w:r>
            <w:r w:rsidR="008F0DB7" w:rsidRPr="000D74DC">
              <w:t>, particularly women, face cultural or l</w:t>
            </w:r>
            <w:r>
              <w:t>anguage barriers</w:t>
            </w:r>
            <w:r w:rsidR="008F0DB7" w:rsidRPr="000D74DC">
              <w:t xml:space="preserve"> </w:t>
            </w:r>
            <w:r>
              <w:t>to</w:t>
            </w:r>
            <w:r w:rsidRPr="000D74DC">
              <w:t xml:space="preserve"> preparedness information.</w:t>
            </w:r>
          </w:p>
        </w:tc>
        <w:tc>
          <w:tcPr>
            <w:tcW w:w="3301" w:type="dxa"/>
          </w:tcPr>
          <w:p w14:paraId="24D10CEC" w14:textId="41F5C2B9" w:rsidR="00E8309A" w:rsidRDefault="00E8309A" w:rsidP="00A809D1">
            <w:pPr>
              <w:pStyle w:val="Tablebullet1"/>
            </w:pPr>
            <w:r w:rsidRPr="00E8309A">
              <w:t>Consider how preparedness activities or information could be made more accessible and inclusive for women and CARM communities</w:t>
            </w:r>
            <w:r w:rsidR="00A809D1">
              <w:t>.</w:t>
            </w:r>
          </w:p>
          <w:p w14:paraId="1D1DCF5A" w14:textId="0C3D401B" w:rsidR="00C96699" w:rsidRDefault="00C96699" w:rsidP="00DD11FE">
            <w:pPr>
              <w:pStyle w:val="Tablebullet1"/>
            </w:pPr>
            <w:r>
              <w:t>Add</w:t>
            </w:r>
            <w:r w:rsidR="008F0DB7" w:rsidRPr="000D74DC">
              <w:t xml:space="preserve"> </w:t>
            </w:r>
            <w:r>
              <w:t xml:space="preserve">a </w:t>
            </w:r>
            <w:r w:rsidR="008F0DB7" w:rsidRPr="000D74DC">
              <w:t xml:space="preserve">gender identity </w:t>
            </w:r>
            <w:r>
              <w:t xml:space="preserve">question </w:t>
            </w:r>
            <w:r w:rsidR="008F0DB7" w:rsidRPr="000D74DC">
              <w:t>in future surveys on preparedness</w:t>
            </w:r>
            <w:r>
              <w:t>.</w:t>
            </w:r>
          </w:p>
          <w:p w14:paraId="6E1E94CF" w14:textId="36D9A73E" w:rsidR="008F0DB7" w:rsidRPr="000D74DC" w:rsidRDefault="008F1F43" w:rsidP="00133F44">
            <w:pPr>
              <w:pStyle w:val="Tablebullet1"/>
            </w:pPr>
            <w:r w:rsidRPr="008F1F43">
              <w:t>Consider targeted engagement approaches (e.g. small group discussions) to better understand experiences of preparedness.</w:t>
            </w:r>
          </w:p>
        </w:tc>
      </w:tr>
    </w:tbl>
    <w:p w14:paraId="1F9DD0B9" w14:textId="045CFFE9" w:rsidR="00840093" w:rsidRDefault="00840093" w:rsidP="00133F44">
      <w:pPr>
        <w:pStyle w:val="Heading2"/>
      </w:pPr>
      <w:r w:rsidRPr="004816CD">
        <w:t>Improving emergency relief services</w:t>
      </w:r>
    </w:p>
    <w:tbl>
      <w:tblPr>
        <w:tblStyle w:val="CGEPStable"/>
        <w:tblW w:w="9890" w:type="dxa"/>
        <w:tblLayout w:type="fixed"/>
        <w:tblLook w:val="0620" w:firstRow="1" w:lastRow="0" w:firstColumn="0" w:lastColumn="0" w:noHBand="1" w:noVBand="1"/>
      </w:tblPr>
      <w:tblGrid>
        <w:gridCol w:w="3296"/>
        <w:gridCol w:w="3297"/>
        <w:gridCol w:w="3297"/>
      </w:tblGrid>
      <w:tr w:rsidR="00840093" w:rsidRPr="004816CD" w14:paraId="2226E167" w14:textId="77777777" w:rsidTr="00CF0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tcW w:w="3296" w:type="dxa"/>
          </w:tcPr>
          <w:p w14:paraId="3112B1B0" w14:textId="5437181F" w:rsidR="00840093" w:rsidRPr="0049500F" w:rsidRDefault="00840093" w:rsidP="00133F44">
            <w:pPr>
              <w:pStyle w:val="Tablecolhead"/>
            </w:pPr>
            <w:r w:rsidRPr="0049500F">
              <w:rPr>
                <w:rFonts w:eastAsia="Montserrat SemiBold"/>
              </w:rPr>
              <w:t>Gender-disaggregated data</w:t>
            </w:r>
          </w:p>
        </w:tc>
        <w:tc>
          <w:tcPr>
            <w:tcW w:w="3297" w:type="dxa"/>
          </w:tcPr>
          <w:p w14:paraId="35378488" w14:textId="60A53C7E" w:rsidR="00840093" w:rsidRPr="0049500F" w:rsidRDefault="00840093" w:rsidP="00133F44">
            <w:pPr>
              <w:pStyle w:val="Tablecolhead"/>
            </w:pPr>
            <w:r w:rsidRPr="0049500F">
              <w:rPr>
                <w:rFonts w:eastAsia="Montserrat SemiBold"/>
              </w:rPr>
              <w:t>What that tells us</w:t>
            </w:r>
          </w:p>
        </w:tc>
        <w:tc>
          <w:tcPr>
            <w:tcW w:w="3297" w:type="dxa"/>
          </w:tcPr>
          <w:p w14:paraId="2DE415D9" w14:textId="57D52769" w:rsidR="00840093" w:rsidRPr="0049500F" w:rsidRDefault="00840093" w:rsidP="00133F44">
            <w:pPr>
              <w:pStyle w:val="Tablecolhead"/>
            </w:pPr>
            <w:r w:rsidRPr="0049500F">
              <w:rPr>
                <w:rFonts w:eastAsia="Montserrat SemiBold"/>
              </w:rPr>
              <w:t>Potential options</w:t>
            </w:r>
          </w:p>
        </w:tc>
      </w:tr>
      <w:tr w:rsidR="008F0DB7" w:rsidRPr="004816CD" w14:paraId="5555B7E3" w14:textId="77777777" w:rsidTr="00CF0B38">
        <w:trPr>
          <w:trHeight w:val="428"/>
        </w:trPr>
        <w:tc>
          <w:tcPr>
            <w:tcW w:w="3296" w:type="dxa"/>
          </w:tcPr>
          <w:p w14:paraId="41BF6124" w14:textId="22B90527" w:rsidR="00474495" w:rsidRDefault="008F0DB7" w:rsidP="00DD11FE">
            <w:pPr>
              <w:pStyle w:val="Tablebullet1"/>
            </w:pPr>
            <w:r w:rsidRPr="000D74DC">
              <w:t xml:space="preserve">31% of </w:t>
            </w:r>
            <w:r w:rsidR="00DF499B">
              <w:t>EM</w:t>
            </w:r>
            <w:r w:rsidRPr="000D74DC">
              <w:t xml:space="preserve"> personnel have </w:t>
            </w:r>
            <w:r w:rsidR="00DF499B">
              <w:t>see</w:t>
            </w:r>
            <w:r w:rsidR="00D14117">
              <w:t xml:space="preserve">n </w:t>
            </w:r>
            <w:r w:rsidRPr="000D74DC">
              <w:t>colleagues making unwelcome remarks, emails or jokes about LGBTIQA+ people</w:t>
            </w:r>
            <w:r w:rsidR="00D14117">
              <w:t>.</w:t>
            </w:r>
          </w:p>
          <w:p w14:paraId="7D7ECF46" w14:textId="48578989" w:rsidR="008F0DB7" w:rsidRPr="000D74DC" w:rsidRDefault="008F0DB7" w:rsidP="00133F44">
            <w:pPr>
              <w:pStyle w:val="Tablebullet1"/>
            </w:pPr>
            <w:r w:rsidRPr="00474495">
              <w:t xml:space="preserve">23% </w:t>
            </w:r>
            <w:r w:rsidR="006F010E" w:rsidRPr="00474495">
              <w:t>indicat</w:t>
            </w:r>
            <w:r w:rsidR="006F010E">
              <w:t>ed</w:t>
            </w:r>
            <w:r w:rsidR="006F010E" w:rsidRPr="00474495">
              <w:t xml:space="preserve"> </w:t>
            </w:r>
            <w:r w:rsidRPr="00474495">
              <w:t>that colleagues had shown homophobic or transphobic attitudes.</w:t>
            </w:r>
            <w:r w:rsidRPr="000D74DC">
              <w:t xml:space="preserve"> </w:t>
            </w:r>
          </w:p>
          <w:p w14:paraId="03782706" w14:textId="35302598" w:rsidR="00122D41" w:rsidRDefault="008F0DB7" w:rsidP="00DD11FE">
            <w:pPr>
              <w:pStyle w:val="Tablebullet1"/>
            </w:pPr>
            <w:r w:rsidRPr="000D74DC">
              <w:t>47%</w:t>
            </w:r>
            <w:r w:rsidR="002D071B">
              <w:t xml:space="preserve"> felt </w:t>
            </w:r>
            <w:r w:rsidRPr="000D74DC">
              <w:t xml:space="preserve">their organisation </w:t>
            </w:r>
            <w:r w:rsidR="002D071B">
              <w:t>does not meet</w:t>
            </w:r>
            <w:r w:rsidR="002D071B" w:rsidRPr="000D74DC">
              <w:t xml:space="preserve"> </w:t>
            </w:r>
            <w:r w:rsidRPr="000D74DC">
              <w:t>the needs of LGBTIQA+ people</w:t>
            </w:r>
            <w:r w:rsidR="00C66D22">
              <w:t>.</w:t>
            </w:r>
            <w:r w:rsidRPr="000D74DC">
              <w:t xml:space="preserve"> </w:t>
            </w:r>
          </w:p>
          <w:p w14:paraId="07F824AB" w14:textId="2EBA4DB9" w:rsidR="008F0DB7" w:rsidRPr="000D74DC" w:rsidRDefault="00122D41" w:rsidP="00133F44">
            <w:pPr>
              <w:pStyle w:val="Tablebullet1"/>
            </w:pPr>
            <w:r w:rsidRPr="00122D41">
              <w:t>51% did not feel their workplace supported inclusive services for LGBTIQA+ people.</w:t>
            </w:r>
          </w:p>
        </w:tc>
        <w:tc>
          <w:tcPr>
            <w:tcW w:w="3297" w:type="dxa"/>
          </w:tcPr>
          <w:p w14:paraId="53124305" w14:textId="2C8F7C1A" w:rsidR="00821E40" w:rsidRDefault="00F503CC" w:rsidP="00DD11FE">
            <w:pPr>
              <w:pStyle w:val="Tablebullet1"/>
            </w:pPr>
            <w:r>
              <w:t>H</w:t>
            </w:r>
            <w:r w:rsidR="008F0DB7" w:rsidRPr="000D74DC">
              <w:t xml:space="preserve">omophobic and transphobic attitudes </w:t>
            </w:r>
            <w:r w:rsidR="00821E40">
              <w:t xml:space="preserve">remain </w:t>
            </w:r>
            <w:r w:rsidR="008F0DB7" w:rsidRPr="000D74DC">
              <w:t>within emergency services</w:t>
            </w:r>
            <w:r w:rsidR="000221D8">
              <w:t>.</w:t>
            </w:r>
          </w:p>
          <w:p w14:paraId="0FD946FD" w14:textId="49AE9B35" w:rsidR="00432959" w:rsidRDefault="00432959" w:rsidP="00DD11FE">
            <w:pPr>
              <w:pStyle w:val="Tablebullet1"/>
            </w:pPr>
            <w:r>
              <w:t xml:space="preserve">Their organisation </w:t>
            </w:r>
            <w:r w:rsidR="00B11390">
              <w:t>does</w:t>
            </w:r>
            <w:r>
              <w:t xml:space="preserve"> not</w:t>
            </w:r>
            <w:r w:rsidR="004617D8">
              <w:t xml:space="preserve"> meet</w:t>
            </w:r>
            <w:r w:rsidR="008F0DB7" w:rsidRPr="000D74DC">
              <w:t xml:space="preserve"> the needs of LGBTIQA+ people</w:t>
            </w:r>
            <w:r w:rsidR="00035B1E">
              <w:t>.</w:t>
            </w:r>
            <w:r w:rsidR="008F0DB7" w:rsidRPr="000D74DC">
              <w:t xml:space="preserve"> </w:t>
            </w:r>
          </w:p>
          <w:p w14:paraId="3BCA65CD" w14:textId="7D86CFDA" w:rsidR="008F0DB7" w:rsidRPr="000D74DC" w:rsidRDefault="00432959" w:rsidP="00133F44">
            <w:pPr>
              <w:pStyle w:val="Tablebullet1"/>
            </w:pPr>
            <w:r w:rsidRPr="00432959">
              <w:t>System-level improvements are required</w:t>
            </w:r>
            <w:r w:rsidR="00035B1E">
              <w:t>.</w:t>
            </w:r>
          </w:p>
        </w:tc>
        <w:tc>
          <w:tcPr>
            <w:tcW w:w="3297" w:type="dxa"/>
          </w:tcPr>
          <w:p w14:paraId="30671B3B" w14:textId="4A89CC50" w:rsidR="00E34866" w:rsidRDefault="004617D8" w:rsidP="00DD11FE">
            <w:pPr>
              <w:pStyle w:val="Tablebullet1"/>
            </w:pPr>
            <w:r>
              <w:t>Provide</w:t>
            </w:r>
            <w:r w:rsidRPr="000D74DC">
              <w:t xml:space="preserve"> </w:t>
            </w:r>
            <w:r w:rsidR="008F0DB7" w:rsidRPr="000D74DC">
              <w:t>cultural competency training about LGBTIQA+</w:t>
            </w:r>
            <w:r w:rsidR="00E34866">
              <w:t>:</w:t>
            </w:r>
          </w:p>
          <w:p w14:paraId="4FF468F9" w14:textId="236FFD52" w:rsidR="00E34866" w:rsidRDefault="008F0DB7" w:rsidP="00133F44">
            <w:pPr>
              <w:pStyle w:val="Tablebullet2"/>
            </w:pPr>
            <w:r w:rsidRPr="000D74DC">
              <w:t>identities</w:t>
            </w:r>
          </w:p>
          <w:p w14:paraId="2DC984EB" w14:textId="1A55E79E" w:rsidR="00E34866" w:rsidRDefault="008F0DB7" w:rsidP="00133F44">
            <w:pPr>
              <w:pStyle w:val="Tablebullet2"/>
            </w:pPr>
            <w:r w:rsidRPr="000D74DC">
              <w:t>rights</w:t>
            </w:r>
          </w:p>
          <w:p w14:paraId="5EB03BD1" w14:textId="2B297EA8" w:rsidR="008F0DB7" w:rsidRPr="000D74DC" w:rsidRDefault="008F0DB7" w:rsidP="00133F44">
            <w:pPr>
              <w:pStyle w:val="Tablebullet2"/>
            </w:pPr>
            <w:r w:rsidRPr="000D74DC">
              <w:t xml:space="preserve">challenges </w:t>
            </w:r>
            <w:r w:rsidR="00E34866">
              <w:t>in</w:t>
            </w:r>
            <w:r w:rsidR="00E34866" w:rsidRPr="000D74DC">
              <w:t xml:space="preserve"> </w:t>
            </w:r>
            <w:r w:rsidRPr="000D74DC">
              <w:t xml:space="preserve">emergencies. </w:t>
            </w:r>
          </w:p>
          <w:p w14:paraId="263A651B" w14:textId="440BFC90" w:rsidR="0072556D" w:rsidRDefault="0072556D" w:rsidP="00133F44">
            <w:pPr>
              <w:pStyle w:val="Tablebullet1"/>
            </w:pPr>
            <w:r w:rsidRPr="0072556D">
              <w:t>Consider how guidance or existing processes could support safe and welcoming Emergency Relief Centres</w:t>
            </w:r>
            <w:r w:rsidR="00B26D18">
              <w:t>.</w:t>
            </w:r>
          </w:p>
          <w:p w14:paraId="051A19A0" w14:textId="04DCD094" w:rsidR="008F0DB7" w:rsidRPr="000D74DC" w:rsidRDefault="00D67F22" w:rsidP="00133F44">
            <w:pPr>
              <w:pStyle w:val="Tablebullet1"/>
            </w:pPr>
            <w:r>
              <w:t>Set up</w:t>
            </w:r>
            <w:r w:rsidR="008F0DB7" w:rsidRPr="000D74DC">
              <w:t xml:space="preserve"> safe spaces and </w:t>
            </w:r>
            <w:r>
              <w:t>inclusive</w:t>
            </w:r>
            <w:r w:rsidR="008F0DB7" w:rsidRPr="000D74DC">
              <w:t xml:space="preserve"> signage</w:t>
            </w:r>
            <w:r w:rsidR="00C6240D">
              <w:t xml:space="preserve">. This should </w:t>
            </w:r>
            <w:r w:rsidR="008F0DB7" w:rsidRPr="000D74DC">
              <w:t>communicate</w:t>
            </w:r>
            <w:r w:rsidR="00C6240D">
              <w:t xml:space="preserve"> </w:t>
            </w:r>
            <w:r w:rsidR="008F0DB7" w:rsidRPr="000D74DC">
              <w:t>support for LGBTIQA+ personnel and community members.</w:t>
            </w:r>
          </w:p>
        </w:tc>
      </w:tr>
    </w:tbl>
    <w:p w14:paraId="3D7A0C7D" w14:textId="3E9039C6" w:rsidR="00775E1A" w:rsidRPr="00775E1A" w:rsidRDefault="00EC0597" w:rsidP="00133F44">
      <w:pPr>
        <w:pStyle w:val="Bodyaftertablefigure"/>
      </w:pPr>
      <w:r>
        <w:t>I</w:t>
      </w:r>
      <w:r w:rsidR="008F0DB7" w:rsidRPr="004816CD">
        <w:t xml:space="preserve">f you are stuck for options to consider, Gender and Disaster Australia’s </w:t>
      </w:r>
      <w:hyperlink r:id="rId30">
        <w:r w:rsidR="008F0DB7" w:rsidRPr="00DD11FE">
          <w:rPr>
            <w:rStyle w:val="Hyperlink"/>
          </w:rPr>
          <w:t>Gender and Emergency Management Checklist</w:t>
        </w:r>
      </w:hyperlink>
      <w:r w:rsidR="008F0DB7" w:rsidRPr="004816CD">
        <w:t xml:space="preserve"> provides a comprehensive list of policy, program and service options to consider for inclusion in a GIA. </w:t>
      </w:r>
    </w:p>
    <w:sectPr w:rsidR="00775E1A" w:rsidRPr="00775E1A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1A7C" w14:textId="77777777" w:rsidR="008C1E74" w:rsidRDefault="008C1E74">
      <w:r>
        <w:separator/>
      </w:r>
    </w:p>
    <w:p w14:paraId="0453C444" w14:textId="77777777" w:rsidR="008C1E74" w:rsidRDefault="008C1E74"/>
  </w:endnote>
  <w:endnote w:type="continuationSeparator" w:id="0">
    <w:p w14:paraId="5402B3DF" w14:textId="77777777" w:rsidR="008C1E74" w:rsidRDefault="008C1E74">
      <w:r>
        <w:continuationSeparator/>
      </w:r>
    </w:p>
    <w:p w14:paraId="06BB4A95" w14:textId="77777777" w:rsidR="008C1E74" w:rsidRDefault="008C1E74"/>
  </w:endnote>
  <w:endnote w:type="continuationNotice" w:id="1">
    <w:p w14:paraId="6CDC04E5" w14:textId="77777777" w:rsidR="008C1E74" w:rsidRDefault="008C1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309610763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329582694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1FC2" w14:textId="77777777" w:rsidR="008C1E74" w:rsidRDefault="008C1E74" w:rsidP="00207717">
      <w:pPr>
        <w:spacing w:before="120"/>
      </w:pPr>
      <w:r>
        <w:separator/>
      </w:r>
    </w:p>
  </w:footnote>
  <w:footnote w:type="continuationSeparator" w:id="0">
    <w:p w14:paraId="3EE255B2" w14:textId="77777777" w:rsidR="008C1E74" w:rsidRDefault="008C1E74">
      <w:r>
        <w:continuationSeparator/>
      </w:r>
    </w:p>
    <w:p w14:paraId="0BFE5214" w14:textId="77777777" w:rsidR="008C1E74" w:rsidRDefault="008C1E74"/>
  </w:footnote>
  <w:footnote w:type="continuationNotice" w:id="1">
    <w:p w14:paraId="1E92C16F" w14:textId="77777777" w:rsidR="008C1E74" w:rsidRDefault="008C1E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1C8DE95" w:rsidR="00E261B3" w:rsidRPr="0051568D" w:rsidRDefault="00A30BC7" w:rsidP="00E05026">
    <w:pPr>
      <w:pStyle w:val="Header"/>
    </w:pPr>
    <w:r>
      <w:t xml:space="preserve">2. </w:t>
    </w:r>
    <w:r w:rsidR="00BE42EA" w:rsidRPr="00BD3ED0">
      <w:t>Gender-</w:t>
    </w:r>
    <w:r w:rsidR="00BE42EA">
      <w:t>d</w:t>
    </w:r>
    <w:r w:rsidR="00BE42EA" w:rsidRPr="00BD3ED0">
      <w:t xml:space="preserve">isaggregated </w:t>
    </w:r>
    <w:r w:rsidR="00BE42EA">
      <w:t>d</w:t>
    </w:r>
    <w:r w:rsidR="00BE42EA" w:rsidRPr="00BD3ED0">
      <w:t xml:space="preserve">ata </w:t>
    </w:r>
    <w:r w:rsidR="00BE42EA">
      <w:t>in e</w:t>
    </w:r>
    <w:r w:rsidR="00BE42EA" w:rsidRPr="00BD3ED0">
      <w:t xml:space="preserve">mergency </w:t>
    </w:r>
    <w:r w:rsidR="00BE42EA">
      <w:t>m</w:t>
    </w:r>
    <w:r w:rsidR="00BE42EA" w:rsidRPr="00BD3ED0">
      <w:t>anagement</w:t>
    </w:r>
    <w:r w:rsidR="00BE42EA" w:rsidRPr="00E05026">
      <w:t xml:space="preserve"> </w:t>
    </w:r>
    <w:r w:rsidR="00B14B5F">
      <w:ptab w:relativeTo="margin" w:alignment="right" w:leader="none"/>
    </w:r>
    <w:r w:rsidR="00B14B5F" w:rsidRPr="00DE6C85">
      <w:rPr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524"/>
    <w:multiLevelType w:val="hybridMultilevel"/>
    <w:tmpl w:val="D2DCBB2E"/>
    <w:lvl w:ilvl="0" w:tplc="71C615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34A2A4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C3297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BA6E4C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ABAA2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34484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D4813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8ACD6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57A34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00DB6F31"/>
    <w:multiLevelType w:val="hybridMultilevel"/>
    <w:tmpl w:val="DC729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50056"/>
    <w:multiLevelType w:val="multilevel"/>
    <w:tmpl w:val="A10A987A"/>
    <w:numStyleLink w:val="ZZNumbersloweralpha"/>
  </w:abstractNum>
  <w:abstractNum w:abstractNumId="3" w15:restartNumberingAfterBreak="0">
    <w:nsid w:val="04671E58"/>
    <w:multiLevelType w:val="multilevel"/>
    <w:tmpl w:val="A7D8A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8D43DB"/>
    <w:multiLevelType w:val="multilevel"/>
    <w:tmpl w:val="B4525A8A"/>
    <w:numStyleLink w:val="ZZNumbersdigit"/>
  </w:abstractNum>
  <w:abstractNum w:abstractNumId="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E145174"/>
    <w:multiLevelType w:val="hybridMultilevel"/>
    <w:tmpl w:val="5096E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55249"/>
    <w:multiLevelType w:val="hybridMultilevel"/>
    <w:tmpl w:val="B1A4633E"/>
    <w:lvl w:ilvl="0" w:tplc="F5708C44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772"/>
    <w:multiLevelType w:val="hybridMultilevel"/>
    <w:tmpl w:val="DED6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C33A1"/>
    <w:multiLevelType w:val="multilevel"/>
    <w:tmpl w:val="D07CBEBC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45F3D44"/>
    <w:multiLevelType w:val="multilevel"/>
    <w:tmpl w:val="560219C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79153BB"/>
    <w:multiLevelType w:val="multilevel"/>
    <w:tmpl w:val="E968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460143"/>
    <w:multiLevelType w:val="multilevel"/>
    <w:tmpl w:val="112E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402C3"/>
    <w:multiLevelType w:val="multilevel"/>
    <w:tmpl w:val="58B4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AF03A1"/>
    <w:multiLevelType w:val="multilevel"/>
    <w:tmpl w:val="D04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682405"/>
    <w:multiLevelType w:val="multilevel"/>
    <w:tmpl w:val="279A865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2C184463"/>
    <w:multiLevelType w:val="multilevel"/>
    <w:tmpl w:val="7E701B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F353AB1"/>
    <w:multiLevelType w:val="multilevel"/>
    <w:tmpl w:val="9B545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2AE794A"/>
    <w:multiLevelType w:val="hybridMultilevel"/>
    <w:tmpl w:val="974488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5295A"/>
    <w:multiLevelType w:val="multilevel"/>
    <w:tmpl w:val="497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94CBC"/>
    <w:multiLevelType w:val="multilevel"/>
    <w:tmpl w:val="FDB22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86251FB"/>
    <w:multiLevelType w:val="multilevel"/>
    <w:tmpl w:val="AA9EF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87F2021"/>
    <w:multiLevelType w:val="multilevel"/>
    <w:tmpl w:val="B1C44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A7D7FBB"/>
    <w:multiLevelType w:val="hybridMultilevel"/>
    <w:tmpl w:val="1DACAB42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3B3A62D8"/>
    <w:multiLevelType w:val="multilevel"/>
    <w:tmpl w:val="AAFC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616B14"/>
    <w:multiLevelType w:val="multilevel"/>
    <w:tmpl w:val="5B16B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DCC6907"/>
    <w:multiLevelType w:val="multilevel"/>
    <w:tmpl w:val="21343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3B53A25"/>
    <w:multiLevelType w:val="hybridMultilevel"/>
    <w:tmpl w:val="AB74F60E"/>
    <w:lvl w:ilvl="0" w:tplc="3B2C8C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EB8B5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12416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7485D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B6AAC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254E7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AE2F1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EBA41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2EAE6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0" w15:restartNumberingAfterBreak="0">
    <w:nsid w:val="43E32618"/>
    <w:multiLevelType w:val="multilevel"/>
    <w:tmpl w:val="3C1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141AA7"/>
    <w:multiLevelType w:val="hybridMultilevel"/>
    <w:tmpl w:val="58F645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A036D8"/>
    <w:multiLevelType w:val="hybridMultilevel"/>
    <w:tmpl w:val="993296F0"/>
    <w:lvl w:ilvl="0" w:tplc="0E589B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3D4ED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6E00F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5AE4D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A8E52B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FDA89E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7A076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07225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650C7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3" w15:restartNumberingAfterBreak="0">
    <w:nsid w:val="503D6806"/>
    <w:multiLevelType w:val="multilevel"/>
    <w:tmpl w:val="D2C68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09A7867"/>
    <w:multiLevelType w:val="hybridMultilevel"/>
    <w:tmpl w:val="AA86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514BD"/>
    <w:multiLevelType w:val="multilevel"/>
    <w:tmpl w:val="ACF02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54BA1E5A"/>
    <w:multiLevelType w:val="multilevel"/>
    <w:tmpl w:val="94EEF5C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70534B0"/>
    <w:multiLevelType w:val="hybridMultilevel"/>
    <w:tmpl w:val="0AD25E02"/>
    <w:lvl w:ilvl="0" w:tplc="E58CC8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D4A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3A6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04E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86F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9AA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8AD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0EAA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1CA19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570F2607"/>
    <w:multiLevelType w:val="multilevel"/>
    <w:tmpl w:val="337C7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AD0222B"/>
    <w:multiLevelType w:val="hybridMultilevel"/>
    <w:tmpl w:val="C9F2E3B8"/>
    <w:lvl w:ilvl="0" w:tplc="C750C9F4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5F2DF5"/>
    <w:multiLevelType w:val="multilevel"/>
    <w:tmpl w:val="8CD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EC16053"/>
    <w:multiLevelType w:val="multilevel"/>
    <w:tmpl w:val="2A6A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0C2942"/>
    <w:multiLevelType w:val="multilevel"/>
    <w:tmpl w:val="21343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5D7356A"/>
    <w:multiLevelType w:val="multilevel"/>
    <w:tmpl w:val="CA1E86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C8C17D1"/>
    <w:multiLevelType w:val="multilevel"/>
    <w:tmpl w:val="AE7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6D3FD5"/>
    <w:multiLevelType w:val="multilevel"/>
    <w:tmpl w:val="12AEE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3CB7EB0"/>
    <w:multiLevelType w:val="hybridMultilevel"/>
    <w:tmpl w:val="0FB63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535A3E"/>
    <w:multiLevelType w:val="hybridMultilevel"/>
    <w:tmpl w:val="71ECE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79459E"/>
    <w:multiLevelType w:val="multilevel"/>
    <w:tmpl w:val="3B20B7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6950D1C"/>
    <w:multiLevelType w:val="hybridMultilevel"/>
    <w:tmpl w:val="9B66F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BA1CAA"/>
    <w:multiLevelType w:val="hybridMultilevel"/>
    <w:tmpl w:val="AA002D86"/>
    <w:lvl w:ilvl="0" w:tplc="39FCEFD0">
      <w:start w:val="1"/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3" w15:restartNumberingAfterBreak="0">
    <w:nsid w:val="7CC4313F"/>
    <w:multiLevelType w:val="hybridMultilevel"/>
    <w:tmpl w:val="EDE046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 w15:restartNumberingAfterBreak="0">
    <w:nsid w:val="7D4E6FC0"/>
    <w:multiLevelType w:val="multilevel"/>
    <w:tmpl w:val="EF8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F246670"/>
    <w:multiLevelType w:val="multilevel"/>
    <w:tmpl w:val="36F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266887">
    <w:abstractNumId w:val="27"/>
  </w:num>
  <w:num w:numId="2" w16cid:durableId="17365104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37"/>
  </w:num>
  <w:num w:numId="4" w16cid:durableId="2113083680">
    <w:abstractNumId w:val="36"/>
  </w:num>
  <w:num w:numId="5" w16cid:durableId="1212838369">
    <w:abstractNumId w:val="44"/>
  </w:num>
  <w:num w:numId="6" w16cid:durableId="1752003522">
    <w:abstractNumId w:val="28"/>
  </w:num>
  <w:num w:numId="7" w16cid:durableId="1586567688">
    <w:abstractNumId w:val="5"/>
  </w:num>
  <w:num w:numId="8" w16cid:durableId="1128744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977170">
    <w:abstractNumId w:val="41"/>
  </w:num>
  <w:num w:numId="10" w16cid:durableId="2017078816">
    <w:abstractNumId w:val="14"/>
  </w:num>
  <w:num w:numId="11" w16cid:durableId="76488330">
    <w:abstractNumId w:val="21"/>
  </w:num>
  <w:num w:numId="12" w16cid:durableId="102500250">
    <w:abstractNumId w:val="47"/>
  </w:num>
  <w:num w:numId="13" w16cid:durableId="744451668">
    <w:abstractNumId w:val="34"/>
  </w:num>
  <w:num w:numId="14" w16cid:durableId="593125355">
    <w:abstractNumId w:val="49"/>
  </w:num>
  <w:num w:numId="15" w16cid:durableId="568229152">
    <w:abstractNumId w:val="8"/>
  </w:num>
  <w:num w:numId="16" w16cid:durableId="1783646966">
    <w:abstractNumId w:val="48"/>
  </w:num>
  <w:num w:numId="17" w16cid:durableId="193885062">
    <w:abstractNumId w:val="23"/>
  </w:num>
  <w:num w:numId="18" w16cid:durableId="676005200">
    <w:abstractNumId w:val="55"/>
  </w:num>
  <w:num w:numId="19" w16cid:durableId="149056215">
    <w:abstractNumId w:val="54"/>
  </w:num>
  <w:num w:numId="20" w16cid:durableId="417866930">
    <w:abstractNumId w:val="53"/>
  </w:num>
  <w:num w:numId="21" w16cid:durableId="305939703">
    <w:abstractNumId w:val="45"/>
  </w:num>
  <w:num w:numId="22" w16cid:durableId="364673961">
    <w:abstractNumId w:val="50"/>
  </w:num>
  <w:num w:numId="23" w16cid:durableId="473716834">
    <w:abstractNumId w:val="35"/>
  </w:num>
  <w:num w:numId="24" w16cid:durableId="1681616053">
    <w:abstractNumId w:val="17"/>
  </w:num>
  <w:num w:numId="25" w16cid:durableId="1570529747">
    <w:abstractNumId w:val="16"/>
  </w:num>
  <w:num w:numId="26" w16cid:durableId="1189105815">
    <w:abstractNumId w:val="51"/>
  </w:num>
  <w:num w:numId="27" w16cid:durableId="1288314270">
    <w:abstractNumId w:val="39"/>
  </w:num>
  <w:num w:numId="28" w16cid:durableId="1055003530">
    <w:abstractNumId w:val="26"/>
  </w:num>
  <w:num w:numId="29" w16cid:durableId="1031495111">
    <w:abstractNumId w:val="22"/>
  </w:num>
  <w:num w:numId="30" w16cid:durableId="1370302154">
    <w:abstractNumId w:val="43"/>
  </w:num>
  <w:num w:numId="31" w16cid:durableId="251008412">
    <w:abstractNumId w:val="25"/>
  </w:num>
  <w:num w:numId="32" w16cid:durableId="129790376">
    <w:abstractNumId w:val="3"/>
  </w:num>
  <w:num w:numId="33" w16cid:durableId="2054497949">
    <w:abstractNumId w:val="46"/>
  </w:num>
  <w:num w:numId="34" w16cid:durableId="365721411">
    <w:abstractNumId w:val="19"/>
  </w:num>
  <w:num w:numId="35" w16cid:durableId="1222672071">
    <w:abstractNumId w:val="38"/>
  </w:num>
  <w:num w:numId="36" w16cid:durableId="626932531">
    <w:abstractNumId w:val="31"/>
  </w:num>
  <w:num w:numId="37" w16cid:durableId="1158113283">
    <w:abstractNumId w:val="6"/>
  </w:num>
  <w:num w:numId="38" w16cid:durableId="1471510816">
    <w:abstractNumId w:val="52"/>
  </w:num>
  <w:num w:numId="39" w16cid:durableId="1914312720">
    <w:abstractNumId w:val="30"/>
  </w:num>
  <w:num w:numId="40" w16cid:durableId="189076874">
    <w:abstractNumId w:val="42"/>
  </w:num>
  <w:num w:numId="41" w16cid:durableId="2122871246">
    <w:abstractNumId w:val="11"/>
  </w:num>
  <w:num w:numId="42" w16cid:durableId="905337598">
    <w:abstractNumId w:val="24"/>
  </w:num>
  <w:num w:numId="43" w16cid:durableId="534466767">
    <w:abstractNumId w:val="12"/>
  </w:num>
  <w:num w:numId="44" w16cid:durableId="997272612">
    <w:abstractNumId w:val="33"/>
  </w:num>
  <w:num w:numId="45" w16cid:durableId="1073891529">
    <w:abstractNumId w:val="1"/>
  </w:num>
  <w:num w:numId="46" w16cid:durableId="458494592">
    <w:abstractNumId w:val="10"/>
  </w:num>
  <w:num w:numId="47" w16cid:durableId="1860966362">
    <w:abstractNumId w:val="20"/>
  </w:num>
  <w:num w:numId="48" w16cid:durableId="862326418">
    <w:abstractNumId w:val="9"/>
  </w:num>
  <w:num w:numId="49" w16cid:durableId="243687862">
    <w:abstractNumId w:val="15"/>
  </w:num>
  <w:num w:numId="50" w16cid:durableId="109084337">
    <w:abstractNumId w:val="40"/>
  </w:num>
  <w:num w:numId="51" w16cid:durableId="1900438498">
    <w:abstractNumId w:val="13"/>
  </w:num>
  <w:num w:numId="52" w16cid:durableId="1030765314">
    <w:abstractNumId w:val="7"/>
  </w:num>
  <w:num w:numId="53" w16cid:durableId="1551456984">
    <w:abstractNumId w:val="36"/>
  </w:num>
  <w:num w:numId="54" w16cid:durableId="1679653395">
    <w:abstractNumId w:val="36"/>
  </w:num>
  <w:num w:numId="55" w16cid:durableId="1063407543">
    <w:abstractNumId w:val="36"/>
  </w:num>
  <w:num w:numId="56" w16cid:durableId="1156141164">
    <w:abstractNumId w:val="36"/>
  </w:num>
  <w:num w:numId="57" w16cid:durableId="540754115">
    <w:abstractNumId w:val="18"/>
  </w:num>
  <w:num w:numId="58" w16cid:durableId="1202783562">
    <w:abstractNumId w:val="32"/>
  </w:num>
  <w:num w:numId="59" w16cid:durableId="983857187">
    <w:abstractNumId w:val="29"/>
  </w:num>
  <w:num w:numId="60" w16cid:durableId="1775048847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EC2"/>
    <w:rsid w:val="00001F83"/>
    <w:rsid w:val="00002D68"/>
    <w:rsid w:val="00003403"/>
    <w:rsid w:val="00004475"/>
    <w:rsid w:val="00005347"/>
    <w:rsid w:val="000072B6"/>
    <w:rsid w:val="0001021B"/>
    <w:rsid w:val="00011D89"/>
    <w:rsid w:val="00013C66"/>
    <w:rsid w:val="000154FD"/>
    <w:rsid w:val="00016D21"/>
    <w:rsid w:val="000221D8"/>
    <w:rsid w:val="00022271"/>
    <w:rsid w:val="0002285C"/>
    <w:rsid w:val="000235E8"/>
    <w:rsid w:val="00023A72"/>
    <w:rsid w:val="0002444D"/>
    <w:rsid w:val="00024D89"/>
    <w:rsid w:val="000250B6"/>
    <w:rsid w:val="00030198"/>
    <w:rsid w:val="00030249"/>
    <w:rsid w:val="000303A2"/>
    <w:rsid w:val="00030D05"/>
    <w:rsid w:val="00030E11"/>
    <w:rsid w:val="00031A09"/>
    <w:rsid w:val="00031E96"/>
    <w:rsid w:val="00032C8D"/>
    <w:rsid w:val="00033D81"/>
    <w:rsid w:val="00035B1E"/>
    <w:rsid w:val="00035B2E"/>
    <w:rsid w:val="00035CB2"/>
    <w:rsid w:val="00037366"/>
    <w:rsid w:val="00040EF9"/>
    <w:rsid w:val="00041BF0"/>
    <w:rsid w:val="00042C8A"/>
    <w:rsid w:val="00044AEA"/>
    <w:rsid w:val="0004536B"/>
    <w:rsid w:val="0004553E"/>
    <w:rsid w:val="00046787"/>
    <w:rsid w:val="00046B68"/>
    <w:rsid w:val="00047C67"/>
    <w:rsid w:val="000527DD"/>
    <w:rsid w:val="0005540C"/>
    <w:rsid w:val="0005544C"/>
    <w:rsid w:val="00055EC5"/>
    <w:rsid w:val="000578B2"/>
    <w:rsid w:val="00060959"/>
    <w:rsid w:val="00060C8F"/>
    <w:rsid w:val="000611C0"/>
    <w:rsid w:val="0006157D"/>
    <w:rsid w:val="0006298A"/>
    <w:rsid w:val="000643BD"/>
    <w:rsid w:val="0006610C"/>
    <w:rsid w:val="000663CD"/>
    <w:rsid w:val="000733FE"/>
    <w:rsid w:val="00073AD1"/>
    <w:rsid w:val="00073F0E"/>
    <w:rsid w:val="00074219"/>
    <w:rsid w:val="00074ED5"/>
    <w:rsid w:val="000750D1"/>
    <w:rsid w:val="000811DA"/>
    <w:rsid w:val="00081789"/>
    <w:rsid w:val="00081D88"/>
    <w:rsid w:val="00083BFA"/>
    <w:rsid w:val="0008508E"/>
    <w:rsid w:val="0008565F"/>
    <w:rsid w:val="0008627A"/>
    <w:rsid w:val="00086557"/>
    <w:rsid w:val="00087951"/>
    <w:rsid w:val="00087F7A"/>
    <w:rsid w:val="00087F7B"/>
    <w:rsid w:val="00090469"/>
    <w:rsid w:val="0009050A"/>
    <w:rsid w:val="00090B4E"/>
    <w:rsid w:val="0009113B"/>
    <w:rsid w:val="00093402"/>
    <w:rsid w:val="00093534"/>
    <w:rsid w:val="00094DA3"/>
    <w:rsid w:val="00095910"/>
    <w:rsid w:val="00096CD1"/>
    <w:rsid w:val="00096D11"/>
    <w:rsid w:val="00096EB9"/>
    <w:rsid w:val="000978A3"/>
    <w:rsid w:val="000A012C"/>
    <w:rsid w:val="000A064F"/>
    <w:rsid w:val="000A0EB9"/>
    <w:rsid w:val="000A186C"/>
    <w:rsid w:val="000A190C"/>
    <w:rsid w:val="000A1EA4"/>
    <w:rsid w:val="000A2476"/>
    <w:rsid w:val="000A4FFF"/>
    <w:rsid w:val="000A641A"/>
    <w:rsid w:val="000B1979"/>
    <w:rsid w:val="000B2117"/>
    <w:rsid w:val="000B333E"/>
    <w:rsid w:val="000B3EDB"/>
    <w:rsid w:val="000B543D"/>
    <w:rsid w:val="000B55F9"/>
    <w:rsid w:val="000B5AC3"/>
    <w:rsid w:val="000B5BF7"/>
    <w:rsid w:val="000B6AB9"/>
    <w:rsid w:val="000B6BC8"/>
    <w:rsid w:val="000C0303"/>
    <w:rsid w:val="000C05A8"/>
    <w:rsid w:val="000C3EE9"/>
    <w:rsid w:val="000C42EA"/>
    <w:rsid w:val="000C4546"/>
    <w:rsid w:val="000C48D4"/>
    <w:rsid w:val="000C5AF2"/>
    <w:rsid w:val="000C64A7"/>
    <w:rsid w:val="000C74B3"/>
    <w:rsid w:val="000D0AA9"/>
    <w:rsid w:val="000D0B6F"/>
    <w:rsid w:val="000D1242"/>
    <w:rsid w:val="000D26F4"/>
    <w:rsid w:val="000D38F4"/>
    <w:rsid w:val="000D48F3"/>
    <w:rsid w:val="000D68D1"/>
    <w:rsid w:val="000D74DC"/>
    <w:rsid w:val="000E0970"/>
    <w:rsid w:val="000E0E23"/>
    <w:rsid w:val="000E3CC7"/>
    <w:rsid w:val="000E44B0"/>
    <w:rsid w:val="000E4583"/>
    <w:rsid w:val="000E6BD4"/>
    <w:rsid w:val="000E6D6D"/>
    <w:rsid w:val="000E7A46"/>
    <w:rsid w:val="000F1F1E"/>
    <w:rsid w:val="000F2259"/>
    <w:rsid w:val="000F2DDA"/>
    <w:rsid w:val="000F2DE7"/>
    <w:rsid w:val="000F2EA0"/>
    <w:rsid w:val="000F4AF0"/>
    <w:rsid w:val="000F5213"/>
    <w:rsid w:val="000F699B"/>
    <w:rsid w:val="00100197"/>
    <w:rsid w:val="00101001"/>
    <w:rsid w:val="00102448"/>
    <w:rsid w:val="0010254E"/>
    <w:rsid w:val="00102589"/>
    <w:rsid w:val="00102F41"/>
    <w:rsid w:val="00103276"/>
    <w:rsid w:val="0010392D"/>
    <w:rsid w:val="0010447F"/>
    <w:rsid w:val="00104F2F"/>
    <w:rsid w:val="00104FE3"/>
    <w:rsid w:val="00105291"/>
    <w:rsid w:val="0010714F"/>
    <w:rsid w:val="0011028F"/>
    <w:rsid w:val="0011039C"/>
    <w:rsid w:val="001108FE"/>
    <w:rsid w:val="00110EEC"/>
    <w:rsid w:val="001120C5"/>
    <w:rsid w:val="00113FC6"/>
    <w:rsid w:val="00114F0D"/>
    <w:rsid w:val="001159FE"/>
    <w:rsid w:val="001179B3"/>
    <w:rsid w:val="00120BD3"/>
    <w:rsid w:val="001212C6"/>
    <w:rsid w:val="0012163D"/>
    <w:rsid w:val="00122D41"/>
    <w:rsid w:val="00122FEA"/>
    <w:rsid w:val="001232BD"/>
    <w:rsid w:val="001241B0"/>
    <w:rsid w:val="00124ED5"/>
    <w:rsid w:val="001276FA"/>
    <w:rsid w:val="001303E4"/>
    <w:rsid w:val="00131CF2"/>
    <w:rsid w:val="00132431"/>
    <w:rsid w:val="001327E2"/>
    <w:rsid w:val="00133773"/>
    <w:rsid w:val="00133F44"/>
    <w:rsid w:val="00134365"/>
    <w:rsid w:val="00134F70"/>
    <w:rsid w:val="0013647A"/>
    <w:rsid w:val="00142BEB"/>
    <w:rsid w:val="00142C2A"/>
    <w:rsid w:val="001447B3"/>
    <w:rsid w:val="00145862"/>
    <w:rsid w:val="001467F3"/>
    <w:rsid w:val="00152073"/>
    <w:rsid w:val="001536B6"/>
    <w:rsid w:val="00153EAA"/>
    <w:rsid w:val="00156598"/>
    <w:rsid w:val="0016037B"/>
    <w:rsid w:val="00161256"/>
    <w:rsid w:val="00161939"/>
    <w:rsid w:val="00161AA0"/>
    <w:rsid w:val="00161D2E"/>
    <w:rsid w:val="00161F3E"/>
    <w:rsid w:val="00162093"/>
    <w:rsid w:val="00162926"/>
    <w:rsid w:val="00162CA9"/>
    <w:rsid w:val="001633B4"/>
    <w:rsid w:val="00164D3E"/>
    <w:rsid w:val="00165459"/>
    <w:rsid w:val="00165A57"/>
    <w:rsid w:val="00167262"/>
    <w:rsid w:val="00167284"/>
    <w:rsid w:val="00170537"/>
    <w:rsid w:val="00170720"/>
    <w:rsid w:val="001712C2"/>
    <w:rsid w:val="00171AC6"/>
    <w:rsid w:val="00172BAF"/>
    <w:rsid w:val="001737C2"/>
    <w:rsid w:val="001756BE"/>
    <w:rsid w:val="00175EE4"/>
    <w:rsid w:val="0017674D"/>
    <w:rsid w:val="00176E3E"/>
    <w:rsid w:val="001771DD"/>
    <w:rsid w:val="00177995"/>
    <w:rsid w:val="00177A8C"/>
    <w:rsid w:val="00186150"/>
    <w:rsid w:val="00186B33"/>
    <w:rsid w:val="00186CCE"/>
    <w:rsid w:val="001870DA"/>
    <w:rsid w:val="00190459"/>
    <w:rsid w:val="00192F9D"/>
    <w:rsid w:val="0019346C"/>
    <w:rsid w:val="00194755"/>
    <w:rsid w:val="00196B9A"/>
    <w:rsid w:val="00196EB8"/>
    <w:rsid w:val="00196EFB"/>
    <w:rsid w:val="001974E9"/>
    <w:rsid w:val="001979FF"/>
    <w:rsid w:val="00197B17"/>
    <w:rsid w:val="001A1950"/>
    <w:rsid w:val="001A1C54"/>
    <w:rsid w:val="001A202A"/>
    <w:rsid w:val="001A3ACE"/>
    <w:rsid w:val="001B029D"/>
    <w:rsid w:val="001B058F"/>
    <w:rsid w:val="001B1EF1"/>
    <w:rsid w:val="001B21CC"/>
    <w:rsid w:val="001B5949"/>
    <w:rsid w:val="001B6B96"/>
    <w:rsid w:val="001B7228"/>
    <w:rsid w:val="001B738B"/>
    <w:rsid w:val="001C09DB"/>
    <w:rsid w:val="001C0BBD"/>
    <w:rsid w:val="001C13FD"/>
    <w:rsid w:val="001C277E"/>
    <w:rsid w:val="001C2A72"/>
    <w:rsid w:val="001C2C94"/>
    <w:rsid w:val="001C31B7"/>
    <w:rsid w:val="001C482E"/>
    <w:rsid w:val="001C6EEB"/>
    <w:rsid w:val="001D0B75"/>
    <w:rsid w:val="001D0DAB"/>
    <w:rsid w:val="001D1BB8"/>
    <w:rsid w:val="001D3998"/>
    <w:rsid w:val="001D39A5"/>
    <w:rsid w:val="001D3C09"/>
    <w:rsid w:val="001D44E8"/>
    <w:rsid w:val="001D60EC"/>
    <w:rsid w:val="001D6F59"/>
    <w:rsid w:val="001D77DE"/>
    <w:rsid w:val="001D79B4"/>
    <w:rsid w:val="001D7AA9"/>
    <w:rsid w:val="001E2A14"/>
    <w:rsid w:val="001E44DF"/>
    <w:rsid w:val="001E68A5"/>
    <w:rsid w:val="001E6BB0"/>
    <w:rsid w:val="001E7282"/>
    <w:rsid w:val="001E7835"/>
    <w:rsid w:val="001F2AA6"/>
    <w:rsid w:val="001F333F"/>
    <w:rsid w:val="001F3826"/>
    <w:rsid w:val="001F52CB"/>
    <w:rsid w:val="001F5365"/>
    <w:rsid w:val="001F6835"/>
    <w:rsid w:val="001F6E46"/>
    <w:rsid w:val="001F7C91"/>
    <w:rsid w:val="0020130E"/>
    <w:rsid w:val="002033B7"/>
    <w:rsid w:val="00206463"/>
    <w:rsid w:val="00206F2F"/>
    <w:rsid w:val="00207717"/>
    <w:rsid w:val="0021053D"/>
    <w:rsid w:val="00210A92"/>
    <w:rsid w:val="00211921"/>
    <w:rsid w:val="00212EA1"/>
    <w:rsid w:val="00215A98"/>
    <w:rsid w:val="00216C03"/>
    <w:rsid w:val="00220C04"/>
    <w:rsid w:val="0022278D"/>
    <w:rsid w:val="00226CC9"/>
    <w:rsid w:val="0022701F"/>
    <w:rsid w:val="00227C68"/>
    <w:rsid w:val="00231FEB"/>
    <w:rsid w:val="00233311"/>
    <w:rsid w:val="002333F5"/>
    <w:rsid w:val="00233724"/>
    <w:rsid w:val="002365B4"/>
    <w:rsid w:val="00236608"/>
    <w:rsid w:val="00240DE3"/>
    <w:rsid w:val="00242378"/>
    <w:rsid w:val="002432E1"/>
    <w:rsid w:val="00245469"/>
    <w:rsid w:val="00245804"/>
    <w:rsid w:val="00246207"/>
    <w:rsid w:val="00246C5E"/>
    <w:rsid w:val="0024768A"/>
    <w:rsid w:val="00247AA9"/>
    <w:rsid w:val="00250960"/>
    <w:rsid w:val="00250DC4"/>
    <w:rsid w:val="00251343"/>
    <w:rsid w:val="00252ABA"/>
    <w:rsid w:val="002536A4"/>
    <w:rsid w:val="00253C51"/>
    <w:rsid w:val="00254F58"/>
    <w:rsid w:val="00257B5D"/>
    <w:rsid w:val="002620BC"/>
    <w:rsid w:val="00262802"/>
    <w:rsid w:val="00263A90"/>
    <w:rsid w:val="0026408B"/>
    <w:rsid w:val="00264B4E"/>
    <w:rsid w:val="00267C3E"/>
    <w:rsid w:val="002708FA"/>
    <w:rsid w:val="002709BB"/>
    <w:rsid w:val="0027131C"/>
    <w:rsid w:val="002737A1"/>
    <w:rsid w:val="00273BAC"/>
    <w:rsid w:val="0027433F"/>
    <w:rsid w:val="002763B3"/>
    <w:rsid w:val="00277B39"/>
    <w:rsid w:val="002802E3"/>
    <w:rsid w:val="00280C4B"/>
    <w:rsid w:val="002819D1"/>
    <w:rsid w:val="0028213D"/>
    <w:rsid w:val="00282BDA"/>
    <w:rsid w:val="00284FC9"/>
    <w:rsid w:val="002862F1"/>
    <w:rsid w:val="00290210"/>
    <w:rsid w:val="00290753"/>
    <w:rsid w:val="00291373"/>
    <w:rsid w:val="00292AFF"/>
    <w:rsid w:val="002932B1"/>
    <w:rsid w:val="002932B9"/>
    <w:rsid w:val="0029597D"/>
    <w:rsid w:val="002962C3"/>
    <w:rsid w:val="00296861"/>
    <w:rsid w:val="0029752B"/>
    <w:rsid w:val="002A0A9C"/>
    <w:rsid w:val="002A35E2"/>
    <w:rsid w:val="002A483C"/>
    <w:rsid w:val="002B0C7C"/>
    <w:rsid w:val="002B0CFC"/>
    <w:rsid w:val="002B1729"/>
    <w:rsid w:val="002B36C7"/>
    <w:rsid w:val="002B3B5D"/>
    <w:rsid w:val="002B3F8F"/>
    <w:rsid w:val="002B46AF"/>
    <w:rsid w:val="002B4DD4"/>
    <w:rsid w:val="002B5277"/>
    <w:rsid w:val="002B5375"/>
    <w:rsid w:val="002B6A7C"/>
    <w:rsid w:val="002B749C"/>
    <w:rsid w:val="002B750E"/>
    <w:rsid w:val="002B77C1"/>
    <w:rsid w:val="002C068F"/>
    <w:rsid w:val="002C0ED7"/>
    <w:rsid w:val="002C2728"/>
    <w:rsid w:val="002C51B4"/>
    <w:rsid w:val="002C5A49"/>
    <w:rsid w:val="002D071B"/>
    <w:rsid w:val="002D1802"/>
    <w:rsid w:val="002D1E0D"/>
    <w:rsid w:val="002D444B"/>
    <w:rsid w:val="002D5006"/>
    <w:rsid w:val="002D6CF2"/>
    <w:rsid w:val="002E01D0"/>
    <w:rsid w:val="002E1060"/>
    <w:rsid w:val="002E161D"/>
    <w:rsid w:val="002E270E"/>
    <w:rsid w:val="002E3100"/>
    <w:rsid w:val="002E3E29"/>
    <w:rsid w:val="002E6C95"/>
    <w:rsid w:val="002E7C36"/>
    <w:rsid w:val="002F0A4A"/>
    <w:rsid w:val="002F3ADF"/>
    <w:rsid w:val="002F3D32"/>
    <w:rsid w:val="002F5F31"/>
    <w:rsid w:val="002F5F46"/>
    <w:rsid w:val="00300EDC"/>
    <w:rsid w:val="00301AD4"/>
    <w:rsid w:val="00302216"/>
    <w:rsid w:val="00303305"/>
    <w:rsid w:val="00303E53"/>
    <w:rsid w:val="00305CC1"/>
    <w:rsid w:val="00306D31"/>
    <w:rsid w:val="00306E5F"/>
    <w:rsid w:val="00307E14"/>
    <w:rsid w:val="0031063C"/>
    <w:rsid w:val="00311B56"/>
    <w:rsid w:val="00312FD6"/>
    <w:rsid w:val="00313A09"/>
    <w:rsid w:val="00314054"/>
    <w:rsid w:val="00314570"/>
    <w:rsid w:val="00316F27"/>
    <w:rsid w:val="00317C76"/>
    <w:rsid w:val="00317FC3"/>
    <w:rsid w:val="003214F1"/>
    <w:rsid w:val="003221BC"/>
    <w:rsid w:val="00322E4B"/>
    <w:rsid w:val="003245EC"/>
    <w:rsid w:val="00324A8C"/>
    <w:rsid w:val="003252EE"/>
    <w:rsid w:val="00327870"/>
    <w:rsid w:val="00327BC4"/>
    <w:rsid w:val="00330327"/>
    <w:rsid w:val="00331C32"/>
    <w:rsid w:val="0033259D"/>
    <w:rsid w:val="003333D2"/>
    <w:rsid w:val="0033455B"/>
    <w:rsid w:val="00337339"/>
    <w:rsid w:val="003406C6"/>
    <w:rsid w:val="00340B2B"/>
    <w:rsid w:val="003418CC"/>
    <w:rsid w:val="00341F0A"/>
    <w:rsid w:val="00342117"/>
    <w:rsid w:val="00342685"/>
    <w:rsid w:val="00342840"/>
    <w:rsid w:val="00342E91"/>
    <w:rsid w:val="003440B9"/>
    <w:rsid w:val="003459BD"/>
    <w:rsid w:val="00347A09"/>
    <w:rsid w:val="00350D38"/>
    <w:rsid w:val="00351405"/>
    <w:rsid w:val="00351B36"/>
    <w:rsid w:val="00351BC7"/>
    <w:rsid w:val="00353EB9"/>
    <w:rsid w:val="00354F42"/>
    <w:rsid w:val="0035628D"/>
    <w:rsid w:val="0035694C"/>
    <w:rsid w:val="00357B4E"/>
    <w:rsid w:val="0036077F"/>
    <w:rsid w:val="00360D0F"/>
    <w:rsid w:val="00362239"/>
    <w:rsid w:val="0036508E"/>
    <w:rsid w:val="003661D9"/>
    <w:rsid w:val="003716FD"/>
    <w:rsid w:val="0037204B"/>
    <w:rsid w:val="003744CF"/>
    <w:rsid w:val="00374717"/>
    <w:rsid w:val="00375649"/>
    <w:rsid w:val="0037676C"/>
    <w:rsid w:val="00377A1A"/>
    <w:rsid w:val="00381043"/>
    <w:rsid w:val="0038129A"/>
    <w:rsid w:val="0038158A"/>
    <w:rsid w:val="003829E5"/>
    <w:rsid w:val="00382FF4"/>
    <w:rsid w:val="00385748"/>
    <w:rsid w:val="00385A48"/>
    <w:rsid w:val="00385E87"/>
    <w:rsid w:val="00386109"/>
    <w:rsid w:val="00386944"/>
    <w:rsid w:val="00386E90"/>
    <w:rsid w:val="0038743F"/>
    <w:rsid w:val="00387550"/>
    <w:rsid w:val="00391561"/>
    <w:rsid w:val="00391A84"/>
    <w:rsid w:val="00393985"/>
    <w:rsid w:val="00393AAD"/>
    <w:rsid w:val="003956CC"/>
    <w:rsid w:val="00395C9A"/>
    <w:rsid w:val="003A04E1"/>
    <w:rsid w:val="003A0853"/>
    <w:rsid w:val="003A1811"/>
    <w:rsid w:val="003A3CD7"/>
    <w:rsid w:val="003A4834"/>
    <w:rsid w:val="003A569D"/>
    <w:rsid w:val="003A621E"/>
    <w:rsid w:val="003A6B67"/>
    <w:rsid w:val="003A7060"/>
    <w:rsid w:val="003B13B6"/>
    <w:rsid w:val="003B14C3"/>
    <w:rsid w:val="003B15E6"/>
    <w:rsid w:val="003B19FF"/>
    <w:rsid w:val="003B1BDC"/>
    <w:rsid w:val="003B26E5"/>
    <w:rsid w:val="003B39CA"/>
    <w:rsid w:val="003B408A"/>
    <w:rsid w:val="003B61B8"/>
    <w:rsid w:val="003C08A2"/>
    <w:rsid w:val="003C17B0"/>
    <w:rsid w:val="003C1AC8"/>
    <w:rsid w:val="003C2045"/>
    <w:rsid w:val="003C34E6"/>
    <w:rsid w:val="003C43A1"/>
    <w:rsid w:val="003C4FC0"/>
    <w:rsid w:val="003C55F4"/>
    <w:rsid w:val="003C7897"/>
    <w:rsid w:val="003C7A3F"/>
    <w:rsid w:val="003D2766"/>
    <w:rsid w:val="003D2A74"/>
    <w:rsid w:val="003D3E8F"/>
    <w:rsid w:val="003D54CD"/>
    <w:rsid w:val="003D60AA"/>
    <w:rsid w:val="003D6475"/>
    <w:rsid w:val="003D6EE6"/>
    <w:rsid w:val="003D7000"/>
    <w:rsid w:val="003D7E30"/>
    <w:rsid w:val="003E248C"/>
    <w:rsid w:val="003E2FD6"/>
    <w:rsid w:val="003E375C"/>
    <w:rsid w:val="003E4086"/>
    <w:rsid w:val="003E5531"/>
    <w:rsid w:val="003E5D05"/>
    <w:rsid w:val="003E639E"/>
    <w:rsid w:val="003E71E5"/>
    <w:rsid w:val="003F0445"/>
    <w:rsid w:val="003F0CF0"/>
    <w:rsid w:val="003F0F22"/>
    <w:rsid w:val="003F14B1"/>
    <w:rsid w:val="003F2036"/>
    <w:rsid w:val="003F26AE"/>
    <w:rsid w:val="003F2B20"/>
    <w:rsid w:val="003F3289"/>
    <w:rsid w:val="003F3C62"/>
    <w:rsid w:val="003F4FED"/>
    <w:rsid w:val="003F5CB9"/>
    <w:rsid w:val="004010DA"/>
    <w:rsid w:val="004013C7"/>
    <w:rsid w:val="00401FCF"/>
    <w:rsid w:val="00402645"/>
    <w:rsid w:val="004029FC"/>
    <w:rsid w:val="00404260"/>
    <w:rsid w:val="00406157"/>
    <w:rsid w:val="00406285"/>
    <w:rsid w:val="004070D8"/>
    <w:rsid w:val="00407A6A"/>
    <w:rsid w:val="00410544"/>
    <w:rsid w:val="004148F9"/>
    <w:rsid w:val="00415029"/>
    <w:rsid w:val="004152D3"/>
    <w:rsid w:val="00416407"/>
    <w:rsid w:val="0042084E"/>
    <w:rsid w:val="00421EEF"/>
    <w:rsid w:val="0042295A"/>
    <w:rsid w:val="00423E42"/>
    <w:rsid w:val="00424A99"/>
    <w:rsid w:val="00424D65"/>
    <w:rsid w:val="00425542"/>
    <w:rsid w:val="004258D3"/>
    <w:rsid w:val="00430393"/>
    <w:rsid w:val="00431806"/>
    <w:rsid w:val="00431E97"/>
    <w:rsid w:val="00432959"/>
    <w:rsid w:val="00432A40"/>
    <w:rsid w:val="00433D25"/>
    <w:rsid w:val="004347D1"/>
    <w:rsid w:val="004349E9"/>
    <w:rsid w:val="004350F9"/>
    <w:rsid w:val="00437AC5"/>
    <w:rsid w:val="00440678"/>
    <w:rsid w:val="0044089B"/>
    <w:rsid w:val="00442764"/>
    <w:rsid w:val="00442C6C"/>
    <w:rsid w:val="0044356F"/>
    <w:rsid w:val="00443CBE"/>
    <w:rsid w:val="00443E8A"/>
    <w:rsid w:val="004441BC"/>
    <w:rsid w:val="004456D8"/>
    <w:rsid w:val="00445774"/>
    <w:rsid w:val="004468B4"/>
    <w:rsid w:val="0045230A"/>
    <w:rsid w:val="00454AD0"/>
    <w:rsid w:val="00457337"/>
    <w:rsid w:val="00457C7C"/>
    <w:rsid w:val="004617D8"/>
    <w:rsid w:val="00462E3D"/>
    <w:rsid w:val="0046440A"/>
    <w:rsid w:val="00466E79"/>
    <w:rsid w:val="00470D7D"/>
    <w:rsid w:val="0047372D"/>
    <w:rsid w:val="00473BA3"/>
    <w:rsid w:val="00473DE9"/>
    <w:rsid w:val="004743DD"/>
    <w:rsid w:val="00474495"/>
    <w:rsid w:val="00474CEA"/>
    <w:rsid w:val="0047509F"/>
    <w:rsid w:val="00483968"/>
    <w:rsid w:val="004841BE"/>
    <w:rsid w:val="004844A7"/>
    <w:rsid w:val="00484F86"/>
    <w:rsid w:val="00490746"/>
    <w:rsid w:val="00490852"/>
    <w:rsid w:val="00491C9C"/>
    <w:rsid w:val="00492F30"/>
    <w:rsid w:val="00493B3B"/>
    <w:rsid w:val="004946F4"/>
    <w:rsid w:val="0049487E"/>
    <w:rsid w:val="00494A92"/>
    <w:rsid w:val="0049500F"/>
    <w:rsid w:val="00496EB7"/>
    <w:rsid w:val="004A160D"/>
    <w:rsid w:val="004A302A"/>
    <w:rsid w:val="004A339B"/>
    <w:rsid w:val="004A3E81"/>
    <w:rsid w:val="004A4195"/>
    <w:rsid w:val="004A47A0"/>
    <w:rsid w:val="004A5C62"/>
    <w:rsid w:val="004A5CE5"/>
    <w:rsid w:val="004A707D"/>
    <w:rsid w:val="004A70FE"/>
    <w:rsid w:val="004A7EFF"/>
    <w:rsid w:val="004B35CF"/>
    <w:rsid w:val="004B4185"/>
    <w:rsid w:val="004B6183"/>
    <w:rsid w:val="004B6CFA"/>
    <w:rsid w:val="004B7F21"/>
    <w:rsid w:val="004C39AD"/>
    <w:rsid w:val="004C5541"/>
    <w:rsid w:val="004C5A3E"/>
    <w:rsid w:val="004C5BD2"/>
    <w:rsid w:val="004C6EEE"/>
    <w:rsid w:val="004C702B"/>
    <w:rsid w:val="004D0033"/>
    <w:rsid w:val="004D016B"/>
    <w:rsid w:val="004D1B22"/>
    <w:rsid w:val="004D23CC"/>
    <w:rsid w:val="004D36F2"/>
    <w:rsid w:val="004D418E"/>
    <w:rsid w:val="004E1106"/>
    <w:rsid w:val="004E138F"/>
    <w:rsid w:val="004E457C"/>
    <w:rsid w:val="004E4649"/>
    <w:rsid w:val="004E4D7D"/>
    <w:rsid w:val="004E5C2B"/>
    <w:rsid w:val="004E66DF"/>
    <w:rsid w:val="004E7047"/>
    <w:rsid w:val="004F00DD"/>
    <w:rsid w:val="004F0C87"/>
    <w:rsid w:val="004F1945"/>
    <w:rsid w:val="004F2133"/>
    <w:rsid w:val="004F5398"/>
    <w:rsid w:val="004F55F1"/>
    <w:rsid w:val="004F6936"/>
    <w:rsid w:val="004F6B5A"/>
    <w:rsid w:val="004F7B35"/>
    <w:rsid w:val="00501D8E"/>
    <w:rsid w:val="00502AAE"/>
    <w:rsid w:val="00503DC6"/>
    <w:rsid w:val="00506C12"/>
    <w:rsid w:val="00506F5D"/>
    <w:rsid w:val="0050740D"/>
    <w:rsid w:val="00510793"/>
    <w:rsid w:val="00510C37"/>
    <w:rsid w:val="00511067"/>
    <w:rsid w:val="005126D0"/>
    <w:rsid w:val="0051285D"/>
    <w:rsid w:val="00513109"/>
    <w:rsid w:val="00514667"/>
    <w:rsid w:val="00514DB0"/>
    <w:rsid w:val="0051568D"/>
    <w:rsid w:val="00515B30"/>
    <w:rsid w:val="00523B65"/>
    <w:rsid w:val="00526AC7"/>
    <w:rsid w:val="00526C15"/>
    <w:rsid w:val="005335AE"/>
    <w:rsid w:val="00535268"/>
    <w:rsid w:val="00536499"/>
    <w:rsid w:val="005368D0"/>
    <w:rsid w:val="00542A03"/>
    <w:rsid w:val="00543903"/>
    <w:rsid w:val="00543F11"/>
    <w:rsid w:val="00544C0B"/>
    <w:rsid w:val="00546305"/>
    <w:rsid w:val="00546D11"/>
    <w:rsid w:val="00547A95"/>
    <w:rsid w:val="0055119B"/>
    <w:rsid w:val="00553878"/>
    <w:rsid w:val="005558E1"/>
    <w:rsid w:val="00556EEB"/>
    <w:rsid w:val="00557392"/>
    <w:rsid w:val="00561202"/>
    <w:rsid w:val="00561266"/>
    <w:rsid w:val="0056492B"/>
    <w:rsid w:val="0056524A"/>
    <w:rsid w:val="00571446"/>
    <w:rsid w:val="00571E78"/>
    <w:rsid w:val="00572031"/>
    <w:rsid w:val="00572282"/>
    <w:rsid w:val="00573350"/>
    <w:rsid w:val="00573CE3"/>
    <w:rsid w:val="00576E56"/>
    <w:rsid w:val="00576E84"/>
    <w:rsid w:val="00577DBA"/>
    <w:rsid w:val="00580394"/>
    <w:rsid w:val="005809CD"/>
    <w:rsid w:val="00581FCC"/>
    <w:rsid w:val="0058294D"/>
    <w:rsid w:val="00582B8C"/>
    <w:rsid w:val="00582D9D"/>
    <w:rsid w:val="00585A5E"/>
    <w:rsid w:val="00586186"/>
    <w:rsid w:val="0058757E"/>
    <w:rsid w:val="00593A99"/>
    <w:rsid w:val="00594B94"/>
    <w:rsid w:val="00595052"/>
    <w:rsid w:val="00595B50"/>
    <w:rsid w:val="00596A4B"/>
    <w:rsid w:val="00597507"/>
    <w:rsid w:val="005A02B5"/>
    <w:rsid w:val="005A0A59"/>
    <w:rsid w:val="005A0ED1"/>
    <w:rsid w:val="005A1AF6"/>
    <w:rsid w:val="005A2AF8"/>
    <w:rsid w:val="005A2CDB"/>
    <w:rsid w:val="005A479D"/>
    <w:rsid w:val="005A53E1"/>
    <w:rsid w:val="005A7B61"/>
    <w:rsid w:val="005B1C6D"/>
    <w:rsid w:val="005B1C8F"/>
    <w:rsid w:val="005B1F43"/>
    <w:rsid w:val="005B21B6"/>
    <w:rsid w:val="005B2290"/>
    <w:rsid w:val="005B3A08"/>
    <w:rsid w:val="005B416F"/>
    <w:rsid w:val="005B4304"/>
    <w:rsid w:val="005B4B78"/>
    <w:rsid w:val="005B7A63"/>
    <w:rsid w:val="005C010F"/>
    <w:rsid w:val="005C0955"/>
    <w:rsid w:val="005C1C34"/>
    <w:rsid w:val="005C2792"/>
    <w:rsid w:val="005C2D6C"/>
    <w:rsid w:val="005C3946"/>
    <w:rsid w:val="005C49DA"/>
    <w:rsid w:val="005C50F3"/>
    <w:rsid w:val="005C54B5"/>
    <w:rsid w:val="005C5D80"/>
    <w:rsid w:val="005C5D91"/>
    <w:rsid w:val="005D04D3"/>
    <w:rsid w:val="005D07B8"/>
    <w:rsid w:val="005D1125"/>
    <w:rsid w:val="005D1352"/>
    <w:rsid w:val="005D1B5F"/>
    <w:rsid w:val="005D4C54"/>
    <w:rsid w:val="005D55CF"/>
    <w:rsid w:val="005D5912"/>
    <w:rsid w:val="005D6597"/>
    <w:rsid w:val="005D7289"/>
    <w:rsid w:val="005E0281"/>
    <w:rsid w:val="005E02D8"/>
    <w:rsid w:val="005E13DB"/>
    <w:rsid w:val="005E14E7"/>
    <w:rsid w:val="005E26A3"/>
    <w:rsid w:val="005E2ECB"/>
    <w:rsid w:val="005E42B8"/>
    <w:rsid w:val="005E440B"/>
    <w:rsid w:val="005E447E"/>
    <w:rsid w:val="005E4FD1"/>
    <w:rsid w:val="005E771F"/>
    <w:rsid w:val="005F0775"/>
    <w:rsid w:val="005F0CF5"/>
    <w:rsid w:val="005F21EB"/>
    <w:rsid w:val="005F3302"/>
    <w:rsid w:val="005F64CF"/>
    <w:rsid w:val="005F7213"/>
    <w:rsid w:val="00600222"/>
    <w:rsid w:val="0060146C"/>
    <w:rsid w:val="006041AD"/>
    <w:rsid w:val="0060432A"/>
    <w:rsid w:val="00605908"/>
    <w:rsid w:val="006060A7"/>
    <w:rsid w:val="006068C4"/>
    <w:rsid w:val="00607850"/>
    <w:rsid w:val="00610D7C"/>
    <w:rsid w:val="00613414"/>
    <w:rsid w:val="00614172"/>
    <w:rsid w:val="00617404"/>
    <w:rsid w:val="00620154"/>
    <w:rsid w:val="0062133B"/>
    <w:rsid w:val="006228F4"/>
    <w:rsid w:val="0062408D"/>
    <w:rsid w:val="006240CC"/>
    <w:rsid w:val="00624161"/>
    <w:rsid w:val="00624940"/>
    <w:rsid w:val="006254F8"/>
    <w:rsid w:val="00626354"/>
    <w:rsid w:val="006263B7"/>
    <w:rsid w:val="00627DA7"/>
    <w:rsid w:val="00630DA4"/>
    <w:rsid w:val="00631CD4"/>
    <w:rsid w:val="0063238F"/>
    <w:rsid w:val="00632597"/>
    <w:rsid w:val="00634D13"/>
    <w:rsid w:val="006358B4"/>
    <w:rsid w:val="00635FCD"/>
    <w:rsid w:val="00640870"/>
    <w:rsid w:val="00641453"/>
    <w:rsid w:val="006414D4"/>
    <w:rsid w:val="00641724"/>
    <w:rsid w:val="006419AA"/>
    <w:rsid w:val="00644B1F"/>
    <w:rsid w:val="00644B7E"/>
    <w:rsid w:val="006454E6"/>
    <w:rsid w:val="006457A0"/>
    <w:rsid w:val="00646235"/>
    <w:rsid w:val="006462B2"/>
    <w:rsid w:val="00646A68"/>
    <w:rsid w:val="0064748F"/>
    <w:rsid w:val="006478DD"/>
    <w:rsid w:val="006505BD"/>
    <w:rsid w:val="006508EA"/>
    <w:rsid w:val="0065092E"/>
    <w:rsid w:val="006514B8"/>
    <w:rsid w:val="006527E4"/>
    <w:rsid w:val="006551A4"/>
    <w:rsid w:val="006557A7"/>
    <w:rsid w:val="00656290"/>
    <w:rsid w:val="00656F4C"/>
    <w:rsid w:val="00657B6A"/>
    <w:rsid w:val="006601C9"/>
    <w:rsid w:val="006608D8"/>
    <w:rsid w:val="00660D48"/>
    <w:rsid w:val="006610CC"/>
    <w:rsid w:val="006621D7"/>
    <w:rsid w:val="0066302A"/>
    <w:rsid w:val="0066360F"/>
    <w:rsid w:val="00667770"/>
    <w:rsid w:val="00670597"/>
    <w:rsid w:val="006706D0"/>
    <w:rsid w:val="006707A3"/>
    <w:rsid w:val="00671DAB"/>
    <w:rsid w:val="00672694"/>
    <w:rsid w:val="0067320C"/>
    <w:rsid w:val="006774AF"/>
    <w:rsid w:val="00677574"/>
    <w:rsid w:val="00681935"/>
    <w:rsid w:val="00683878"/>
    <w:rsid w:val="00684209"/>
    <w:rsid w:val="0068454C"/>
    <w:rsid w:val="0068689C"/>
    <w:rsid w:val="00686C1C"/>
    <w:rsid w:val="00687C3D"/>
    <w:rsid w:val="00691B62"/>
    <w:rsid w:val="006933B5"/>
    <w:rsid w:val="00693D14"/>
    <w:rsid w:val="006947BB"/>
    <w:rsid w:val="00694BE4"/>
    <w:rsid w:val="00695A93"/>
    <w:rsid w:val="00696F27"/>
    <w:rsid w:val="00697B87"/>
    <w:rsid w:val="006A0754"/>
    <w:rsid w:val="006A0C01"/>
    <w:rsid w:val="006A18C2"/>
    <w:rsid w:val="006A2F78"/>
    <w:rsid w:val="006A3383"/>
    <w:rsid w:val="006A4CD0"/>
    <w:rsid w:val="006A5DF0"/>
    <w:rsid w:val="006A5FE9"/>
    <w:rsid w:val="006A6972"/>
    <w:rsid w:val="006A6CA1"/>
    <w:rsid w:val="006A7701"/>
    <w:rsid w:val="006B077C"/>
    <w:rsid w:val="006B16AF"/>
    <w:rsid w:val="006B32BD"/>
    <w:rsid w:val="006B5BA7"/>
    <w:rsid w:val="006B6803"/>
    <w:rsid w:val="006C099B"/>
    <w:rsid w:val="006C108B"/>
    <w:rsid w:val="006D0F16"/>
    <w:rsid w:val="006D1707"/>
    <w:rsid w:val="006D18B2"/>
    <w:rsid w:val="006D2A3F"/>
    <w:rsid w:val="006D2FBC"/>
    <w:rsid w:val="006D49EB"/>
    <w:rsid w:val="006E0AFC"/>
    <w:rsid w:val="006E138B"/>
    <w:rsid w:val="006E1867"/>
    <w:rsid w:val="006E2A39"/>
    <w:rsid w:val="006E378D"/>
    <w:rsid w:val="006E3AC4"/>
    <w:rsid w:val="006E5E6C"/>
    <w:rsid w:val="006E6479"/>
    <w:rsid w:val="006E6A3F"/>
    <w:rsid w:val="006F010E"/>
    <w:rsid w:val="006F0330"/>
    <w:rsid w:val="006F13BE"/>
    <w:rsid w:val="006F1FDC"/>
    <w:rsid w:val="006F52DF"/>
    <w:rsid w:val="006F6B8C"/>
    <w:rsid w:val="00700C14"/>
    <w:rsid w:val="007013EF"/>
    <w:rsid w:val="00701677"/>
    <w:rsid w:val="0070481F"/>
    <w:rsid w:val="0070484A"/>
    <w:rsid w:val="00704EFA"/>
    <w:rsid w:val="007052F4"/>
    <w:rsid w:val="007055BD"/>
    <w:rsid w:val="00705F22"/>
    <w:rsid w:val="00710EAA"/>
    <w:rsid w:val="007125FE"/>
    <w:rsid w:val="007152AB"/>
    <w:rsid w:val="00715F99"/>
    <w:rsid w:val="0071678B"/>
    <w:rsid w:val="007173CA"/>
    <w:rsid w:val="007179CB"/>
    <w:rsid w:val="00717EC2"/>
    <w:rsid w:val="007216AA"/>
    <w:rsid w:val="00721AB5"/>
    <w:rsid w:val="00721CFB"/>
    <w:rsid w:val="00721DEF"/>
    <w:rsid w:val="00721E38"/>
    <w:rsid w:val="00724A43"/>
    <w:rsid w:val="00724A6F"/>
    <w:rsid w:val="0072556D"/>
    <w:rsid w:val="00726709"/>
    <w:rsid w:val="007273AC"/>
    <w:rsid w:val="007319FA"/>
    <w:rsid w:val="00731AAC"/>
    <w:rsid w:val="00731AD4"/>
    <w:rsid w:val="00732F05"/>
    <w:rsid w:val="00733D2C"/>
    <w:rsid w:val="007344B6"/>
    <w:rsid w:val="007346E4"/>
    <w:rsid w:val="00734E63"/>
    <w:rsid w:val="00737387"/>
    <w:rsid w:val="00740F22"/>
    <w:rsid w:val="007414E3"/>
    <w:rsid w:val="007418CD"/>
    <w:rsid w:val="00741977"/>
    <w:rsid w:val="00741CF0"/>
    <w:rsid w:val="00741F1A"/>
    <w:rsid w:val="00743A2C"/>
    <w:rsid w:val="007447DA"/>
    <w:rsid w:val="007450F8"/>
    <w:rsid w:val="0074696E"/>
    <w:rsid w:val="0074731C"/>
    <w:rsid w:val="00750135"/>
    <w:rsid w:val="00750EC2"/>
    <w:rsid w:val="00751847"/>
    <w:rsid w:val="0075265A"/>
    <w:rsid w:val="00752904"/>
    <w:rsid w:val="00752B28"/>
    <w:rsid w:val="007535C4"/>
    <w:rsid w:val="00753AD8"/>
    <w:rsid w:val="00753E91"/>
    <w:rsid w:val="007541A9"/>
    <w:rsid w:val="00754E36"/>
    <w:rsid w:val="00754FEF"/>
    <w:rsid w:val="00756125"/>
    <w:rsid w:val="0076211A"/>
    <w:rsid w:val="00763139"/>
    <w:rsid w:val="00765260"/>
    <w:rsid w:val="00765F35"/>
    <w:rsid w:val="00766F80"/>
    <w:rsid w:val="00770F37"/>
    <w:rsid w:val="007711A0"/>
    <w:rsid w:val="007718C7"/>
    <w:rsid w:val="00772D5E"/>
    <w:rsid w:val="007733DC"/>
    <w:rsid w:val="0077463E"/>
    <w:rsid w:val="00775E1A"/>
    <w:rsid w:val="00776928"/>
    <w:rsid w:val="00776E0F"/>
    <w:rsid w:val="007773BA"/>
    <w:rsid w:val="007774B1"/>
    <w:rsid w:val="00777AF5"/>
    <w:rsid w:val="00777BE1"/>
    <w:rsid w:val="007833D8"/>
    <w:rsid w:val="00784ACD"/>
    <w:rsid w:val="00785677"/>
    <w:rsid w:val="00786E06"/>
    <w:rsid w:val="00786F16"/>
    <w:rsid w:val="00787C67"/>
    <w:rsid w:val="00791B79"/>
    <w:rsid w:val="00791BD7"/>
    <w:rsid w:val="007930A1"/>
    <w:rsid w:val="007933F7"/>
    <w:rsid w:val="00795F93"/>
    <w:rsid w:val="00796217"/>
    <w:rsid w:val="00796E20"/>
    <w:rsid w:val="00797C32"/>
    <w:rsid w:val="007A07DA"/>
    <w:rsid w:val="007A1169"/>
    <w:rsid w:val="007A11E8"/>
    <w:rsid w:val="007A12E7"/>
    <w:rsid w:val="007A217C"/>
    <w:rsid w:val="007A31FE"/>
    <w:rsid w:val="007A3490"/>
    <w:rsid w:val="007A3652"/>
    <w:rsid w:val="007A5B33"/>
    <w:rsid w:val="007A70E8"/>
    <w:rsid w:val="007B0914"/>
    <w:rsid w:val="007B0FDC"/>
    <w:rsid w:val="007B1374"/>
    <w:rsid w:val="007B1BC7"/>
    <w:rsid w:val="007B295C"/>
    <w:rsid w:val="007B32E5"/>
    <w:rsid w:val="007B3DB9"/>
    <w:rsid w:val="007B3E03"/>
    <w:rsid w:val="007B5103"/>
    <w:rsid w:val="007B589F"/>
    <w:rsid w:val="007B6186"/>
    <w:rsid w:val="007B6567"/>
    <w:rsid w:val="007B6A1B"/>
    <w:rsid w:val="007B72D3"/>
    <w:rsid w:val="007B73BC"/>
    <w:rsid w:val="007B76D9"/>
    <w:rsid w:val="007C0247"/>
    <w:rsid w:val="007C1838"/>
    <w:rsid w:val="007C20B9"/>
    <w:rsid w:val="007C2D96"/>
    <w:rsid w:val="007C40BD"/>
    <w:rsid w:val="007C4125"/>
    <w:rsid w:val="007C4649"/>
    <w:rsid w:val="007C4EFB"/>
    <w:rsid w:val="007C6978"/>
    <w:rsid w:val="007C7301"/>
    <w:rsid w:val="007C7859"/>
    <w:rsid w:val="007C7C93"/>
    <w:rsid w:val="007C7F28"/>
    <w:rsid w:val="007D00B8"/>
    <w:rsid w:val="007D1466"/>
    <w:rsid w:val="007D1710"/>
    <w:rsid w:val="007D1C6B"/>
    <w:rsid w:val="007D2BDE"/>
    <w:rsid w:val="007D2FB6"/>
    <w:rsid w:val="007D3784"/>
    <w:rsid w:val="007D38D1"/>
    <w:rsid w:val="007D3A93"/>
    <w:rsid w:val="007D49EB"/>
    <w:rsid w:val="007D5E1C"/>
    <w:rsid w:val="007D6064"/>
    <w:rsid w:val="007D72EB"/>
    <w:rsid w:val="007E0A17"/>
    <w:rsid w:val="007E0DE2"/>
    <w:rsid w:val="007E108B"/>
    <w:rsid w:val="007E10A4"/>
    <w:rsid w:val="007E3701"/>
    <w:rsid w:val="007E3B98"/>
    <w:rsid w:val="007E410B"/>
    <w:rsid w:val="007E417A"/>
    <w:rsid w:val="007E5D79"/>
    <w:rsid w:val="007E6A94"/>
    <w:rsid w:val="007F0566"/>
    <w:rsid w:val="007F31B6"/>
    <w:rsid w:val="007F3696"/>
    <w:rsid w:val="007F37C2"/>
    <w:rsid w:val="007F499C"/>
    <w:rsid w:val="007F546C"/>
    <w:rsid w:val="007F5DE5"/>
    <w:rsid w:val="007F625F"/>
    <w:rsid w:val="007F665E"/>
    <w:rsid w:val="007F70E3"/>
    <w:rsid w:val="007F7D74"/>
    <w:rsid w:val="00800412"/>
    <w:rsid w:val="00801503"/>
    <w:rsid w:val="00802560"/>
    <w:rsid w:val="00803483"/>
    <w:rsid w:val="0080587B"/>
    <w:rsid w:val="00806153"/>
    <w:rsid w:val="00806468"/>
    <w:rsid w:val="00806577"/>
    <w:rsid w:val="008113E6"/>
    <w:rsid w:val="008119CA"/>
    <w:rsid w:val="00811BBF"/>
    <w:rsid w:val="008130C4"/>
    <w:rsid w:val="008155F0"/>
    <w:rsid w:val="00815FB3"/>
    <w:rsid w:val="00816735"/>
    <w:rsid w:val="00820141"/>
    <w:rsid w:val="00820E0C"/>
    <w:rsid w:val="00821E40"/>
    <w:rsid w:val="00823275"/>
    <w:rsid w:val="0082366F"/>
    <w:rsid w:val="00825E3A"/>
    <w:rsid w:val="00831451"/>
    <w:rsid w:val="008338A2"/>
    <w:rsid w:val="00835AD3"/>
    <w:rsid w:val="00840093"/>
    <w:rsid w:val="00841AA9"/>
    <w:rsid w:val="0084419E"/>
    <w:rsid w:val="008441AD"/>
    <w:rsid w:val="00845E22"/>
    <w:rsid w:val="00846D36"/>
    <w:rsid w:val="008474FE"/>
    <w:rsid w:val="00850D61"/>
    <w:rsid w:val="0085232E"/>
    <w:rsid w:val="00852A49"/>
    <w:rsid w:val="00853A5D"/>
    <w:rsid w:val="00853EE4"/>
    <w:rsid w:val="00855535"/>
    <w:rsid w:val="00857A12"/>
    <w:rsid w:val="00857C5A"/>
    <w:rsid w:val="00857FEB"/>
    <w:rsid w:val="00860996"/>
    <w:rsid w:val="0086104E"/>
    <w:rsid w:val="00861BD1"/>
    <w:rsid w:val="0086255E"/>
    <w:rsid w:val="008633F0"/>
    <w:rsid w:val="00864136"/>
    <w:rsid w:val="00866377"/>
    <w:rsid w:val="00867960"/>
    <w:rsid w:val="00867D9D"/>
    <w:rsid w:val="008726E5"/>
    <w:rsid w:val="00872C54"/>
    <w:rsid w:val="00872E0A"/>
    <w:rsid w:val="00873594"/>
    <w:rsid w:val="00874A99"/>
    <w:rsid w:val="00875285"/>
    <w:rsid w:val="00877A7A"/>
    <w:rsid w:val="00881A6F"/>
    <w:rsid w:val="00884B62"/>
    <w:rsid w:val="00884CBC"/>
    <w:rsid w:val="0088529C"/>
    <w:rsid w:val="00887903"/>
    <w:rsid w:val="00890097"/>
    <w:rsid w:val="008915A3"/>
    <w:rsid w:val="0089176D"/>
    <w:rsid w:val="0089270A"/>
    <w:rsid w:val="0089300A"/>
    <w:rsid w:val="00893AF6"/>
    <w:rsid w:val="0089441E"/>
    <w:rsid w:val="00894BC4"/>
    <w:rsid w:val="008A18C7"/>
    <w:rsid w:val="008A23F9"/>
    <w:rsid w:val="008A28A8"/>
    <w:rsid w:val="008A52A6"/>
    <w:rsid w:val="008A5B32"/>
    <w:rsid w:val="008A5D60"/>
    <w:rsid w:val="008B2029"/>
    <w:rsid w:val="008B2EE4"/>
    <w:rsid w:val="008B3821"/>
    <w:rsid w:val="008B4581"/>
    <w:rsid w:val="008B4D3D"/>
    <w:rsid w:val="008B57C7"/>
    <w:rsid w:val="008B588D"/>
    <w:rsid w:val="008B59D9"/>
    <w:rsid w:val="008B759C"/>
    <w:rsid w:val="008C1E74"/>
    <w:rsid w:val="008C2F92"/>
    <w:rsid w:val="008C589D"/>
    <w:rsid w:val="008C5EC3"/>
    <w:rsid w:val="008C6804"/>
    <w:rsid w:val="008C6D51"/>
    <w:rsid w:val="008D2846"/>
    <w:rsid w:val="008D3CBD"/>
    <w:rsid w:val="008D4236"/>
    <w:rsid w:val="008D462F"/>
    <w:rsid w:val="008D5C45"/>
    <w:rsid w:val="008D674B"/>
    <w:rsid w:val="008D69E7"/>
    <w:rsid w:val="008D6DCF"/>
    <w:rsid w:val="008E3A87"/>
    <w:rsid w:val="008E4376"/>
    <w:rsid w:val="008E5BDE"/>
    <w:rsid w:val="008E70D4"/>
    <w:rsid w:val="008E7A0A"/>
    <w:rsid w:val="008E7B49"/>
    <w:rsid w:val="008F0AF3"/>
    <w:rsid w:val="008F0DB7"/>
    <w:rsid w:val="008F1F43"/>
    <w:rsid w:val="008F4183"/>
    <w:rsid w:val="008F4BA1"/>
    <w:rsid w:val="008F59F6"/>
    <w:rsid w:val="00900719"/>
    <w:rsid w:val="009017AC"/>
    <w:rsid w:val="00902986"/>
    <w:rsid w:val="00902A9A"/>
    <w:rsid w:val="00904A1C"/>
    <w:rsid w:val="00905030"/>
    <w:rsid w:val="00905499"/>
    <w:rsid w:val="00906490"/>
    <w:rsid w:val="00910104"/>
    <w:rsid w:val="009111B2"/>
    <w:rsid w:val="00913B2A"/>
    <w:rsid w:val="00913C33"/>
    <w:rsid w:val="009151F5"/>
    <w:rsid w:val="00916891"/>
    <w:rsid w:val="00917A07"/>
    <w:rsid w:val="0092150D"/>
    <w:rsid w:val="00924AE1"/>
    <w:rsid w:val="009257ED"/>
    <w:rsid w:val="009267AE"/>
    <w:rsid w:val="009269B1"/>
    <w:rsid w:val="0092724D"/>
    <w:rsid w:val="009272B3"/>
    <w:rsid w:val="009315BE"/>
    <w:rsid w:val="0093338F"/>
    <w:rsid w:val="00933DF3"/>
    <w:rsid w:val="00934C66"/>
    <w:rsid w:val="00937BD9"/>
    <w:rsid w:val="0094530B"/>
    <w:rsid w:val="009458A3"/>
    <w:rsid w:val="00946E01"/>
    <w:rsid w:val="00946F5F"/>
    <w:rsid w:val="009472E7"/>
    <w:rsid w:val="00950E2C"/>
    <w:rsid w:val="00951D50"/>
    <w:rsid w:val="009525EB"/>
    <w:rsid w:val="0095447A"/>
    <w:rsid w:val="0095470B"/>
    <w:rsid w:val="00954874"/>
    <w:rsid w:val="00954972"/>
    <w:rsid w:val="00954D01"/>
    <w:rsid w:val="0095615A"/>
    <w:rsid w:val="00957319"/>
    <w:rsid w:val="00961400"/>
    <w:rsid w:val="00961B67"/>
    <w:rsid w:val="00963646"/>
    <w:rsid w:val="00965120"/>
    <w:rsid w:val="0096632D"/>
    <w:rsid w:val="0096635F"/>
    <w:rsid w:val="00966E61"/>
    <w:rsid w:val="00966FCE"/>
    <w:rsid w:val="00967124"/>
    <w:rsid w:val="009671C7"/>
    <w:rsid w:val="00967335"/>
    <w:rsid w:val="0097097B"/>
    <w:rsid w:val="009718C7"/>
    <w:rsid w:val="00972417"/>
    <w:rsid w:val="00974208"/>
    <w:rsid w:val="009749BF"/>
    <w:rsid w:val="0097559F"/>
    <w:rsid w:val="009761EA"/>
    <w:rsid w:val="00976817"/>
    <w:rsid w:val="0097761E"/>
    <w:rsid w:val="00980611"/>
    <w:rsid w:val="00980E42"/>
    <w:rsid w:val="00982273"/>
    <w:rsid w:val="00982454"/>
    <w:rsid w:val="00982518"/>
    <w:rsid w:val="00982CF0"/>
    <w:rsid w:val="00983161"/>
    <w:rsid w:val="009853E1"/>
    <w:rsid w:val="00986976"/>
    <w:rsid w:val="00986E6B"/>
    <w:rsid w:val="00990032"/>
    <w:rsid w:val="00990B19"/>
    <w:rsid w:val="00991003"/>
    <w:rsid w:val="0099153B"/>
    <w:rsid w:val="00991769"/>
    <w:rsid w:val="0099232C"/>
    <w:rsid w:val="00994386"/>
    <w:rsid w:val="00994791"/>
    <w:rsid w:val="00995929"/>
    <w:rsid w:val="009A13D8"/>
    <w:rsid w:val="009A279E"/>
    <w:rsid w:val="009A3015"/>
    <w:rsid w:val="009A3490"/>
    <w:rsid w:val="009A5CC2"/>
    <w:rsid w:val="009A7E51"/>
    <w:rsid w:val="009B0A6F"/>
    <w:rsid w:val="009B0A94"/>
    <w:rsid w:val="009B163B"/>
    <w:rsid w:val="009B1975"/>
    <w:rsid w:val="009B2AE8"/>
    <w:rsid w:val="009B2B45"/>
    <w:rsid w:val="009B3493"/>
    <w:rsid w:val="009B4D09"/>
    <w:rsid w:val="009B5622"/>
    <w:rsid w:val="009B59E9"/>
    <w:rsid w:val="009B70AA"/>
    <w:rsid w:val="009B7B81"/>
    <w:rsid w:val="009C1A3D"/>
    <w:rsid w:val="009C1CB1"/>
    <w:rsid w:val="009C25F2"/>
    <w:rsid w:val="009C2795"/>
    <w:rsid w:val="009C5E77"/>
    <w:rsid w:val="009C6316"/>
    <w:rsid w:val="009C6FF2"/>
    <w:rsid w:val="009C7A7E"/>
    <w:rsid w:val="009C7DBA"/>
    <w:rsid w:val="009D02E8"/>
    <w:rsid w:val="009D45FB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04E7"/>
    <w:rsid w:val="009F2F27"/>
    <w:rsid w:val="009F34AA"/>
    <w:rsid w:val="009F34F0"/>
    <w:rsid w:val="009F6608"/>
    <w:rsid w:val="009F6BCB"/>
    <w:rsid w:val="009F7B78"/>
    <w:rsid w:val="00A0057A"/>
    <w:rsid w:val="00A01ABB"/>
    <w:rsid w:val="00A02FA1"/>
    <w:rsid w:val="00A04071"/>
    <w:rsid w:val="00A04CCE"/>
    <w:rsid w:val="00A053A9"/>
    <w:rsid w:val="00A053DA"/>
    <w:rsid w:val="00A05FF5"/>
    <w:rsid w:val="00A06D1A"/>
    <w:rsid w:val="00A07421"/>
    <w:rsid w:val="00A0759F"/>
    <w:rsid w:val="00A0776B"/>
    <w:rsid w:val="00A1084B"/>
    <w:rsid w:val="00A10FB9"/>
    <w:rsid w:val="00A11421"/>
    <w:rsid w:val="00A11FD8"/>
    <w:rsid w:val="00A1265E"/>
    <w:rsid w:val="00A13480"/>
    <w:rsid w:val="00A1389F"/>
    <w:rsid w:val="00A13C1B"/>
    <w:rsid w:val="00A1477B"/>
    <w:rsid w:val="00A14996"/>
    <w:rsid w:val="00A157B1"/>
    <w:rsid w:val="00A20B4F"/>
    <w:rsid w:val="00A20EF6"/>
    <w:rsid w:val="00A2194E"/>
    <w:rsid w:val="00A22229"/>
    <w:rsid w:val="00A226ED"/>
    <w:rsid w:val="00A23094"/>
    <w:rsid w:val="00A237B5"/>
    <w:rsid w:val="00A23F36"/>
    <w:rsid w:val="00A24442"/>
    <w:rsid w:val="00A252B9"/>
    <w:rsid w:val="00A305B0"/>
    <w:rsid w:val="00A30BC7"/>
    <w:rsid w:val="00A31C73"/>
    <w:rsid w:val="00A32577"/>
    <w:rsid w:val="00A330BB"/>
    <w:rsid w:val="00A3314F"/>
    <w:rsid w:val="00A33E96"/>
    <w:rsid w:val="00A34ACD"/>
    <w:rsid w:val="00A36AD9"/>
    <w:rsid w:val="00A40354"/>
    <w:rsid w:val="00A40775"/>
    <w:rsid w:val="00A40A7D"/>
    <w:rsid w:val="00A4159C"/>
    <w:rsid w:val="00A41C36"/>
    <w:rsid w:val="00A42B33"/>
    <w:rsid w:val="00A44882"/>
    <w:rsid w:val="00A45125"/>
    <w:rsid w:val="00A4779E"/>
    <w:rsid w:val="00A513A9"/>
    <w:rsid w:val="00A52440"/>
    <w:rsid w:val="00A53865"/>
    <w:rsid w:val="00A539C7"/>
    <w:rsid w:val="00A53CCC"/>
    <w:rsid w:val="00A54715"/>
    <w:rsid w:val="00A56F8E"/>
    <w:rsid w:val="00A6061C"/>
    <w:rsid w:val="00A6286C"/>
    <w:rsid w:val="00A62D44"/>
    <w:rsid w:val="00A63987"/>
    <w:rsid w:val="00A67263"/>
    <w:rsid w:val="00A7161C"/>
    <w:rsid w:val="00A733F6"/>
    <w:rsid w:val="00A738AD"/>
    <w:rsid w:val="00A74B47"/>
    <w:rsid w:val="00A764DB"/>
    <w:rsid w:val="00A76EBE"/>
    <w:rsid w:val="00A77AA3"/>
    <w:rsid w:val="00A809D1"/>
    <w:rsid w:val="00A81DC2"/>
    <w:rsid w:val="00A82122"/>
    <w:rsid w:val="00A82147"/>
    <w:rsid w:val="00A8236D"/>
    <w:rsid w:val="00A8449A"/>
    <w:rsid w:val="00A85049"/>
    <w:rsid w:val="00A854EB"/>
    <w:rsid w:val="00A85EFC"/>
    <w:rsid w:val="00A86901"/>
    <w:rsid w:val="00A872E5"/>
    <w:rsid w:val="00A913E8"/>
    <w:rsid w:val="00A91406"/>
    <w:rsid w:val="00A91E22"/>
    <w:rsid w:val="00A945B7"/>
    <w:rsid w:val="00A96DBA"/>
    <w:rsid w:val="00A96E65"/>
    <w:rsid w:val="00A96ECE"/>
    <w:rsid w:val="00A97079"/>
    <w:rsid w:val="00A97783"/>
    <w:rsid w:val="00A97C72"/>
    <w:rsid w:val="00AA1160"/>
    <w:rsid w:val="00AA310B"/>
    <w:rsid w:val="00AA4226"/>
    <w:rsid w:val="00AA4688"/>
    <w:rsid w:val="00AA4E3F"/>
    <w:rsid w:val="00AA63D4"/>
    <w:rsid w:val="00AA74A4"/>
    <w:rsid w:val="00AA7E89"/>
    <w:rsid w:val="00AB06E8"/>
    <w:rsid w:val="00AB1A4F"/>
    <w:rsid w:val="00AB1CD3"/>
    <w:rsid w:val="00AB352F"/>
    <w:rsid w:val="00AB46AC"/>
    <w:rsid w:val="00AB7124"/>
    <w:rsid w:val="00AC05F5"/>
    <w:rsid w:val="00AC274B"/>
    <w:rsid w:val="00AC3BE0"/>
    <w:rsid w:val="00AC4764"/>
    <w:rsid w:val="00AC6936"/>
    <w:rsid w:val="00AC6D36"/>
    <w:rsid w:val="00AD0CBA"/>
    <w:rsid w:val="00AD11B4"/>
    <w:rsid w:val="00AD13DF"/>
    <w:rsid w:val="00AD26E2"/>
    <w:rsid w:val="00AD4004"/>
    <w:rsid w:val="00AD6AD4"/>
    <w:rsid w:val="00AD784C"/>
    <w:rsid w:val="00AE126A"/>
    <w:rsid w:val="00AE12EB"/>
    <w:rsid w:val="00AE13CF"/>
    <w:rsid w:val="00AE1BAE"/>
    <w:rsid w:val="00AE2432"/>
    <w:rsid w:val="00AE3005"/>
    <w:rsid w:val="00AE3BD5"/>
    <w:rsid w:val="00AE4AA9"/>
    <w:rsid w:val="00AE59A0"/>
    <w:rsid w:val="00AE7145"/>
    <w:rsid w:val="00AE7BD9"/>
    <w:rsid w:val="00AF0BEF"/>
    <w:rsid w:val="00AF0C57"/>
    <w:rsid w:val="00AF26F3"/>
    <w:rsid w:val="00AF5F04"/>
    <w:rsid w:val="00AF78D5"/>
    <w:rsid w:val="00B00672"/>
    <w:rsid w:val="00B00A45"/>
    <w:rsid w:val="00B01B4D"/>
    <w:rsid w:val="00B04489"/>
    <w:rsid w:val="00B04DD2"/>
    <w:rsid w:val="00B06571"/>
    <w:rsid w:val="00B068BA"/>
    <w:rsid w:val="00B07217"/>
    <w:rsid w:val="00B11390"/>
    <w:rsid w:val="00B1287D"/>
    <w:rsid w:val="00B13851"/>
    <w:rsid w:val="00B13B1C"/>
    <w:rsid w:val="00B147FE"/>
    <w:rsid w:val="00B14B5F"/>
    <w:rsid w:val="00B14B75"/>
    <w:rsid w:val="00B17012"/>
    <w:rsid w:val="00B219EF"/>
    <w:rsid w:val="00B21F90"/>
    <w:rsid w:val="00B22291"/>
    <w:rsid w:val="00B23086"/>
    <w:rsid w:val="00B23F9A"/>
    <w:rsid w:val="00B2417B"/>
    <w:rsid w:val="00B24E6F"/>
    <w:rsid w:val="00B2541B"/>
    <w:rsid w:val="00B266A7"/>
    <w:rsid w:val="00B26CB5"/>
    <w:rsid w:val="00B26D18"/>
    <w:rsid w:val="00B2752E"/>
    <w:rsid w:val="00B307CC"/>
    <w:rsid w:val="00B326B7"/>
    <w:rsid w:val="00B33B2D"/>
    <w:rsid w:val="00B34B9B"/>
    <w:rsid w:val="00B35326"/>
    <w:rsid w:val="00B3588E"/>
    <w:rsid w:val="00B36AC2"/>
    <w:rsid w:val="00B40860"/>
    <w:rsid w:val="00B40CEA"/>
    <w:rsid w:val="00B4100C"/>
    <w:rsid w:val="00B41387"/>
    <w:rsid w:val="00B4198F"/>
    <w:rsid w:val="00B41F3D"/>
    <w:rsid w:val="00B431E8"/>
    <w:rsid w:val="00B43447"/>
    <w:rsid w:val="00B43FC2"/>
    <w:rsid w:val="00B44E31"/>
    <w:rsid w:val="00B45141"/>
    <w:rsid w:val="00B45A39"/>
    <w:rsid w:val="00B474E3"/>
    <w:rsid w:val="00B478D8"/>
    <w:rsid w:val="00B47C30"/>
    <w:rsid w:val="00B519CD"/>
    <w:rsid w:val="00B521CF"/>
    <w:rsid w:val="00B5273A"/>
    <w:rsid w:val="00B56F83"/>
    <w:rsid w:val="00B57329"/>
    <w:rsid w:val="00B60E61"/>
    <w:rsid w:val="00B62B50"/>
    <w:rsid w:val="00B635B7"/>
    <w:rsid w:val="00B63AE8"/>
    <w:rsid w:val="00B65950"/>
    <w:rsid w:val="00B669DA"/>
    <w:rsid w:val="00B66D15"/>
    <w:rsid w:val="00B66D83"/>
    <w:rsid w:val="00B672C0"/>
    <w:rsid w:val="00B676FD"/>
    <w:rsid w:val="00B678B6"/>
    <w:rsid w:val="00B706E8"/>
    <w:rsid w:val="00B71FC9"/>
    <w:rsid w:val="00B723B6"/>
    <w:rsid w:val="00B75646"/>
    <w:rsid w:val="00B7629E"/>
    <w:rsid w:val="00B80717"/>
    <w:rsid w:val="00B809A7"/>
    <w:rsid w:val="00B85DCF"/>
    <w:rsid w:val="00B86492"/>
    <w:rsid w:val="00B86740"/>
    <w:rsid w:val="00B90729"/>
    <w:rsid w:val="00B907DA"/>
    <w:rsid w:val="00B91FFE"/>
    <w:rsid w:val="00B921F4"/>
    <w:rsid w:val="00B950BC"/>
    <w:rsid w:val="00B955E3"/>
    <w:rsid w:val="00B95AB9"/>
    <w:rsid w:val="00B9714C"/>
    <w:rsid w:val="00BA243E"/>
    <w:rsid w:val="00BA29AD"/>
    <w:rsid w:val="00BA33CF"/>
    <w:rsid w:val="00BA3F8D"/>
    <w:rsid w:val="00BA7FDC"/>
    <w:rsid w:val="00BB102F"/>
    <w:rsid w:val="00BB1D17"/>
    <w:rsid w:val="00BB43C6"/>
    <w:rsid w:val="00BB7A10"/>
    <w:rsid w:val="00BC0BCA"/>
    <w:rsid w:val="00BC1A56"/>
    <w:rsid w:val="00BC1C1B"/>
    <w:rsid w:val="00BC28F6"/>
    <w:rsid w:val="00BC2900"/>
    <w:rsid w:val="00BC2CF3"/>
    <w:rsid w:val="00BC60BE"/>
    <w:rsid w:val="00BC6BC1"/>
    <w:rsid w:val="00BC7468"/>
    <w:rsid w:val="00BC7D4F"/>
    <w:rsid w:val="00BC7ED7"/>
    <w:rsid w:val="00BD1A22"/>
    <w:rsid w:val="00BD2850"/>
    <w:rsid w:val="00BD3257"/>
    <w:rsid w:val="00BD3EC5"/>
    <w:rsid w:val="00BD3ED0"/>
    <w:rsid w:val="00BD4BB0"/>
    <w:rsid w:val="00BD6049"/>
    <w:rsid w:val="00BD622C"/>
    <w:rsid w:val="00BD6F92"/>
    <w:rsid w:val="00BE286E"/>
    <w:rsid w:val="00BE28D2"/>
    <w:rsid w:val="00BE2A68"/>
    <w:rsid w:val="00BE42EA"/>
    <w:rsid w:val="00BE4A64"/>
    <w:rsid w:val="00BE5E43"/>
    <w:rsid w:val="00BE6D59"/>
    <w:rsid w:val="00BF174F"/>
    <w:rsid w:val="00BF1EF3"/>
    <w:rsid w:val="00BF2BAE"/>
    <w:rsid w:val="00BF3644"/>
    <w:rsid w:val="00BF557D"/>
    <w:rsid w:val="00BF6B9F"/>
    <w:rsid w:val="00BF71A4"/>
    <w:rsid w:val="00BF7F58"/>
    <w:rsid w:val="00C00457"/>
    <w:rsid w:val="00C00A19"/>
    <w:rsid w:val="00C00F61"/>
    <w:rsid w:val="00C011D3"/>
    <w:rsid w:val="00C01381"/>
    <w:rsid w:val="00C01AB1"/>
    <w:rsid w:val="00C026A0"/>
    <w:rsid w:val="00C03EA4"/>
    <w:rsid w:val="00C04F42"/>
    <w:rsid w:val="00C06104"/>
    <w:rsid w:val="00C06137"/>
    <w:rsid w:val="00C06929"/>
    <w:rsid w:val="00C06B94"/>
    <w:rsid w:val="00C079B8"/>
    <w:rsid w:val="00C07C45"/>
    <w:rsid w:val="00C07FE6"/>
    <w:rsid w:val="00C10037"/>
    <w:rsid w:val="00C123EA"/>
    <w:rsid w:val="00C127C4"/>
    <w:rsid w:val="00C12A49"/>
    <w:rsid w:val="00C12D1D"/>
    <w:rsid w:val="00C12D62"/>
    <w:rsid w:val="00C133EE"/>
    <w:rsid w:val="00C13683"/>
    <w:rsid w:val="00C149D0"/>
    <w:rsid w:val="00C15736"/>
    <w:rsid w:val="00C17CFC"/>
    <w:rsid w:val="00C20012"/>
    <w:rsid w:val="00C21BBF"/>
    <w:rsid w:val="00C231A0"/>
    <w:rsid w:val="00C23417"/>
    <w:rsid w:val="00C2650D"/>
    <w:rsid w:val="00C26588"/>
    <w:rsid w:val="00C267E5"/>
    <w:rsid w:val="00C27DE9"/>
    <w:rsid w:val="00C32510"/>
    <w:rsid w:val="00C32989"/>
    <w:rsid w:val="00C33388"/>
    <w:rsid w:val="00C34019"/>
    <w:rsid w:val="00C340B4"/>
    <w:rsid w:val="00C35484"/>
    <w:rsid w:val="00C36658"/>
    <w:rsid w:val="00C377B0"/>
    <w:rsid w:val="00C4173A"/>
    <w:rsid w:val="00C41A33"/>
    <w:rsid w:val="00C425B6"/>
    <w:rsid w:val="00C42756"/>
    <w:rsid w:val="00C44141"/>
    <w:rsid w:val="00C45932"/>
    <w:rsid w:val="00C47399"/>
    <w:rsid w:val="00C476A3"/>
    <w:rsid w:val="00C476A6"/>
    <w:rsid w:val="00C50DED"/>
    <w:rsid w:val="00C52217"/>
    <w:rsid w:val="00C52F1E"/>
    <w:rsid w:val="00C55687"/>
    <w:rsid w:val="00C602FF"/>
    <w:rsid w:val="00C6048E"/>
    <w:rsid w:val="00C60973"/>
    <w:rsid w:val="00C60B56"/>
    <w:rsid w:val="00C61174"/>
    <w:rsid w:val="00C6148F"/>
    <w:rsid w:val="00C621B1"/>
    <w:rsid w:val="00C6240D"/>
    <w:rsid w:val="00C62F7A"/>
    <w:rsid w:val="00C63B9C"/>
    <w:rsid w:val="00C64B9A"/>
    <w:rsid w:val="00C656D4"/>
    <w:rsid w:val="00C6682F"/>
    <w:rsid w:val="00C66D22"/>
    <w:rsid w:val="00C67BF4"/>
    <w:rsid w:val="00C7275E"/>
    <w:rsid w:val="00C730A5"/>
    <w:rsid w:val="00C73645"/>
    <w:rsid w:val="00C739C7"/>
    <w:rsid w:val="00C74C5D"/>
    <w:rsid w:val="00C751A2"/>
    <w:rsid w:val="00C77445"/>
    <w:rsid w:val="00C82C3D"/>
    <w:rsid w:val="00C84795"/>
    <w:rsid w:val="00C84F69"/>
    <w:rsid w:val="00C85A18"/>
    <w:rsid w:val="00C863C4"/>
    <w:rsid w:val="00C87102"/>
    <w:rsid w:val="00C90CFC"/>
    <w:rsid w:val="00C92018"/>
    <w:rsid w:val="00C920EA"/>
    <w:rsid w:val="00C93334"/>
    <w:rsid w:val="00C9368E"/>
    <w:rsid w:val="00C93C3E"/>
    <w:rsid w:val="00C942C0"/>
    <w:rsid w:val="00C947DC"/>
    <w:rsid w:val="00C96699"/>
    <w:rsid w:val="00C97659"/>
    <w:rsid w:val="00CA0C4D"/>
    <w:rsid w:val="00CA12E3"/>
    <w:rsid w:val="00CA1358"/>
    <w:rsid w:val="00CA1476"/>
    <w:rsid w:val="00CA1D88"/>
    <w:rsid w:val="00CA36DF"/>
    <w:rsid w:val="00CA408B"/>
    <w:rsid w:val="00CA5006"/>
    <w:rsid w:val="00CA5FFD"/>
    <w:rsid w:val="00CA6611"/>
    <w:rsid w:val="00CA6AE6"/>
    <w:rsid w:val="00CA782F"/>
    <w:rsid w:val="00CA7844"/>
    <w:rsid w:val="00CB033D"/>
    <w:rsid w:val="00CB1355"/>
    <w:rsid w:val="00CB187B"/>
    <w:rsid w:val="00CB26CC"/>
    <w:rsid w:val="00CB2835"/>
    <w:rsid w:val="00CB2A57"/>
    <w:rsid w:val="00CB3285"/>
    <w:rsid w:val="00CB36F9"/>
    <w:rsid w:val="00CB397C"/>
    <w:rsid w:val="00CB438F"/>
    <w:rsid w:val="00CB4500"/>
    <w:rsid w:val="00CC0435"/>
    <w:rsid w:val="00CC0C72"/>
    <w:rsid w:val="00CC2BFD"/>
    <w:rsid w:val="00CC4208"/>
    <w:rsid w:val="00CC45DC"/>
    <w:rsid w:val="00CC5691"/>
    <w:rsid w:val="00CC5EC9"/>
    <w:rsid w:val="00CC64DD"/>
    <w:rsid w:val="00CC6C37"/>
    <w:rsid w:val="00CC7A54"/>
    <w:rsid w:val="00CD0247"/>
    <w:rsid w:val="00CD1A9A"/>
    <w:rsid w:val="00CD2B94"/>
    <w:rsid w:val="00CD3476"/>
    <w:rsid w:val="00CD64DF"/>
    <w:rsid w:val="00CE022D"/>
    <w:rsid w:val="00CE225F"/>
    <w:rsid w:val="00CF0103"/>
    <w:rsid w:val="00CF0B38"/>
    <w:rsid w:val="00CF10F3"/>
    <w:rsid w:val="00CF2F50"/>
    <w:rsid w:val="00CF32C4"/>
    <w:rsid w:val="00CF4148"/>
    <w:rsid w:val="00CF53A8"/>
    <w:rsid w:val="00CF5C45"/>
    <w:rsid w:val="00CF6198"/>
    <w:rsid w:val="00CF6BA3"/>
    <w:rsid w:val="00CF74D3"/>
    <w:rsid w:val="00CF7CA8"/>
    <w:rsid w:val="00D012DD"/>
    <w:rsid w:val="00D02919"/>
    <w:rsid w:val="00D04A48"/>
    <w:rsid w:val="00D04C61"/>
    <w:rsid w:val="00D0555A"/>
    <w:rsid w:val="00D05B8D"/>
    <w:rsid w:val="00D05B9B"/>
    <w:rsid w:val="00D065A2"/>
    <w:rsid w:val="00D07107"/>
    <w:rsid w:val="00D07349"/>
    <w:rsid w:val="00D079AA"/>
    <w:rsid w:val="00D07F00"/>
    <w:rsid w:val="00D1130F"/>
    <w:rsid w:val="00D14117"/>
    <w:rsid w:val="00D154EE"/>
    <w:rsid w:val="00D17B72"/>
    <w:rsid w:val="00D22855"/>
    <w:rsid w:val="00D238A4"/>
    <w:rsid w:val="00D25762"/>
    <w:rsid w:val="00D27CAD"/>
    <w:rsid w:val="00D30BBB"/>
    <w:rsid w:val="00D3185C"/>
    <w:rsid w:val="00D31923"/>
    <w:rsid w:val="00D3205F"/>
    <w:rsid w:val="00D3318E"/>
    <w:rsid w:val="00D33E72"/>
    <w:rsid w:val="00D342A3"/>
    <w:rsid w:val="00D34E60"/>
    <w:rsid w:val="00D35BD6"/>
    <w:rsid w:val="00D35D2F"/>
    <w:rsid w:val="00D361B5"/>
    <w:rsid w:val="00D36434"/>
    <w:rsid w:val="00D402DB"/>
    <w:rsid w:val="00D4094F"/>
    <w:rsid w:val="00D411A2"/>
    <w:rsid w:val="00D42330"/>
    <w:rsid w:val="00D459F7"/>
    <w:rsid w:val="00D4606D"/>
    <w:rsid w:val="00D46F29"/>
    <w:rsid w:val="00D50B9C"/>
    <w:rsid w:val="00D52D73"/>
    <w:rsid w:val="00D52E58"/>
    <w:rsid w:val="00D561AD"/>
    <w:rsid w:val="00D56B20"/>
    <w:rsid w:val="00D578B3"/>
    <w:rsid w:val="00D618F4"/>
    <w:rsid w:val="00D61E47"/>
    <w:rsid w:val="00D62983"/>
    <w:rsid w:val="00D65D65"/>
    <w:rsid w:val="00D67F22"/>
    <w:rsid w:val="00D714CC"/>
    <w:rsid w:val="00D75EA7"/>
    <w:rsid w:val="00D81ADF"/>
    <w:rsid w:val="00D81F21"/>
    <w:rsid w:val="00D82917"/>
    <w:rsid w:val="00D83F98"/>
    <w:rsid w:val="00D8423D"/>
    <w:rsid w:val="00D84658"/>
    <w:rsid w:val="00D864F2"/>
    <w:rsid w:val="00D8774D"/>
    <w:rsid w:val="00D87860"/>
    <w:rsid w:val="00D87E34"/>
    <w:rsid w:val="00D87E62"/>
    <w:rsid w:val="00D90457"/>
    <w:rsid w:val="00D90724"/>
    <w:rsid w:val="00D943F8"/>
    <w:rsid w:val="00D95470"/>
    <w:rsid w:val="00D955CB"/>
    <w:rsid w:val="00D96B55"/>
    <w:rsid w:val="00D97DD0"/>
    <w:rsid w:val="00DA03AC"/>
    <w:rsid w:val="00DA2619"/>
    <w:rsid w:val="00DA2E57"/>
    <w:rsid w:val="00DA4239"/>
    <w:rsid w:val="00DA65DE"/>
    <w:rsid w:val="00DA7A51"/>
    <w:rsid w:val="00DB0B61"/>
    <w:rsid w:val="00DB1474"/>
    <w:rsid w:val="00DB2962"/>
    <w:rsid w:val="00DB371C"/>
    <w:rsid w:val="00DB52FB"/>
    <w:rsid w:val="00DB6C58"/>
    <w:rsid w:val="00DC013B"/>
    <w:rsid w:val="00DC090B"/>
    <w:rsid w:val="00DC1085"/>
    <w:rsid w:val="00DC1679"/>
    <w:rsid w:val="00DC18F4"/>
    <w:rsid w:val="00DC1A4B"/>
    <w:rsid w:val="00DC219B"/>
    <w:rsid w:val="00DC2CF1"/>
    <w:rsid w:val="00DC3A7C"/>
    <w:rsid w:val="00DC4FCF"/>
    <w:rsid w:val="00DC50E0"/>
    <w:rsid w:val="00DC6386"/>
    <w:rsid w:val="00DD1130"/>
    <w:rsid w:val="00DD11FE"/>
    <w:rsid w:val="00DD1951"/>
    <w:rsid w:val="00DD3478"/>
    <w:rsid w:val="00DD39BC"/>
    <w:rsid w:val="00DD487D"/>
    <w:rsid w:val="00DD4E83"/>
    <w:rsid w:val="00DD6628"/>
    <w:rsid w:val="00DD663E"/>
    <w:rsid w:val="00DD6945"/>
    <w:rsid w:val="00DE0405"/>
    <w:rsid w:val="00DE0921"/>
    <w:rsid w:val="00DE2D04"/>
    <w:rsid w:val="00DE3250"/>
    <w:rsid w:val="00DE6028"/>
    <w:rsid w:val="00DE6567"/>
    <w:rsid w:val="00DE6629"/>
    <w:rsid w:val="00DE6C85"/>
    <w:rsid w:val="00DE74A0"/>
    <w:rsid w:val="00DE78A3"/>
    <w:rsid w:val="00DF02A2"/>
    <w:rsid w:val="00DF1A71"/>
    <w:rsid w:val="00DF20D3"/>
    <w:rsid w:val="00DF499B"/>
    <w:rsid w:val="00DF50FC"/>
    <w:rsid w:val="00DF57AF"/>
    <w:rsid w:val="00DF68C7"/>
    <w:rsid w:val="00DF731A"/>
    <w:rsid w:val="00E00653"/>
    <w:rsid w:val="00E01500"/>
    <w:rsid w:val="00E023C7"/>
    <w:rsid w:val="00E025FC"/>
    <w:rsid w:val="00E03A21"/>
    <w:rsid w:val="00E05026"/>
    <w:rsid w:val="00E057D9"/>
    <w:rsid w:val="00E06B75"/>
    <w:rsid w:val="00E100FD"/>
    <w:rsid w:val="00E11332"/>
    <w:rsid w:val="00E11352"/>
    <w:rsid w:val="00E11DC6"/>
    <w:rsid w:val="00E127D1"/>
    <w:rsid w:val="00E170DC"/>
    <w:rsid w:val="00E1732C"/>
    <w:rsid w:val="00E17546"/>
    <w:rsid w:val="00E210B5"/>
    <w:rsid w:val="00E21FCA"/>
    <w:rsid w:val="00E23A8A"/>
    <w:rsid w:val="00E23D8F"/>
    <w:rsid w:val="00E24FE1"/>
    <w:rsid w:val="00E261B3"/>
    <w:rsid w:val="00E261C0"/>
    <w:rsid w:val="00E26818"/>
    <w:rsid w:val="00E27291"/>
    <w:rsid w:val="00E27AA4"/>
    <w:rsid w:val="00E27B14"/>
    <w:rsid w:val="00E27FFC"/>
    <w:rsid w:val="00E30B15"/>
    <w:rsid w:val="00E325AE"/>
    <w:rsid w:val="00E33237"/>
    <w:rsid w:val="00E34866"/>
    <w:rsid w:val="00E34A5F"/>
    <w:rsid w:val="00E36160"/>
    <w:rsid w:val="00E36DB0"/>
    <w:rsid w:val="00E40181"/>
    <w:rsid w:val="00E40E1C"/>
    <w:rsid w:val="00E41DCD"/>
    <w:rsid w:val="00E43601"/>
    <w:rsid w:val="00E4438A"/>
    <w:rsid w:val="00E44D7B"/>
    <w:rsid w:val="00E45A38"/>
    <w:rsid w:val="00E47D6E"/>
    <w:rsid w:val="00E52C3F"/>
    <w:rsid w:val="00E54950"/>
    <w:rsid w:val="00E55FB3"/>
    <w:rsid w:val="00E56A01"/>
    <w:rsid w:val="00E57A42"/>
    <w:rsid w:val="00E629A1"/>
    <w:rsid w:val="00E63EF1"/>
    <w:rsid w:val="00E67178"/>
    <w:rsid w:val="00E6794C"/>
    <w:rsid w:val="00E67E55"/>
    <w:rsid w:val="00E70756"/>
    <w:rsid w:val="00E71591"/>
    <w:rsid w:val="00E71CEB"/>
    <w:rsid w:val="00E73296"/>
    <w:rsid w:val="00E7474F"/>
    <w:rsid w:val="00E7604C"/>
    <w:rsid w:val="00E776D8"/>
    <w:rsid w:val="00E77901"/>
    <w:rsid w:val="00E77997"/>
    <w:rsid w:val="00E80DE3"/>
    <w:rsid w:val="00E82C55"/>
    <w:rsid w:val="00E82D3B"/>
    <w:rsid w:val="00E8309A"/>
    <w:rsid w:val="00E871C3"/>
    <w:rsid w:val="00E8787E"/>
    <w:rsid w:val="00E87DD6"/>
    <w:rsid w:val="00E91B5B"/>
    <w:rsid w:val="00E92AC3"/>
    <w:rsid w:val="00E9497D"/>
    <w:rsid w:val="00E94AF0"/>
    <w:rsid w:val="00E9611A"/>
    <w:rsid w:val="00E965BE"/>
    <w:rsid w:val="00E96DA3"/>
    <w:rsid w:val="00EA00DB"/>
    <w:rsid w:val="00EA0EAA"/>
    <w:rsid w:val="00EA2F6A"/>
    <w:rsid w:val="00EA2FFB"/>
    <w:rsid w:val="00EA469A"/>
    <w:rsid w:val="00EA523D"/>
    <w:rsid w:val="00EA709C"/>
    <w:rsid w:val="00EB00E0"/>
    <w:rsid w:val="00EB03AA"/>
    <w:rsid w:val="00EB0540"/>
    <w:rsid w:val="00EB05D5"/>
    <w:rsid w:val="00EB1931"/>
    <w:rsid w:val="00EB4C61"/>
    <w:rsid w:val="00EB5BCE"/>
    <w:rsid w:val="00EB69CE"/>
    <w:rsid w:val="00EB6FD0"/>
    <w:rsid w:val="00EC0597"/>
    <w:rsid w:val="00EC059F"/>
    <w:rsid w:val="00EC0839"/>
    <w:rsid w:val="00EC1F24"/>
    <w:rsid w:val="00EC20FF"/>
    <w:rsid w:val="00EC22F6"/>
    <w:rsid w:val="00EC4377"/>
    <w:rsid w:val="00EC604D"/>
    <w:rsid w:val="00ED0276"/>
    <w:rsid w:val="00ED195F"/>
    <w:rsid w:val="00ED5B9B"/>
    <w:rsid w:val="00ED5FB4"/>
    <w:rsid w:val="00ED6BAD"/>
    <w:rsid w:val="00ED6E8C"/>
    <w:rsid w:val="00ED7447"/>
    <w:rsid w:val="00EE00D6"/>
    <w:rsid w:val="00EE02BB"/>
    <w:rsid w:val="00EE05CF"/>
    <w:rsid w:val="00EE11E7"/>
    <w:rsid w:val="00EE1488"/>
    <w:rsid w:val="00EE1730"/>
    <w:rsid w:val="00EE29AD"/>
    <w:rsid w:val="00EE3E24"/>
    <w:rsid w:val="00EE4718"/>
    <w:rsid w:val="00EE4D5D"/>
    <w:rsid w:val="00EE5131"/>
    <w:rsid w:val="00EE5AA5"/>
    <w:rsid w:val="00EE66AF"/>
    <w:rsid w:val="00EF109B"/>
    <w:rsid w:val="00EF1679"/>
    <w:rsid w:val="00EF201C"/>
    <w:rsid w:val="00EF2B9C"/>
    <w:rsid w:val="00EF2C72"/>
    <w:rsid w:val="00EF2F40"/>
    <w:rsid w:val="00EF33C9"/>
    <w:rsid w:val="00EF36AF"/>
    <w:rsid w:val="00EF59A3"/>
    <w:rsid w:val="00EF6675"/>
    <w:rsid w:val="00F0063D"/>
    <w:rsid w:val="00F00F9C"/>
    <w:rsid w:val="00F01AED"/>
    <w:rsid w:val="00F01E5F"/>
    <w:rsid w:val="00F024F3"/>
    <w:rsid w:val="00F029DC"/>
    <w:rsid w:val="00F02ABA"/>
    <w:rsid w:val="00F03701"/>
    <w:rsid w:val="00F0437A"/>
    <w:rsid w:val="00F064A1"/>
    <w:rsid w:val="00F101B8"/>
    <w:rsid w:val="00F10C7D"/>
    <w:rsid w:val="00F11037"/>
    <w:rsid w:val="00F144FB"/>
    <w:rsid w:val="00F16F1B"/>
    <w:rsid w:val="00F20CDD"/>
    <w:rsid w:val="00F23BE7"/>
    <w:rsid w:val="00F248F9"/>
    <w:rsid w:val="00F250A9"/>
    <w:rsid w:val="00F2560C"/>
    <w:rsid w:val="00F267AF"/>
    <w:rsid w:val="00F27388"/>
    <w:rsid w:val="00F3006C"/>
    <w:rsid w:val="00F30FF4"/>
    <w:rsid w:val="00F3122E"/>
    <w:rsid w:val="00F314DB"/>
    <w:rsid w:val="00F32368"/>
    <w:rsid w:val="00F331AD"/>
    <w:rsid w:val="00F351E1"/>
    <w:rsid w:val="00F35287"/>
    <w:rsid w:val="00F368D1"/>
    <w:rsid w:val="00F375AE"/>
    <w:rsid w:val="00F37FCC"/>
    <w:rsid w:val="00F40A70"/>
    <w:rsid w:val="00F40E2B"/>
    <w:rsid w:val="00F41FC5"/>
    <w:rsid w:val="00F4310C"/>
    <w:rsid w:val="00F43A37"/>
    <w:rsid w:val="00F45789"/>
    <w:rsid w:val="00F4614C"/>
    <w:rsid w:val="00F4641B"/>
    <w:rsid w:val="00F46EB8"/>
    <w:rsid w:val="00F476B8"/>
    <w:rsid w:val="00F503CC"/>
    <w:rsid w:val="00F50CD1"/>
    <w:rsid w:val="00F5100B"/>
    <w:rsid w:val="00F511E4"/>
    <w:rsid w:val="00F52D09"/>
    <w:rsid w:val="00F52E08"/>
    <w:rsid w:val="00F52FF0"/>
    <w:rsid w:val="00F53A66"/>
    <w:rsid w:val="00F5462D"/>
    <w:rsid w:val="00F55B21"/>
    <w:rsid w:val="00F56EF6"/>
    <w:rsid w:val="00F60082"/>
    <w:rsid w:val="00F613BD"/>
    <w:rsid w:val="00F61A9F"/>
    <w:rsid w:val="00F61B5F"/>
    <w:rsid w:val="00F61CCA"/>
    <w:rsid w:val="00F61F9A"/>
    <w:rsid w:val="00F62216"/>
    <w:rsid w:val="00F62827"/>
    <w:rsid w:val="00F638A6"/>
    <w:rsid w:val="00F6400F"/>
    <w:rsid w:val="00F6417E"/>
    <w:rsid w:val="00F64696"/>
    <w:rsid w:val="00F65861"/>
    <w:rsid w:val="00F65AA9"/>
    <w:rsid w:val="00F66035"/>
    <w:rsid w:val="00F6768F"/>
    <w:rsid w:val="00F711FE"/>
    <w:rsid w:val="00F71639"/>
    <w:rsid w:val="00F72115"/>
    <w:rsid w:val="00F72C2C"/>
    <w:rsid w:val="00F72ED3"/>
    <w:rsid w:val="00F741F2"/>
    <w:rsid w:val="00F74587"/>
    <w:rsid w:val="00F75A2A"/>
    <w:rsid w:val="00F76CAB"/>
    <w:rsid w:val="00F76D4B"/>
    <w:rsid w:val="00F772C6"/>
    <w:rsid w:val="00F77F59"/>
    <w:rsid w:val="00F815B5"/>
    <w:rsid w:val="00F81DBE"/>
    <w:rsid w:val="00F85195"/>
    <w:rsid w:val="00F85D96"/>
    <w:rsid w:val="00F868E3"/>
    <w:rsid w:val="00F87EF1"/>
    <w:rsid w:val="00F938BA"/>
    <w:rsid w:val="00F94882"/>
    <w:rsid w:val="00F959D2"/>
    <w:rsid w:val="00F96BCF"/>
    <w:rsid w:val="00F972B1"/>
    <w:rsid w:val="00F978CC"/>
    <w:rsid w:val="00F97919"/>
    <w:rsid w:val="00FA0019"/>
    <w:rsid w:val="00FA123B"/>
    <w:rsid w:val="00FA1D9B"/>
    <w:rsid w:val="00FA1DA6"/>
    <w:rsid w:val="00FA2C46"/>
    <w:rsid w:val="00FA3525"/>
    <w:rsid w:val="00FA3FDA"/>
    <w:rsid w:val="00FA53A0"/>
    <w:rsid w:val="00FA5A53"/>
    <w:rsid w:val="00FA6BAD"/>
    <w:rsid w:val="00FB0D5B"/>
    <w:rsid w:val="00FB1760"/>
    <w:rsid w:val="00FB3501"/>
    <w:rsid w:val="00FB4769"/>
    <w:rsid w:val="00FB4CDA"/>
    <w:rsid w:val="00FB5B4E"/>
    <w:rsid w:val="00FB632C"/>
    <w:rsid w:val="00FB6481"/>
    <w:rsid w:val="00FB6741"/>
    <w:rsid w:val="00FB6D36"/>
    <w:rsid w:val="00FB7AFC"/>
    <w:rsid w:val="00FC0965"/>
    <w:rsid w:val="00FC0F81"/>
    <w:rsid w:val="00FC252F"/>
    <w:rsid w:val="00FC2D05"/>
    <w:rsid w:val="00FC395C"/>
    <w:rsid w:val="00FC43A2"/>
    <w:rsid w:val="00FC455D"/>
    <w:rsid w:val="00FC5E8E"/>
    <w:rsid w:val="00FC62DF"/>
    <w:rsid w:val="00FC64CB"/>
    <w:rsid w:val="00FC65D7"/>
    <w:rsid w:val="00FC7271"/>
    <w:rsid w:val="00FC7A3C"/>
    <w:rsid w:val="00FC7AEF"/>
    <w:rsid w:val="00FD3766"/>
    <w:rsid w:val="00FD4579"/>
    <w:rsid w:val="00FD47C4"/>
    <w:rsid w:val="00FD59EE"/>
    <w:rsid w:val="00FD64B8"/>
    <w:rsid w:val="00FE0B02"/>
    <w:rsid w:val="00FE283C"/>
    <w:rsid w:val="00FE2DCF"/>
    <w:rsid w:val="00FE2E0F"/>
    <w:rsid w:val="00FE2FC4"/>
    <w:rsid w:val="00FE3FA7"/>
    <w:rsid w:val="00FE5867"/>
    <w:rsid w:val="00FF2A4E"/>
    <w:rsid w:val="00FF2FCE"/>
    <w:rsid w:val="00FF37ED"/>
    <w:rsid w:val="00FF3B96"/>
    <w:rsid w:val="00FF4F7D"/>
    <w:rsid w:val="00FF6D9D"/>
    <w:rsid w:val="00FF7962"/>
    <w:rsid w:val="00FF7A7F"/>
    <w:rsid w:val="00FF7DD5"/>
    <w:rsid w:val="044E4A0E"/>
    <w:rsid w:val="0565B349"/>
    <w:rsid w:val="11F83761"/>
    <w:rsid w:val="1EA8B58A"/>
    <w:rsid w:val="1ECD625D"/>
    <w:rsid w:val="2055362B"/>
    <w:rsid w:val="225B304A"/>
    <w:rsid w:val="23B0D20C"/>
    <w:rsid w:val="2620A831"/>
    <w:rsid w:val="26EF0387"/>
    <w:rsid w:val="278BF0A8"/>
    <w:rsid w:val="27E2729E"/>
    <w:rsid w:val="2FB4BAC1"/>
    <w:rsid w:val="36CE3165"/>
    <w:rsid w:val="3B54DF82"/>
    <w:rsid w:val="5A5EBD59"/>
    <w:rsid w:val="5E2E0338"/>
    <w:rsid w:val="603BD3C2"/>
    <w:rsid w:val="6E76B223"/>
    <w:rsid w:val="72EDF883"/>
    <w:rsid w:val="75AC4D1B"/>
    <w:rsid w:val="7E119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0DBF23B0-516D-4B2B-9857-097CD7EE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38129A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7030A0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38129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7030A0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38129A"/>
    <w:rPr>
      <w:rFonts w:ascii="Arial" w:hAnsi="Arial"/>
      <w:b/>
      <w:color w:val="7030A0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38129A"/>
    <w:rPr>
      <w:rFonts w:ascii="Arial" w:eastAsia="MS Gothic" w:hAnsi="Arial"/>
      <w:bCs/>
      <w:color w:val="7030A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Tablebullet1"/>
    <w:qFormat/>
    <w:rsid w:val="00A809D1"/>
    <w:pPr>
      <w:numPr>
        <w:numId w:val="0"/>
      </w:numPr>
      <w:ind w:left="227" w:hanging="227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C377B0"/>
    <w:rPr>
      <w:rFonts w:eastAsia="Times" w:cstheme="minorHAnsi"/>
      <w:color w:val="287E84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genderequalitycommission.vic.gov.au/about-gender-equality-act-2020" TargetMode="External"/><Relationship Id="rId26" Type="http://schemas.openxmlformats.org/officeDocument/2006/relationships/hyperlink" Target="https://www.grripp.net/reference-guide-ii-gender-and-sexual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nowledge.aidr.org.au/collections/australian-journal-of-emergency-management/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emv.vic.gov.au/responsibilities/state-emergency-management-plan-semp" TargetMode="External"/><Relationship Id="rId25" Type="http://schemas.openxmlformats.org/officeDocument/2006/relationships/hyperlink" Target="https://www.grripp.ne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nderequalitycommission.vic.gov.au/gender-impact-assessment-toolkit-and-templates/step-1-define-issues-and-challenge-assumptions" TargetMode="External"/><Relationship Id="rId20" Type="http://schemas.openxmlformats.org/officeDocument/2006/relationships/hyperlink" Target="https://profile.id.com.au/" TargetMode="External"/><Relationship Id="rId29" Type="http://schemas.openxmlformats.org/officeDocument/2006/relationships/hyperlink" Target="https://knowledge.aidr.org.au/resources/handbook-community-engagement-for-disaster-resilienc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mav.asn.au/what-we-do/policy-advocacy/emergency-management/gender-and-emergency-managemen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genderanddisaster.com.au/" TargetMode="External"/><Relationship Id="rId28" Type="http://schemas.openxmlformats.org/officeDocument/2006/relationships/hyperlink" Target="https://www.emv.vic.gov.au/responsibilities/emergency-management-planning/emergency-management-planning-resource-library/victorian-emergency-management-planning-toolkit-for-people-most-at-ris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ictorianwomenshealthatlas.net.au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igem.vic.gov.au/publications/reports-and-publications" TargetMode="External"/><Relationship Id="rId27" Type="http://schemas.openxmlformats.org/officeDocument/2006/relationships/hyperlink" Target="https://www.genderequalitycommission.vic.gov.au/gender-impact-assessment-toolkit-and-templates" TargetMode="External"/><Relationship Id="rId30" Type="http://schemas.openxmlformats.org/officeDocument/2006/relationships/hyperlink" Target="https://genderanddisaster.com.au/ge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C7D5-30EE-4F8E-B688-9B4DAE18D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www.w3.org/XML/1998/namespace"/>
    <ds:schemaRef ds:uri="http://schemas.microsoft.com/office/infopath/2007/PartnerControls"/>
    <ds:schemaRef ds:uri="27cb37dd-16a1-4d7b-8276-5c0e4168f63b"/>
    <ds:schemaRef ds:uri="http://purl.org/dc/terms/"/>
    <ds:schemaRef ds:uri="50f00e27-c35f-46eb-9301-c9e2bd24673f"/>
    <ds:schemaRef ds:uri="http://schemas.openxmlformats.org/package/2006/metadata/core-properties"/>
    <ds:schemaRef ds:uri="5ce0f2b5-5be5-4508-bce9-d7011ece0659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1203</Words>
  <Characters>8620</Characters>
  <Application>Microsoft Office Word</Application>
  <DocSecurity>2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Gender disaggregated data - emergency management</vt:lpstr>
    </vt:vector>
  </TitlesOfParts>
  <Company>Victoria State Government, Commission for Gender Equality in the Public Sector</Company>
  <LinksUpToDate>false</LinksUpToDate>
  <CharactersWithSpaces>9804</CharactersWithSpaces>
  <SharedDoc>false</SharedDoc>
  <HyperlinkBase/>
  <HLinks>
    <vt:vector size="138" baseType="variant">
      <vt:variant>
        <vt:i4>1900546</vt:i4>
      </vt:variant>
      <vt:variant>
        <vt:i4>48</vt:i4>
      </vt:variant>
      <vt:variant>
        <vt:i4>0</vt:i4>
      </vt:variant>
      <vt:variant>
        <vt:i4>5</vt:i4>
      </vt:variant>
      <vt:variant>
        <vt:lpwstr>https://genderanddisaster.com.au/gem/</vt:lpwstr>
      </vt:variant>
      <vt:variant>
        <vt:lpwstr/>
      </vt:variant>
      <vt:variant>
        <vt:i4>1835077</vt:i4>
      </vt:variant>
      <vt:variant>
        <vt:i4>45</vt:i4>
      </vt:variant>
      <vt:variant>
        <vt:i4>0</vt:i4>
      </vt:variant>
      <vt:variant>
        <vt:i4>5</vt:i4>
      </vt:variant>
      <vt:variant>
        <vt:lpwstr>https://knowledge.aidr.org.au/media/5375/gender-and-emergency-guidelines.pdf</vt:lpwstr>
      </vt:variant>
      <vt:variant>
        <vt:lpwstr/>
      </vt:variant>
      <vt:variant>
        <vt:i4>6422641</vt:i4>
      </vt:variant>
      <vt:variant>
        <vt:i4>42</vt:i4>
      </vt:variant>
      <vt:variant>
        <vt:i4>0</vt:i4>
      </vt:variant>
      <vt:variant>
        <vt:i4>5</vt:i4>
      </vt:variant>
      <vt:variant>
        <vt:lpwstr>https://knowledge.aidr.org.au/resources/handbook-community-engagement-for-disaster-resilience/</vt:lpwstr>
      </vt:variant>
      <vt:variant>
        <vt:lpwstr/>
      </vt:variant>
      <vt:variant>
        <vt:i4>5439581</vt:i4>
      </vt:variant>
      <vt:variant>
        <vt:i4>39</vt:i4>
      </vt:variant>
      <vt:variant>
        <vt:i4>0</vt:i4>
      </vt:variant>
      <vt:variant>
        <vt:i4>5</vt:i4>
      </vt:variant>
      <vt:variant>
        <vt:lpwstr>https://files.emv.vic.gov.au/2024-06/Victorian Emergency Management Planning Toolkit for People Most at Risk.pdf</vt:lpwstr>
      </vt:variant>
      <vt:variant>
        <vt:lpwstr/>
      </vt:variant>
      <vt:variant>
        <vt:i4>5439518</vt:i4>
      </vt:variant>
      <vt:variant>
        <vt:i4>36</vt:i4>
      </vt:variant>
      <vt:variant>
        <vt:i4>0</vt:i4>
      </vt:variant>
      <vt:variant>
        <vt:i4>5</vt:i4>
      </vt:variant>
      <vt:variant>
        <vt:lpwstr>https://www.genderequalitycommission.vic.gov.au/gender-impact-assessment-toolkit</vt:lpwstr>
      </vt:variant>
      <vt:variant>
        <vt:lpwstr/>
      </vt:variant>
      <vt:variant>
        <vt:i4>7798837</vt:i4>
      </vt:variant>
      <vt:variant>
        <vt:i4>33</vt:i4>
      </vt:variant>
      <vt:variant>
        <vt:i4>0</vt:i4>
      </vt:variant>
      <vt:variant>
        <vt:i4>5</vt:i4>
      </vt:variant>
      <vt:variant>
        <vt:lpwstr>https://www.grripp.net/reference-guide-ii-gender-and-sexuality</vt:lpwstr>
      </vt:variant>
      <vt:variant>
        <vt:lpwstr/>
      </vt:variant>
      <vt:variant>
        <vt:i4>3735662</vt:i4>
      </vt:variant>
      <vt:variant>
        <vt:i4>30</vt:i4>
      </vt:variant>
      <vt:variant>
        <vt:i4>0</vt:i4>
      </vt:variant>
      <vt:variant>
        <vt:i4>5</vt:i4>
      </vt:variant>
      <vt:variant>
        <vt:lpwstr>https://www.grripp.net/</vt:lpwstr>
      </vt:variant>
      <vt:variant>
        <vt:lpwstr/>
      </vt:variant>
      <vt:variant>
        <vt:i4>8323115</vt:i4>
      </vt:variant>
      <vt:variant>
        <vt:i4>27</vt:i4>
      </vt:variant>
      <vt:variant>
        <vt:i4>0</vt:i4>
      </vt:variant>
      <vt:variant>
        <vt:i4>5</vt:i4>
      </vt:variant>
      <vt:variant>
        <vt:lpwstr>https://www.mav.asn.au/what-we-do/policy-advocacy/emergency-management/gender-and-emergency-management</vt:lpwstr>
      </vt:variant>
      <vt:variant>
        <vt:lpwstr/>
      </vt:variant>
      <vt:variant>
        <vt:i4>1507400</vt:i4>
      </vt:variant>
      <vt:variant>
        <vt:i4>24</vt:i4>
      </vt:variant>
      <vt:variant>
        <vt:i4>0</vt:i4>
      </vt:variant>
      <vt:variant>
        <vt:i4>5</vt:i4>
      </vt:variant>
      <vt:variant>
        <vt:lpwstr>https://genderanddisaster.com.au/</vt:lpwstr>
      </vt:variant>
      <vt:variant>
        <vt:lpwstr/>
      </vt:variant>
      <vt:variant>
        <vt:i4>65618</vt:i4>
      </vt:variant>
      <vt:variant>
        <vt:i4>21</vt:i4>
      </vt:variant>
      <vt:variant>
        <vt:i4>0</vt:i4>
      </vt:variant>
      <vt:variant>
        <vt:i4>5</vt:i4>
      </vt:variant>
      <vt:variant>
        <vt:lpwstr>https://www.igem.vic.gov.au/publications/reports-and-publications</vt:lpwstr>
      </vt:variant>
      <vt:variant>
        <vt:lpwstr/>
      </vt:variant>
      <vt:variant>
        <vt:i4>4784201</vt:i4>
      </vt:variant>
      <vt:variant>
        <vt:i4>18</vt:i4>
      </vt:variant>
      <vt:variant>
        <vt:i4>0</vt:i4>
      </vt:variant>
      <vt:variant>
        <vt:i4>5</vt:i4>
      </vt:variant>
      <vt:variant>
        <vt:lpwstr>https://knowledge.aidr.org.au/collections/australian-journal-of-emergency-management/</vt:lpwstr>
      </vt:variant>
      <vt:variant>
        <vt:lpwstr/>
      </vt:variant>
      <vt:variant>
        <vt:i4>6488096</vt:i4>
      </vt:variant>
      <vt:variant>
        <vt:i4>15</vt:i4>
      </vt:variant>
      <vt:variant>
        <vt:i4>0</vt:i4>
      </vt:variant>
      <vt:variant>
        <vt:i4>5</vt:i4>
      </vt:variant>
      <vt:variant>
        <vt:lpwstr>https://profile.id.com.au/</vt:lpwstr>
      </vt:variant>
      <vt:variant>
        <vt:lpwstr/>
      </vt:variant>
      <vt:variant>
        <vt:i4>1245185</vt:i4>
      </vt:variant>
      <vt:variant>
        <vt:i4>12</vt:i4>
      </vt:variant>
      <vt:variant>
        <vt:i4>0</vt:i4>
      </vt:variant>
      <vt:variant>
        <vt:i4>5</vt:i4>
      </vt:variant>
      <vt:variant>
        <vt:lpwstr>https://victorianwomenshealthatlas.net.au/</vt:lpwstr>
      </vt:variant>
      <vt:variant>
        <vt:lpwstr>!/</vt:lpwstr>
      </vt:variant>
      <vt:variant>
        <vt:i4>2424876</vt:i4>
      </vt:variant>
      <vt:variant>
        <vt:i4>9</vt:i4>
      </vt:variant>
      <vt:variant>
        <vt:i4>0</vt:i4>
      </vt:variant>
      <vt:variant>
        <vt:i4>5</vt:i4>
      </vt:variant>
      <vt:variant>
        <vt:lpwstr>https://www.genderequalitycommission.vic.gov.au/about-gender-equality-act-2020</vt:lpwstr>
      </vt:variant>
      <vt:variant>
        <vt:lpwstr/>
      </vt:variant>
      <vt:variant>
        <vt:i4>4980737</vt:i4>
      </vt:variant>
      <vt:variant>
        <vt:i4>6</vt:i4>
      </vt:variant>
      <vt:variant>
        <vt:i4>0</vt:i4>
      </vt:variant>
      <vt:variant>
        <vt:i4>5</vt:i4>
      </vt:variant>
      <vt:variant>
        <vt:lpwstr>https://content.legislation.vic.gov.au/sites/default/files/2020-12/13-73aa019 authorised.pdf</vt:lpwstr>
      </vt:variant>
      <vt:variant>
        <vt:lpwstr/>
      </vt:variant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https://www.genderequalitycommission.vic.gov.au/gender-impact-assessment-toolkit-and-templates/step-1-define-issues-and-challenge-assumptions</vt:lpwstr>
      </vt:variant>
      <vt:variant>
        <vt:lpwstr/>
      </vt:variant>
      <vt:variant>
        <vt:i4>1048651</vt:i4>
      </vt:variant>
      <vt:variant>
        <vt:i4>0</vt:i4>
      </vt:variant>
      <vt:variant>
        <vt:i4>0</vt:i4>
      </vt:variant>
      <vt:variant>
        <vt:i4>5</vt:i4>
      </vt:variant>
      <vt:variant>
        <vt:lpwstr>https://www.genderequalitycommission.vic.gov.au/gender-impact-assessment-toolkit-and-templates/step-1-define-issues-and-challenge-assumptions</vt:lpwstr>
      </vt:variant>
      <vt:variant>
        <vt:lpwstr/>
      </vt:variant>
      <vt:variant>
        <vt:i4>7798837</vt:i4>
      </vt:variant>
      <vt:variant>
        <vt:i4>15</vt:i4>
      </vt:variant>
      <vt:variant>
        <vt:i4>0</vt:i4>
      </vt:variant>
      <vt:variant>
        <vt:i4>5</vt:i4>
      </vt:variant>
      <vt:variant>
        <vt:lpwstr>https://www.grripp.net/reference-guide-ii-gender-and-sexuality</vt:lpwstr>
      </vt:variant>
      <vt:variant>
        <vt:lpwstr/>
      </vt:variant>
      <vt:variant>
        <vt:i4>3735662</vt:i4>
      </vt:variant>
      <vt:variant>
        <vt:i4>12</vt:i4>
      </vt:variant>
      <vt:variant>
        <vt:i4>0</vt:i4>
      </vt:variant>
      <vt:variant>
        <vt:i4>5</vt:i4>
      </vt:variant>
      <vt:variant>
        <vt:lpwstr>https://www.grripp.net/</vt:lpwstr>
      </vt:variant>
      <vt:variant>
        <vt:lpwstr/>
      </vt:variant>
      <vt:variant>
        <vt:i4>4653093</vt:i4>
      </vt:variant>
      <vt:variant>
        <vt:i4>9</vt:i4>
      </vt:variant>
      <vt:variant>
        <vt:i4>0</vt:i4>
      </vt:variant>
      <vt:variant>
        <vt:i4>5</vt:i4>
      </vt:variant>
      <vt:variant>
        <vt:lpwstr>mailto:cKuyucak@mav.asn.au</vt:lpwstr>
      </vt:variant>
      <vt:variant>
        <vt:lpwstr/>
      </vt:variant>
      <vt:variant>
        <vt:i4>4653093</vt:i4>
      </vt:variant>
      <vt:variant>
        <vt:i4>6</vt:i4>
      </vt:variant>
      <vt:variant>
        <vt:i4>0</vt:i4>
      </vt:variant>
      <vt:variant>
        <vt:i4>5</vt:i4>
      </vt:variant>
      <vt:variant>
        <vt:lpwstr>mailto:cKuyucak@mav.asn.au</vt:lpwstr>
      </vt:variant>
      <vt:variant>
        <vt:lpwstr/>
      </vt:variant>
      <vt:variant>
        <vt:i4>6422581</vt:i4>
      </vt:variant>
      <vt:variant>
        <vt:i4>3</vt:i4>
      </vt:variant>
      <vt:variant>
        <vt:i4>0</vt:i4>
      </vt:variant>
      <vt:variant>
        <vt:i4>5</vt:i4>
      </vt:variant>
      <vt:variant>
        <vt:lpwstr>https://www.emv.vic.gov.au/responsibilities/state-emergency-management-plan-semp/roles-and-responsibilities/role-statements/role-statement-councils</vt:lpwstr>
      </vt:variant>
      <vt:variant>
        <vt:lpwstr/>
      </vt:variant>
      <vt:variant>
        <vt:i4>1114176</vt:i4>
      </vt:variant>
      <vt:variant>
        <vt:i4>0</vt:i4>
      </vt:variant>
      <vt:variant>
        <vt:i4>0</vt:i4>
      </vt:variant>
      <vt:variant>
        <vt:i4>5</vt:i4>
      </vt:variant>
      <vt:variant>
        <vt:lpwstr>https://www.emv.vic.gov.au/responsibilities/state-emergency-management-plan-semp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 disaggregated data - emergency management</dc:title>
  <dc:subject>Gender impact assessments for emergency management</dc:subject>
  <dc:creator>Commission for Gender Equality in the Public Sector</dc:creator>
  <cp:keywords>Gender disaggregated data; gender impact assessments; emergency management; gender equality act</cp:keywords>
  <cp:lastModifiedBy>Kellye Hartman (CGEPS)</cp:lastModifiedBy>
  <cp:revision>280</cp:revision>
  <cp:lastPrinted>2021-01-27T15:27:00Z</cp:lastPrinted>
  <dcterms:created xsi:type="dcterms:W3CDTF">2025-11-11T12:17:00Z</dcterms:created>
  <dcterms:modified xsi:type="dcterms:W3CDTF">2026-05-06T02:03:00Z</dcterms:modified>
  <cp:category>Emergency management, gender equality, gender impact assessment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