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05B4" w14:textId="77777777" w:rsidR="00A30E54" w:rsidRDefault="00954646" w:rsidP="00A30E54">
      <w:pPr>
        <w:pStyle w:val="Body"/>
      </w:pPr>
      <w:r>
        <w:rPr>
          <w:noProof/>
        </w:rPr>
        <w:drawing>
          <wp:anchor distT="0" distB="0" distL="114300" distR="114300" simplePos="0" relativeHeight="251658240" behindDoc="1" locked="1" layoutInCell="1" allowOverlap="1" wp14:anchorId="7BDFD808" wp14:editId="635B0D15">
            <wp:simplePos x="0" y="0"/>
            <wp:positionH relativeFrom="page">
              <wp:align>left</wp:align>
            </wp:positionH>
            <wp:positionV relativeFrom="page">
              <wp:align>top</wp:align>
            </wp:positionV>
            <wp:extent cx="7559040" cy="1067943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058" cy="10683766"/>
                    </a:xfrm>
                    <a:prstGeom prst="rect">
                      <a:avLst/>
                    </a:prstGeom>
                  </pic:spPr>
                </pic:pic>
              </a:graphicData>
            </a:graphic>
            <wp14:sizeRelH relativeFrom="margin">
              <wp14:pctWidth>0</wp14:pctWidth>
            </wp14:sizeRelH>
            <wp14:sizeRelV relativeFrom="margin">
              <wp14:pctHeight>0</wp14:pctHeight>
            </wp14:sizeRelV>
          </wp:anchor>
        </w:drawing>
      </w:r>
    </w:p>
    <w:p w14:paraId="11468879" w14:textId="7E9C0A55" w:rsidR="008A50E0" w:rsidRPr="00431F42" w:rsidRDefault="008A50E0">
      <w:pPr>
        <w:pStyle w:val="Documenttitle"/>
      </w:pPr>
      <w:r w:rsidRPr="008D65B5">
        <w:t>Analysing your audit results</w:t>
      </w:r>
    </w:p>
    <w:p w14:paraId="59EE4CB8" w14:textId="77777777" w:rsidR="008A50E0" w:rsidRDefault="008A50E0">
      <w:pPr>
        <w:pStyle w:val="Documentsubtitle"/>
      </w:pPr>
      <w:r>
        <w:t xml:space="preserve">Guidance </w:t>
      </w:r>
      <w:proofErr w:type="gramStart"/>
      <w:r>
        <w:t>note</w:t>
      </w:r>
      <w:proofErr w:type="gramEnd"/>
      <w:r>
        <w:t xml:space="preserve"> for using performance </w:t>
      </w:r>
      <w:proofErr w:type="gramStart"/>
      <w:r>
        <w:t>measures</w:t>
      </w:r>
      <w:proofErr w:type="gramEnd"/>
    </w:p>
    <w:p w14:paraId="40DCC170" w14:textId="77777777" w:rsidR="00A30E54" w:rsidRDefault="00A30E54" w:rsidP="00A30E54">
      <w:pPr>
        <w:pStyle w:val="Body"/>
      </w:pPr>
    </w:p>
    <w:p w14:paraId="6FF5C452" w14:textId="77777777" w:rsidR="00FE4081" w:rsidRPr="00FE4081" w:rsidRDefault="00FE4081" w:rsidP="00FE4081">
      <w:pPr>
        <w:pStyle w:val="Body"/>
        <w:sectPr w:rsidR="00FE4081" w:rsidRPr="00FE4081" w:rsidSect="00C461DD">
          <w:footerReference w:type="even" r:id="rId12"/>
          <w:footerReference w:type="default" r:id="rId13"/>
          <w:type w:val="continuous"/>
          <w:pgSz w:w="11906" w:h="16838" w:code="9"/>
          <w:pgMar w:top="1701" w:right="1304" w:bottom="1418" w:left="1361" w:header="680" w:footer="851" w:gutter="0"/>
          <w:cols w:space="340"/>
          <w:titlePg/>
          <w:docGrid w:linePitch="360"/>
        </w:sectPr>
      </w:pPr>
    </w:p>
    <w:p w14:paraId="7463B7DC" w14:textId="77777777" w:rsidR="007B7850" w:rsidRDefault="007B7850" w:rsidP="007B7850">
      <w:pPr>
        <w:pStyle w:val="Accessibilitypara"/>
      </w:pPr>
      <w:r w:rsidRPr="00F25E54">
        <w:lastRenderedPageBreak/>
        <w:t xml:space="preserve">To receive this document in another format, </w:t>
      </w:r>
      <w:r w:rsidRPr="004C5A3E">
        <w:t>email Commission for Gender Equality in the Public Sector</w:t>
      </w:r>
      <w:r>
        <w:t xml:space="preserve"> </w:t>
      </w:r>
      <w:hyperlink r:id="rId14" w:history="1">
        <w:r w:rsidRPr="003D1E5F">
          <w:rPr>
            <w:rStyle w:val="Hyperlink"/>
          </w:rPr>
          <w:t>enquiries@genderequalitycommission.vic.gov.au</w:t>
        </w:r>
      </w:hyperlink>
    </w:p>
    <w:p w14:paraId="3091778C" w14:textId="77777777" w:rsidR="007B7850" w:rsidRPr="00FE5FD8" w:rsidRDefault="007B7850" w:rsidP="007B7850">
      <w:pPr>
        <w:pStyle w:val="Imprint"/>
      </w:pPr>
      <w:r w:rsidRPr="00FE5FD8">
        <w:t>Authorised and published by the Victorian Government, 1 Treasury Place, Melbourne.</w:t>
      </w:r>
    </w:p>
    <w:p w14:paraId="57A3FCD1" w14:textId="05573C6B" w:rsidR="007B7850" w:rsidRPr="007B7850" w:rsidRDefault="007B7850" w:rsidP="007B7850">
      <w:pPr>
        <w:pStyle w:val="Imprint"/>
        <w:rPr>
          <w:color w:val="auto"/>
        </w:rPr>
      </w:pPr>
      <w:r w:rsidRPr="00FE5FD8">
        <w:t xml:space="preserve">© </w:t>
      </w:r>
      <w:r w:rsidRPr="007B7850">
        <w:rPr>
          <w:color w:val="auto"/>
        </w:rPr>
        <w:t>State of Victoria, Australia, Commission for Gender Equality in the Public Sector, July 2025.</w:t>
      </w:r>
    </w:p>
    <w:p w14:paraId="4926B84A" w14:textId="77777777" w:rsidR="007B7850" w:rsidRPr="007B7850" w:rsidRDefault="007B7850" w:rsidP="007B7850">
      <w:pPr>
        <w:pStyle w:val="Imprint"/>
        <w:rPr>
          <w:color w:val="auto"/>
        </w:rPr>
      </w:pPr>
      <w:r w:rsidRPr="007B7850">
        <w:rPr>
          <w:noProof/>
          <w:color w:val="auto"/>
        </w:rPr>
        <w:drawing>
          <wp:inline distT="0" distB="0" distL="0" distR="0" wp14:anchorId="641FFF46" wp14:editId="3A9106B5">
            <wp:extent cx="1219200" cy="419100"/>
            <wp:effectExtent l="0" t="0" r="0" b="0"/>
            <wp:docPr id="777457566" name="Picture 3"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6D78CAF8" w14:textId="074258D1" w:rsidR="007B7850" w:rsidRPr="007B7850" w:rsidRDefault="007B7850" w:rsidP="007B7850">
      <w:pPr>
        <w:pStyle w:val="Imprint"/>
        <w:rPr>
          <w:color w:val="auto"/>
        </w:rPr>
      </w:pPr>
      <w:r w:rsidRPr="007B7850">
        <w:rPr>
          <w:color w:val="auto"/>
        </w:rPr>
        <w:t xml:space="preserve">With the exception of any images, photographs or branding (including, but not limited to the Victorian Coat of Arms, the Victorian Government logo or the Commission for Gender Equality in the Public Sector logo), this work, </w:t>
      </w:r>
      <w:r w:rsidRPr="007B7850">
        <w:rPr>
          <w:i/>
          <w:iCs/>
          <w:color w:val="auto"/>
        </w:rPr>
        <w:t xml:space="preserve">Analysing your audit results: guidance note </w:t>
      </w:r>
      <w:r w:rsidR="00537A95">
        <w:rPr>
          <w:i/>
          <w:iCs/>
          <w:color w:val="auto"/>
        </w:rPr>
        <w:t>for using performance measures</w:t>
      </w:r>
      <w:r w:rsidRPr="007B7850">
        <w:rPr>
          <w:color w:val="auto"/>
        </w:rPr>
        <w:t>, is licensed under a Creative Commons Attribution 4.0 licence.</w:t>
      </w:r>
    </w:p>
    <w:p w14:paraId="4E0F6F00" w14:textId="77777777" w:rsidR="007B7850" w:rsidRPr="00EA2FFB" w:rsidRDefault="007B7850" w:rsidP="007B7850">
      <w:pPr>
        <w:pStyle w:val="Imprint"/>
      </w:pPr>
      <w:r w:rsidRPr="00EA2FFB">
        <w:t xml:space="preserve">The terms and conditions of this licence, including disclaimer of warranties and limitation of liability are available at </w:t>
      </w:r>
      <w:hyperlink r:id="rId17" w:history="1">
        <w:r w:rsidRPr="00EA2FFB">
          <w:rPr>
            <w:rStyle w:val="Hyperlink"/>
          </w:rPr>
          <w:t xml:space="preserve">Creative Commons Attribution 4.0 International Public License </w:t>
        </w:r>
      </w:hyperlink>
      <w:r w:rsidRPr="00EA2FFB">
        <w:t>https://creativecommons.org/licenses/by/4.0/.</w:t>
      </w:r>
    </w:p>
    <w:p w14:paraId="412223D9" w14:textId="77777777" w:rsidR="007B7850" w:rsidRPr="00EA2FFB" w:rsidRDefault="007B7850" w:rsidP="007B7850">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2B2BD9CE" w14:textId="77777777" w:rsidR="007B7850" w:rsidRPr="007B7850" w:rsidRDefault="007B7850" w:rsidP="007B7850">
      <w:pPr>
        <w:pStyle w:val="Imprint"/>
        <w:rPr>
          <w:color w:val="auto"/>
        </w:rPr>
      </w:pPr>
      <w:r w:rsidRPr="007B7850">
        <w:rPr>
          <w:color w:val="auto"/>
        </w:rPr>
        <w:t xml:space="preserve">In this document, ‘Aboriginal’ refers to both Aboriginal and Torres Strait Islander people. ‘Indigenous’ or ‘Koori/Koorie’ </w:t>
      </w:r>
      <w:proofErr w:type="gramStart"/>
      <w:r w:rsidRPr="007B7850">
        <w:rPr>
          <w:color w:val="auto"/>
        </w:rPr>
        <w:t>is retained</w:t>
      </w:r>
      <w:proofErr w:type="gramEnd"/>
      <w:r w:rsidRPr="007B7850">
        <w:rPr>
          <w:color w:val="auto"/>
        </w:rPr>
        <w:t xml:space="preserve"> when part of the title of a report, </w:t>
      </w:r>
      <w:proofErr w:type="gramStart"/>
      <w:r w:rsidRPr="007B7850">
        <w:rPr>
          <w:color w:val="auto"/>
        </w:rPr>
        <w:t>program</w:t>
      </w:r>
      <w:proofErr w:type="gramEnd"/>
      <w:r w:rsidRPr="007B7850">
        <w:rPr>
          <w:color w:val="auto"/>
        </w:rPr>
        <w:t xml:space="preserve"> or quotation.</w:t>
      </w:r>
    </w:p>
    <w:p w14:paraId="40E92CDB" w14:textId="3D06630C" w:rsidR="005E50D2" w:rsidRPr="003D3ECC" w:rsidRDefault="005E50D2" w:rsidP="007B7850">
      <w:pPr>
        <w:pStyle w:val="Imprint"/>
        <w:rPr>
          <w:b/>
          <w:bCs/>
        </w:rPr>
      </w:pPr>
      <w:r w:rsidRPr="005E50D2">
        <w:rPr>
          <w:b/>
          <w:bCs/>
        </w:rPr>
        <w:t xml:space="preserve">ISBN </w:t>
      </w:r>
      <w:r w:rsidRPr="003D3ECC">
        <w:rPr>
          <w:b/>
          <w:bCs/>
        </w:rPr>
        <w:t xml:space="preserve">978-1-76130-861-1 </w:t>
      </w:r>
      <w:r w:rsidRPr="005E50D2">
        <w:rPr>
          <w:b/>
          <w:bCs/>
        </w:rPr>
        <w:t>(pdf/online/MS word)</w:t>
      </w:r>
    </w:p>
    <w:p w14:paraId="204076F3" w14:textId="76B4C65B" w:rsidR="007B7850" w:rsidRPr="0055119B" w:rsidRDefault="007B7850" w:rsidP="007B7850">
      <w:pPr>
        <w:pStyle w:val="Imprint"/>
      </w:pPr>
      <w:r w:rsidRPr="0055119B">
        <w:t xml:space="preserve">Available at </w:t>
      </w:r>
      <w:hyperlink r:id="rId18" w:history="1">
        <w:r w:rsidR="00576901" w:rsidRPr="00576901">
          <w:rPr>
            <w:rStyle w:val="Hyperlink"/>
            <w:rFonts w:cs="Times New Roman"/>
          </w:rPr>
          <w:t>Analysing your workplace gende audit results</w:t>
        </w:r>
      </w:hyperlink>
      <w:r w:rsidR="00576901">
        <w:t xml:space="preserve"> </w:t>
      </w:r>
      <w:r w:rsidR="00F00483">
        <w:t>(</w:t>
      </w:r>
      <w:r w:rsidR="00F00483" w:rsidRPr="00F00483">
        <w:t>https://www.genderequalitycommission.vic.gov.au/analysing-your-workplace-gender-audit-results</w:t>
      </w:r>
      <w:r w:rsidR="00576901">
        <w:t>)</w:t>
      </w:r>
    </w:p>
    <w:p w14:paraId="544B9006" w14:textId="0E5A6484" w:rsidR="007B7850" w:rsidRDefault="00510CBD" w:rsidP="00AB6F45">
      <w:pPr>
        <w:pStyle w:val="Imprint"/>
      </w:pPr>
      <w:r>
        <w:t>Parts of t</w:t>
      </w:r>
      <w:r w:rsidR="00FD37E1" w:rsidRPr="008D65B5">
        <w:t xml:space="preserve">his guidance note </w:t>
      </w:r>
      <w:proofErr w:type="gramStart"/>
      <w:r>
        <w:t>were</w:t>
      </w:r>
      <w:r w:rsidR="00FD37E1" w:rsidRPr="008D65B5">
        <w:t xml:space="preserve"> developed</w:t>
      </w:r>
      <w:proofErr w:type="gramEnd"/>
      <w:r w:rsidR="00FD37E1" w:rsidRPr="008D65B5">
        <w:t xml:space="preserve"> </w:t>
      </w:r>
      <w:r>
        <w:t>in collaboration with</w:t>
      </w:r>
      <w:r w:rsidR="00FD37E1" w:rsidRPr="008D65B5">
        <w:t xml:space="preserve"> </w:t>
      </w:r>
      <w:proofErr w:type="spellStart"/>
      <w:r w:rsidR="00FD37E1" w:rsidRPr="008D65B5">
        <w:t>GenderWorks</w:t>
      </w:r>
      <w:proofErr w:type="spellEnd"/>
      <w:r w:rsidR="00FD37E1" w:rsidRPr="008D65B5">
        <w:t xml:space="preserve"> Australia</w:t>
      </w:r>
      <w:r w:rsidR="00576901">
        <w:t>.</w:t>
      </w:r>
    </w:p>
    <w:p w14:paraId="25011542" w14:textId="7EB5948F" w:rsidR="0008204A" w:rsidRPr="0008204A" w:rsidRDefault="0008204A" w:rsidP="00AB6F45">
      <w:pPr>
        <w:pStyle w:val="Imprint"/>
      </w:pPr>
      <w:r w:rsidRPr="0008204A">
        <w:br w:type="page"/>
      </w:r>
    </w:p>
    <w:p w14:paraId="35995D9E" w14:textId="77777777" w:rsidR="00AD784C" w:rsidRPr="00B57329" w:rsidRDefault="00AD784C" w:rsidP="002365B4">
      <w:pPr>
        <w:pStyle w:val="TOCheadingreport"/>
      </w:pPr>
      <w:r w:rsidRPr="00B57329">
        <w:lastRenderedPageBreak/>
        <w:t>Contents</w:t>
      </w:r>
    </w:p>
    <w:p w14:paraId="72695D8B" w14:textId="385EDCCD" w:rsidR="003D3EC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990483" w:history="1">
        <w:r w:rsidR="003D3ECC" w:rsidRPr="00C97768">
          <w:rPr>
            <w:rStyle w:val="Hyperlink"/>
          </w:rPr>
          <w:t>How to use this guidance</w:t>
        </w:r>
        <w:r w:rsidR="003D3ECC">
          <w:rPr>
            <w:webHidden/>
          </w:rPr>
          <w:tab/>
        </w:r>
        <w:r w:rsidR="003D3ECC">
          <w:rPr>
            <w:webHidden/>
          </w:rPr>
          <w:fldChar w:fldCharType="begin"/>
        </w:r>
        <w:r w:rsidR="003D3ECC">
          <w:rPr>
            <w:webHidden/>
          </w:rPr>
          <w:instrText xml:space="preserve"> PAGEREF _Toc203990483 \h </w:instrText>
        </w:r>
        <w:r w:rsidR="003D3ECC">
          <w:rPr>
            <w:webHidden/>
          </w:rPr>
        </w:r>
        <w:r w:rsidR="003D3ECC">
          <w:rPr>
            <w:webHidden/>
          </w:rPr>
          <w:fldChar w:fldCharType="separate"/>
        </w:r>
        <w:r w:rsidR="0025148E">
          <w:rPr>
            <w:webHidden/>
          </w:rPr>
          <w:t>4</w:t>
        </w:r>
        <w:r w:rsidR="003D3ECC">
          <w:rPr>
            <w:webHidden/>
          </w:rPr>
          <w:fldChar w:fldCharType="end"/>
        </w:r>
      </w:hyperlink>
    </w:p>
    <w:p w14:paraId="4F36869F" w14:textId="134859E2" w:rsidR="003D3ECC" w:rsidRDefault="003D3ECC">
      <w:pPr>
        <w:pStyle w:val="TOC1"/>
        <w:rPr>
          <w:rFonts w:asciiTheme="minorHAnsi" w:eastAsiaTheme="minorEastAsia" w:hAnsiTheme="minorHAnsi" w:cstheme="minorBidi"/>
          <w:b w:val="0"/>
          <w:kern w:val="2"/>
          <w:sz w:val="24"/>
          <w:szCs w:val="24"/>
          <w:lang w:eastAsia="en-AU"/>
          <w14:ligatures w14:val="standardContextual"/>
        </w:rPr>
      </w:pPr>
      <w:hyperlink w:anchor="_Toc203990484" w:history="1">
        <w:r w:rsidRPr="00C97768">
          <w:rPr>
            <w:rStyle w:val="Hyperlink"/>
          </w:rPr>
          <w:t>Guiding principles for analysis</w:t>
        </w:r>
        <w:r>
          <w:rPr>
            <w:webHidden/>
          </w:rPr>
          <w:tab/>
        </w:r>
        <w:r>
          <w:rPr>
            <w:webHidden/>
          </w:rPr>
          <w:fldChar w:fldCharType="begin"/>
        </w:r>
        <w:r>
          <w:rPr>
            <w:webHidden/>
          </w:rPr>
          <w:instrText xml:space="preserve"> PAGEREF _Toc203990484 \h </w:instrText>
        </w:r>
        <w:r>
          <w:rPr>
            <w:webHidden/>
          </w:rPr>
        </w:r>
        <w:r>
          <w:rPr>
            <w:webHidden/>
          </w:rPr>
          <w:fldChar w:fldCharType="separate"/>
        </w:r>
        <w:r w:rsidR="0025148E">
          <w:rPr>
            <w:webHidden/>
          </w:rPr>
          <w:t>4</w:t>
        </w:r>
        <w:r>
          <w:rPr>
            <w:webHidden/>
          </w:rPr>
          <w:fldChar w:fldCharType="end"/>
        </w:r>
      </w:hyperlink>
    </w:p>
    <w:p w14:paraId="79D7559A" w14:textId="42251544"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85" w:history="1">
        <w:r w:rsidRPr="00C97768">
          <w:rPr>
            <w:rStyle w:val="Hyperlink"/>
            <w:rFonts w:eastAsia="Times"/>
          </w:rPr>
          <w:t>Baseline assessment of gender equality</w:t>
        </w:r>
        <w:r>
          <w:rPr>
            <w:webHidden/>
          </w:rPr>
          <w:tab/>
        </w:r>
        <w:r>
          <w:rPr>
            <w:webHidden/>
          </w:rPr>
          <w:fldChar w:fldCharType="begin"/>
        </w:r>
        <w:r>
          <w:rPr>
            <w:webHidden/>
          </w:rPr>
          <w:instrText xml:space="preserve"> PAGEREF _Toc203990485 \h </w:instrText>
        </w:r>
        <w:r>
          <w:rPr>
            <w:webHidden/>
          </w:rPr>
        </w:r>
        <w:r>
          <w:rPr>
            <w:webHidden/>
          </w:rPr>
          <w:fldChar w:fldCharType="separate"/>
        </w:r>
        <w:r w:rsidR="0025148E">
          <w:rPr>
            <w:webHidden/>
          </w:rPr>
          <w:t>4</w:t>
        </w:r>
        <w:r>
          <w:rPr>
            <w:webHidden/>
          </w:rPr>
          <w:fldChar w:fldCharType="end"/>
        </w:r>
      </w:hyperlink>
    </w:p>
    <w:p w14:paraId="54FBFEF6" w14:textId="276BE604"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86" w:history="1">
        <w:r w:rsidRPr="00C97768">
          <w:rPr>
            <w:rStyle w:val="Hyperlink"/>
            <w:rFonts w:eastAsia="Times"/>
          </w:rPr>
          <w:t>Establish and respect privacy protocols to guide your analysis work</w:t>
        </w:r>
        <w:r>
          <w:rPr>
            <w:webHidden/>
          </w:rPr>
          <w:tab/>
        </w:r>
        <w:r>
          <w:rPr>
            <w:webHidden/>
          </w:rPr>
          <w:fldChar w:fldCharType="begin"/>
        </w:r>
        <w:r>
          <w:rPr>
            <w:webHidden/>
          </w:rPr>
          <w:instrText xml:space="preserve"> PAGEREF _Toc203990486 \h </w:instrText>
        </w:r>
        <w:r>
          <w:rPr>
            <w:webHidden/>
          </w:rPr>
        </w:r>
        <w:r>
          <w:rPr>
            <w:webHidden/>
          </w:rPr>
          <w:fldChar w:fldCharType="separate"/>
        </w:r>
        <w:r w:rsidR="0025148E">
          <w:rPr>
            <w:webHidden/>
          </w:rPr>
          <w:t>5</w:t>
        </w:r>
        <w:r>
          <w:rPr>
            <w:webHidden/>
          </w:rPr>
          <w:fldChar w:fldCharType="end"/>
        </w:r>
      </w:hyperlink>
    </w:p>
    <w:p w14:paraId="627113AF" w14:textId="59709351"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87" w:history="1">
        <w:r w:rsidRPr="00C97768">
          <w:rPr>
            <w:rStyle w:val="Hyperlink"/>
            <w:rFonts w:eastAsia="Times"/>
          </w:rPr>
          <w:t xml:space="preserve">Aim to </w:t>
        </w:r>
        <w:r w:rsidRPr="00C97768">
          <w:rPr>
            <w:rStyle w:val="Hyperlink"/>
            <w:rFonts w:eastAsia="Times"/>
            <w:iCs/>
          </w:rPr>
          <w:t>understand</w:t>
        </w:r>
        <w:r w:rsidRPr="00C97768">
          <w:rPr>
            <w:rStyle w:val="Hyperlink"/>
            <w:rFonts w:eastAsia="Times"/>
            <w:i/>
          </w:rPr>
          <w:t xml:space="preserve"> </w:t>
        </w:r>
        <w:r w:rsidRPr="00C97768">
          <w:rPr>
            <w:rStyle w:val="Hyperlink"/>
            <w:rFonts w:eastAsia="Times"/>
          </w:rPr>
          <w:t xml:space="preserve">your data first, before you </w:t>
        </w:r>
        <w:r w:rsidRPr="00C97768">
          <w:rPr>
            <w:rStyle w:val="Hyperlink"/>
            <w:rFonts w:eastAsia="Times"/>
            <w:iCs/>
          </w:rPr>
          <w:t>respond</w:t>
        </w:r>
        <w:r w:rsidRPr="00C97768">
          <w:rPr>
            <w:rStyle w:val="Hyperlink"/>
            <w:rFonts w:eastAsia="Times"/>
            <w:i/>
          </w:rPr>
          <w:t xml:space="preserve"> </w:t>
        </w:r>
        <w:r w:rsidRPr="00C97768">
          <w:rPr>
            <w:rStyle w:val="Hyperlink"/>
            <w:rFonts w:eastAsia="Times"/>
          </w:rPr>
          <w:t>to it</w:t>
        </w:r>
        <w:r>
          <w:rPr>
            <w:webHidden/>
          </w:rPr>
          <w:tab/>
        </w:r>
        <w:r>
          <w:rPr>
            <w:webHidden/>
          </w:rPr>
          <w:fldChar w:fldCharType="begin"/>
        </w:r>
        <w:r>
          <w:rPr>
            <w:webHidden/>
          </w:rPr>
          <w:instrText xml:space="preserve"> PAGEREF _Toc203990487 \h </w:instrText>
        </w:r>
        <w:r>
          <w:rPr>
            <w:webHidden/>
          </w:rPr>
        </w:r>
        <w:r>
          <w:rPr>
            <w:webHidden/>
          </w:rPr>
          <w:fldChar w:fldCharType="separate"/>
        </w:r>
        <w:r w:rsidR="0025148E">
          <w:rPr>
            <w:webHidden/>
          </w:rPr>
          <w:t>5</w:t>
        </w:r>
        <w:r>
          <w:rPr>
            <w:webHidden/>
          </w:rPr>
          <w:fldChar w:fldCharType="end"/>
        </w:r>
      </w:hyperlink>
    </w:p>
    <w:p w14:paraId="270D0521" w14:textId="5AE155D5"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88" w:history="1">
        <w:r w:rsidRPr="00C97768">
          <w:rPr>
            <w:rStyle w:val="Hyperlink"/>
            <w:rFonts w:eastAsia="Times"/>
          </w:rPr>
          <w:t>Consider the connections between indicators</w:t>
        </w:r>
        <w:r>
          <w:rPr>
            <w:webHidden/>
          </w:rPr>
          <w:tab/>
        </w:r>
        <w:r>
          <w:rPr>
            <w:webHidden/>
          </w:rPr>
          <w:fldChar w:fldCharType="begin"/>
        </w:r>
        <w:r>
          <w:rPr>
            <w:webHidden/>
          </w:rPr>
          <w:instrText xml:space="preserve"> PAGEREF _Toc203990488 \h </w:instrText>
        </w:r>
        <w:r>
          <w:rPr>
            <w:webHidden/>
          </w:rPr>
        </w:r>
        <w:r>
          <w:rPr>
            <w:webHidden/>
          </w:rPr>
          <w:fldChar w:fldCharType="separate"/>
        </w:r>
        <w:r w:rsidR="0025148E">
          <w:rPr>
            <w:webHidden/>
          </w:rPr>
          <w:t>5</w:t>
        </w:r>
        <w:r>
          <w:rPr>
            <w:webHidden/>
          </w:rPr>
          <w:fldChar w:fldCharType="end"/>
        </w:r>
      </w:hyperlink>
    </w:p>
    <w:p w14:paraId="398A93B0" w14:textId="031E52FE"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89" w:history="1">
        <w:r w:rsidRPr="00C97768">
          <w:rPr>
            <w:rStyle w:val="Hyperlink"/>
            <w:rFonts w:eastAsia="Times"/>
          </w:rPr>
          <w:t>Challenge your assumptions at every point in your analysis</w:t>
        </w:r>
        <w:r>
          <w:rPr>
            <w:webHidden/>
          </w:rPr>
          <w:tab/>
        </w:r>
        <w:r>
          <w:rPr>
            <w:webHidden/>
          </w:rPr>
          <w:fldChar w:fldCharType="begin"/>
        </w:r>
        <w:r>
          <w:rPr>
            <w:webHidden/>
          </w:rPr>
          <w:instrText xml:space="preserve"> PAGEREF _Toc203990489 \h </w:instrText>
        </w:r>
        <w:r>
          <w:rPr>
            <w:webHidden/>
          </w:rPr>
        </w:r>
        <w:r>
          <w:rPr>
            <w:webHidden/>
          </w:rPr>
          <w:fldChar w:fldCharType="separate"/>
        </w:r>
        <w:r w:rsidR="0025148E">
          <w:rPr>
            <w:webHidden/>
          </w:rPr>
          <w:t>6</w:t>
        </w:r>
        <w:r>
          <w:rPr>
            <w:webHidden/>
          </w:rPr>
          <w:fldChar w:fldCharType="end"/>
        </w:r>
      </w:hyperlink>
    </w:p>
    <w:p w14:paraId="14509278" w14:textId="339E85A0"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0" w:history="1">
        <w:r w:rsidRPr="00C97768">
          <w:rPr>
            <w:rStyle w:val="Hyperlink"/>
            <w:rFonts w:eastAsia="Times"/>
          </w:rPr>
          <w:t>Don’t let data gaps derail your analysis</w:t>
        </w:r>
        <w:r>
          <w:rPr>
            <w:webHidden/>
          </w:rPr>
          <w:tab/>
        </w:r>
        <w:r>
          <w:rPr>
            <w:webHidden/>
          </w:rPr>
          <w:fldChar w:fldCharType="begin"/>
        </w:r>
        <w:r>
          <w:rPr>
            <w:webHidden/>
          </w:rPr>
          <w:instrText xml:space="preserve"> PAGEREF _Toc203990490 \h </w:instrText>
        </w:r>
        <w:r>
          <w:rPr>
            <w:webHidden/>
          </w:rPr>
        </w:r>
        <w:r>
          <w:rPr>
            <w:webHidden/>
          </w:rPr>
          <w:fldChar w:fldCharType="separate"/>
        </w:r>
        <w:r w:rsidR="0025148E">
          <w:rPr>
            <w:webHidden/>
          </w:rPr>
          <w:t>6</w:t>
        </w:r>
        <w:r>
          <w:rPr>
            <w:webHidden/>
          </w:rPr>
          <w:fldChar w:fldCharType="end"/>
        </w:r>
      </w:hyperlink>
    </w:p>
    <w:p w14:paraId="720FBCAA" w14:textId="03518584"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1" w:history="1">
        <w:r w:rsidRPr="00C97768">
          <w:rPr>
            <w:rStyle w:val="Hyperlink"/>
            <w:rFonts w:eastAsia="Times"/>
          </w:rPr>
          <w:t>Analysing data against self-described gender</w:t>
        </w:r>
        <w:r>
          <w:rPr>
            <w:webHidden/>
          </w:rPr>
          <w:tab/>
        </w:r>
        <w:r>
          <w:rPr>
            <w:webHidden/>
          </w:rPr>
          <w:fldChar w:fldCharType="begin"/>
        </w:r>
        <w:r>
          <w:rPr>
            <w:webHidden/>
          </w:rPr>
          <w:instrText xml:space="preserve"> PAGEREF _Toc203990491 \h </w:instrText>
        </w:r>
        <w:r>
          <w:rPr>
            <w:webHidden/>
          </w:rPr>
        </w:r>
        <w:r>
          <w:rPr>
            <w:webHidden/>
          </w:rPr>
          <w:fldChar w:fldCharType="separate"/>
        </w:r>
        <w:r w:rsidR="0025148E">
          <w:rPr>
            <w:webHidden/>
          </w:rPr>
          <w:t>7</w:t>
        </w:r>
        <w:r>
          <w:rPr>
            <w:webHidden/>
          </w:rPr>
          <w:fldChar w:fldCharType="end"/>
        </w:r>
      </w:hyperlink>
    </w:p>
    <w:p w14:paraId="60C5B300" w14:textId="514F92A7"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2" w:history="1">
        <w:r w:rsidRPr="00C97768">
          <w:rPr>
            <w:rStyle w:val="Hyperlink"/>
            <w:rFonts w:eastAsia="Times"/>
          </w:rPr>
          <w:t>Recognise the limitations of your analysis</w:t>
        </w:r>
        <w:r>
          <w:rPr>
            <w:webHidden/>
          </w:rPr>
          <w:tab/>
        </w:r>
        <w:r>
          <w:rPr>
            <w:webHidden/>
          </w:rPr>
          <w:fldChar w:fldCharType="begin"/>
        </w:r>
        <w:r>
          <w:rPr>
            <w:webHidden/>
          </w:rPr>
          <w:instrText xml:space="preserve"> PAGEREF _Toc203990492 \h </w:instrText>
        </w:r>
        <w:r>
          <w:rPr>
            <w:webHidden/>
          </w:rPr>
        </w:r>
        <w:r>
          <w:rPr>
            <w:webHidden/>
          </w:rPr>
          <w:fldChar w:fldCharType="separate"/>
        </w:r>
        <w:r w:rsidR="0025148E">
          <w:rPr>
            <w:webHidden/>
          </w:rPr>
          <w:t>7</w:t>
        </w:r>
        <w:r>
          <w:rPr>
            <w:webHidden/>
          </w:rPr>
          <w:fldChar w:fldCharType="end"/>
        </w:r>
      </w:hyperlink>
    </w:p>
    <w:p w14:paraId="1B7100E9" w14:textId="3DFF277A"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3" w:history="1">
        <w:r w:rsidRPr="00C97768">
          <w:rPr>
            <w:rStyle w:val="Hyperlink"/>
            <w:rFonts w:eastAsia="Times"/>
          </w:rPr>
          <w:t>Ensure psychological support is available</w:t>
        </w:r>
        <w:r>
          <w:rPr>
            <w:webHidden/>
          </w:rPr>
          <w:tab/>
        </w:r>
        <w:r>
          <w:rPr>
            <w:webHidden/>
          </w:rPr>
          <w:fldChar w:fldCharType="begin"/>
        </w:r>
        <w:r>
          <w:rPr>
            <w:webHidden/>
          </w:rPr>
          <w:instrText xml:space="preserve"> PAGEREF _Toc203990493 \h </w:instrText>
        </w:r>
        <w:r>
          <w:rPr>
            <w:webHidden/>
          </w:rPr>
        </w:r>
        <w:r>
          <w:rPr>
            <w:webHidden/>
          </w:rPr>
          <w:fldChar w:fldCharType="separate"/>
        </w:r>
        <w:r w:rsidR="0025148E">
          <w:rPr>
            <w:webHidden/>
          </w:rPr>
          <w:t>7</w:t>
        </w:r>
        <w:r>
          <w:rPr>
            <w:webHidden/>
          </w:rPr>
          <w:fldChar w:fldCharType="end"/>
        </w:r>
      </w:hyperlink>
    </w:p>
    <w:p w14:paraId="593CB26D" w14:textId="416F9E9E" w:rsidR="003D3ECC" w:rsidRDefault="003D3ECC">
      <w:pPr>
        <w:pStyle w:val="TOC1"/>
        <w:rPr>
          <w:rFonts w:asciiTheme="minorHAnsi" w:eastAsiaTheme="minorEastAsia" w:hAnsiTheme="minorHAnsi" w:cstheme="minorBidi"/>
          <w:b w:val="0"/>
          <w:kern w:val="2"/>
          <w:sz w:val="24"/>
          <w:szCs w:val="24"/>
          <w:lang w:eastAsia="en-AU"/>
          <w14:ligatures w14:val="standardContextual"/>
        </w:rPr>
      </w:pPr>
      <w:hyperlink w:anchor="_Toc203990494" w:history="1">
        <w:r w:rsidRPr="00C97768">
          <w:rPr>
            <w:rStyle w:val="Hyperlink"/>
          </w:rPr>
          <w:t>Analysing your data</w:t>
        </w:r>
        <w:r>
          <w:rPr>
            <w:webHidden/>
          </w:rPr>
          <w:tab/>
        </w:r>
        <w:r>
          <w:rPr>
            <w:webHidden/>
          </w:rPr>
          <w:fldChar w:fldCharType="begin"/>
        </w:r>
        <w:r>
          <w:rPr>
            <w:webHidden/>
          </w:rPr>
          <w:instrText xml:space="preserve"> PAGEREF _Toc203990494 \h </w:instrText>
        </w:r>
        <w:r>
          <w:rPr>
            <w:webHidden/>
          </w:rPr>
        </w:r>
        <w:r>
          <w:rPr>
            <w:webHidden/>
          </w:rPr>
          <w:fldChar w:fldCharType="separate"/>
        </w:r>
        <w:r w:rsidR="0025148E">
          <w:rPr>
            <w:webHidden/>
          </w:rPr>
          <w:t>8</w:t>
        </w:r>
        <w:r>
          <w:rPr>
            <w:webHidden/>
          </w:rPr>
          <w:fldChar w:fldCharType="end"/>
        </w:r>
      </w:hyperlink>
    </w:p>
    <w:p w14:paraId="0895D9E4" w14:textId="3C88F504"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5" w:history="1">
        <w:r w:rsidRPr="00C97768">
          <w:rPr>
            <w:rStyle w:val="Hyperlink"/>
          </w:rPr>
          <w:t>Indicator 1 – Gender composition at all levels of the workforce</w:t>
        </w:r>
        <w:r>
          <w:rPr>
            <w:webHidden/>
          </w:rPr>
          <w:tab/>
        </w:r>
        <w:r>
          <w:rPr>
            <w:webHidden/>
          </w:rPr>
          <w:fldChar w:fldCharType="begin"/>
        </w:r>
        <w:r>
          <w:rPr>
            <w:webHidden/>
          </w:rPr>
          <w:instrText xml:space="preserve"> PAGEREF _Toc203990495 \h </w:instrText>
        </w:r>
        <w:r>
          <w:rPr>
            <w:webHidden/>
          </w:rPr>
        </w:r>
        <w:r>
          <w:rPr>
            <w:webHidden/>
          </w:rPr>
          <w:fldChar w:fldCharType="separate"/>
        </w:r>
        <w:r w:rsidR="0025148E">
          <w:rPr>
            <w:webHidden/>
          </w:rPr>
          <w:t>8</w:t>
        </w:r>
        <w:r>
          <w:rPr>
            <w:webHidden/>
          </w:rPr>
          <w:fldChar w:fldCharType="end"/>
        </w:r>
      </w:hyperlink>
    </w:p>
    <w:p w14:paraId="77D4AE95" w14:textId="133DB871"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6" w:history="1">
        <w:r w:rsidRPr="00C97768">
          <w:rPr>
            <w:rStyle w:val="Hyperlink"/>
          </w:rPr>
          <w:t>Indicator 2 – Gender composition of governing bodies</w:t>
        </w:r>
        <w:r>
          <w:rPr>
            <w:webHidden/>
          </w:rPr>
          <w:tab/>
        </w:r>
        <w:r>
          <w:rPr>
            <w:webHidden/>
          </w:rPr>
          <w:fldChar w:fldCharType="begin"/>
        </w:r>
        <w:r>
          <w:rPr>
            <w:webHidden/>
          </w:rPr>
          <w:instrText xml:space="preserve"> PAGEREF _Toc203990496 \h </w:instrText>
        </w:r>
        <w:r>
          <w:rPr>
            <w:webHidden/>
          </w:rPr>
        </w:r>
        <w:r>
          <w:rPr>
            <w:webHidden/>
          </w:rPr>
          <w:fldChar w:fldCharType="separate"/>
        </w:r>
        <w:r w:rsidR="0025148E">
          <w:rPr>
            <w:webHidden/>
          </w:rPr>
          <w:t>11</w:t>
        </w:r>
        <w:r>
          <w:rPr>
            <w:webHidden/>
          </w:rPr>
          <w:fldChar w:fldCharType="end"/>
        </w:r>
      </w:hyperlink>
    </w:p>
    <w:p w14:paraId="353A7128" w14:textId="7D52C25F"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7" w:history="1">
        <w:r w:rsidRPr="00C97768">
          <w:rPr>
            <w:rStyle w:val="Hyperlink"/>
          </w:rPr>
          <w:t>Indicator 3 – Gender pay gap</w:t>
        </w:r>
        <w:r>
          <w:rPr>
            <w:webHidden/>
          </w:rPr>
          <w:tab/>
        </w:r>
        <w:r>
          <w:rPr>
            <w:webHidden/>
          </w:rPr>
          <w:fldChar w:fldCharType="begin"/>
        </w:r>
        <w:r>
          <w:rPr>
            <w:webHidden/>
          </w:rPr>
          <w:instrText xml:space="preserve"> PAGEREF _Toc203990497 \h </w:instrText>
        </w:r>
        <w:r>
          <w:rPr>
            <w:webHidden/>
          </w:rPr>
        </w:r>
        <w:r>
          <w:rPr>
            <w:webHidden/>
          </w:rPr>
          <w:fldChar w:fldCharType="separate"/>
        </w:r>
        <w:r w:rsidR="0025148E">
          <w:rPr>
            <w:webHidden/>
          </w:rPr>
          <w:t>12</w:t>
        </w:r>
        <w:r>
          <w:rPr>
            <w:webHidden/>
          </w:rPr>
          <w:fldChar w:fldCharType="end"/>
        </w:r>
      </w:hyperlink>
    </w:p>
    <w:p w14:paraId="1E13DC15" w14:textId="576FF365"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8" w:history="1">
        <w:r w:rsidRPr="00C97768">
          <w:rPr>
            <w:rStyle w:val="Hyperlink"/>
          </w:rPr>
          <w:t>Indicator 4 – Sexual harassment in the workplace</w:t>
        </w:r>
        <w:r>
          <w:rPr>
            <w:webHidden/>
          </w:rPr>
          <w:tab/>
        </w:r>
        <w:r>
          <w:rPr>
            <w:webHidden/>
          </w:rPr>
          <w:fldChar w:fldCharType="begin"/>
        </w:r>
        <w:r>
          <w:rPr>
            <w:webHidden/>
          </w:rPr>
          <w:instrText xml:space="preserve"> PAGEREF _Toc203990498 \h </w:instrText>
        </w:r>
        <w:r>
          <w:rPr>
            <w:webHidden/>
          </w:rPr>
        </w:r>
        <w:r>
          <w:rPr>
            <w:webHidden/>
          </w:rPr>
          <w:fldChar w:fldCharType="separate"/>
        </w:r>
        <w:r w:rsidR="0025148E">
          <w:rPr>
            <w:webHidden/>
          </w:rPr>
          <w:t>18</w:t>
        </w:r>
        <w:r>
          <w:rPr>
            <w:webHidden/>
          </w:rPr>
          <w:fldChar w:fldCharType="end"/>
        </w:r>
      </w:hyperlink>
    </w:p>
    <w:p w14:paraId="7AEECF37" w14:textId="72FE4286"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499" w:history="1">
        <w:r w:rsidRPr="00C97768">
          <w:rPr>
            <w:rStyle w:val="Hyperlink"/>
          </w:rPr>
          <w:t>Indicator 5 – Recruitment and promotion practices</w:t>
        </w:r>
        <w:r>
          <w:rPr>
            <w:webHidden/>
          </w:rPr>
          <w:tab/>
        </w:r>
        <w:r>
          <w:rPr>
            <w:webHidden/>
          </w:rPr>
          <w:fldChar w:fldCharType="begin"/>
        </w:r>
        <w:r>
          <w:rPr>
            <w:webHidden/>
          </w:rPr>
          <w:instrText xml:space="preserve"> PAGEREF _Toc203990499 \h </w:instrText>
        </w:r>
        <w:r>
          <w:rPr>
            <w:webHidden/>
          </w:rPr>
        </w:r>
        <w:r>
          <w:rPr>
            <w:webHidden/>
          </w:rPr>
          <w:fldChar w:fldCharType="separate"/>
        </w:r>
        <w:r w:rsidR="0025148E">
          <w:rPr>
            <w:webHidden/>
          </w:rPr>
          <w:t>25</w:t>
        </w:r>
        <w:r>
          <w:rPr>
            <w:webHidden/>
          </w:rPr>
          <w:fldChar w:fldCharType="end"/>
        </w:r>
      </w:hyperlink>
    </w:p>
    <w:p w14:paraId="36907D06" w14:textId="16D6F2F8"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500" w:history="1">
        <w:r w:rsidRPr="00C97768">
          <w:rPr>
            <w:rStyle w:val="Hyperlink"/>
          </w:rPr>
          <w:t>Indicator 6 – Leave and flexible working arrangements</w:t>
        </w:r>
        <w:r>
          <w:rPr>
            <w:webHidden/>
          </w:rPr>
          <w:tab/>
        </w:r>
        <w:r>
          <w:rPr>
            <w:webHidden/>
          </w:rPr>
          <w:fldChar w:fldCharType="begin"/>
        </w:r>
        <w:r>
          <w:rPr>
            <w:webHidden/>
          </w:rPr>
          <w:instrText xml:space="preserve"> PAGEREF _Toc203990500 \h </w:instrText>
        </w:r>
        <w:r>
          <w:rPr>
            <w:webHidden/>
          </w:rPr>
        </w:r>
        <w:r>
          <w:rPr>
            <w:webHidden/>
          </w:rPr>
          <w:fldChar w:fldCharType="separate"/>
        </w:r>
        <w:r w:rsidR="0025148E">
          <w:rPr>
            <w:webHidden/>
          </w:rPr>
          <w:t>29</w:t>
        </w:r>
        <w:r>
          <w:rPr>
            <w:webHidden/>
          </w:rPr>
          <w:fldChar w:fldCharType="end"/>
        </w:r>
      </w:hyperlink>
    </w:p>
    <w:p w14:paraId="60191563" w14:textId="428662DF"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501" w:history="1">
        <w:r w:rsidRPr="00C97768">
          <w:rPr>
            <w:rStyle w:val="Hyperlink"/>
          </w:rPr>
          <w:t>Indicator 7 – Gendered segregation within the workplace</w:t>
        </w:r>
        <w:r>
          <w:rPr>
            <w:webHidden/>
          </w:rPr>
          <w:tab/>
        </w:r>
        <w:r>
          <w:rPr>
            <w:webHidden/>
          </w:rPr>
          <w:fldChar w:fldCharType="begin"/>
        </w:r>
        <w:r>
          <w:rPr>
            <w:webHidden/>
          </w:rPr>
          <w:instrText xml:space="preserve"> PAGEREF _Toc203990501 \h </w:instrText>
        </w:r>
        <w:r>
          <w:rPr>
            <w:webHidden/>
          </w:rPr>
        </w:r>
        <w:r>
          <w:rPr>
            <w:webHidden/>
          </w:rPr>
          <w:fldChar w:fldCharType="separate"/>
        </w:r>
        <w:r w:rsidR="0025148E">
          <w:rPr>
            <w:webHidden/>
          </w:rPr>
          <w:t>35</w:t>
        </w:r>
        <w:r>
          <w:rPr>
            <w:webHidden/>
          </w:rPr>
          <w:fldChar w:fldCharType="end"/>
        </w:r>
      </w:hyperlink>
    </w:p>
    <w:p w14:paraId="3D56585F" w14:textId="0C3354D9" w:rsidR="003D3ECC" w:rsidRDefault="003D3ECC">
      <w:pPr>
        <w:pStyle w:val="TOC2"/>
        <w:rPr>
          <w:rFonts w:asciiTheme="minorHAnsi" w:eastAsiaTheme="minorEastAsia" w:hAnsiTheme="minorHAnsi" w:cstheme="minorBidi"/>
          <w:kern w:val="2"/>
          <w:sz w:val="24"/>
          <w:szCs w:val="24"/>
          <w:lang w:eastAsia="en-AU"/>
          <w14:ligatures w14:val="standardContextual"/>
        </w:rPr>
      </w:pPr>
      <w:hyperlink w:anchor="_Toc203990502" w:history="1">
        <w:r w:rsidRPr="00C97768">
          <w:rPr>
            <w:rStyle w:val="Hyperlink"/>
          </w:rPr>
          <w:t>Reviewing your performance measures on the reporting platform</w:t>
        </w:r>
        <w:r>
          <w:rPr>
            <w:webHidden/>
          </w:rPr>
          <w:tab/>
        </w:r>
        <w:r>
          <w:rPr>
            <w:webHidden/>
          </w:rPr>
          <w:fldChar w:fldCharType="begin"/>
        </w:r>
        <w:r>
          <w:rPr>
            <w:webHidden/>
          </w:rPr>
          <w:instrText xml:space="preserve"> PAGEREF _Toc203990502 \h </w:instrText>
        </w:r>
        <w:r>
          <w:rPr>
            <w:webHidden/>
          </w:rPr>
        </w:r>
        <w:r>
          <w:rPr>
            <w:webHidden/>
          </w:rPr>
          <w:fldChar w:fldCharType="separate"/>
        </w:r>
        <w:r w:rsidR="0025148E">
          <w:rPr>
            <w:webHidden/>
          </w:rPr>
          <w:t>36</w:t>
        </w:r>
        <w:r>
          <w:rPr>
            <w:webHidden/>
          </w:rPr>
          <w:fldChar w:fldCharType="end"/>
        </w:r>
      </w:hyperlink>
    </w:p>
    <w:p w14:paraId="2222F80F" w14:textId="34891372" w:rsidR="00FB1F6E" w:rsidRDefault="00AD784C" w:rsidP="00D079AA">
      <w:pPr>
        <w:pStyle w:val="Body"/>
      </w:pPr>
      <w:r>
        <w:fldChar w:fldCharType="end"/>
      </w:r>
    </w:p>
    <w:p w14:paraId="32930EAC" w14:textId="77777777" w:rsidR="00FB1F6E" w:rsidRDefault="00FB1F6E">
      <w:pPr>
        <w:spacing w:after="0" w:line="240" w:lineRule="auto"/>
        <w:rPr>
          <w:rFonts w:eastAsia="Times"/>
        </w:rPr>
      </w:pPr>
      <w:r>
        <w:br w:type="page"/>
      </w:r>
    </w:p>
    <w:p w14:paraId="6722FC77" w14:textId="4FAA1EEB" w:rsidR="00233993" w:rsidRPr="00233993" w:rsidRDefault="00233993" w:rsidP="00B7280B">
      <w:pPr>
        <w:pStyle w:val="Heading1"/>
      </w:pPr>
      <w:bookmarkStart w:id="0" w:name="_Toc81314294"/>
      <w:bookmarkStart w:id="1" w:name="_Toc203990482"/>
      <w:r w:rsidRPr="00233993">
        <w:lastRenderedPageBreak/>
        <w:t>Introduction</w:t>
      </w:r>
      <w:bookmarkEnd w:id="0"/>
      <w:bookmarkEnd w:id="1"/>
    </w:p>
    <w:p w14:paraId="16E836EA" w14:textId="77777777" w:rsidR="0017540E" w:rsidRDefault="00233993" w:rsidP="00233993">
      <w:pPr>
        <w:pStyle w:val="Body"/>
        <w:rPr>
          <w:iCs/>
        </w:rPr>
      </w:pPr>
      <w:r w:rsidRPr="00233993">
        <w:t xml:space="preserve">Under the </w:t>
      </w:r>
      <w:hyperlink r:id="rId19" w:history="1">
        <w:r w:rsidRPr="00233993">
          <w:rPr>
            <w:rStyle w:val="Hyperlink"/>
            <w:rFonts w:cs="Times New Roman"/>
            <w:i/>
          </w:rPr>
          <w:t>Gender Equality Act 2020</w:t>
        </w:r>
      </w:hyperlink>
      <w:r w:rsidRPr="00233993">
        <w:rPr>
          <w:i/>
        </w:rPr>
        <w:t xml:space="preserve"> </w:t>
      </w:r>
      <w:r w:rsidRPr="00233993">
        <w:t>(</w:t>
      </w:r>
      <w:r w:rsidRPr="00233993">
        <w:rPr>
          <w:iCs/>
        </w:rPr>
        <w:t>the Act</w:t>
      </w:r>
      <w:r w:rsidRPr="00233993">
        <w:t>)</w:t>
      </w:r>
      <w:r w:rsidR="00F3051C">
        <w:t xml:space="preserve"> and the </w:t>
      </w:r>
      <w:r w:rsidR="00F3051C" w:rsidRPr="00AB6F45">
        <w:rPr>
          <w:i/>
          <w:iCs/>
        </w:rPr>
        <w:t>Gender Equality Regulations 2020</w:t>
      </w:r>
      <w:r w:rsidRPr="00233993">
        <w:t xml:space="preserve">, duty holders must undertake a </w:t>
      </w:r>
      <w:r w:rsidRPr="00233993">
        <w:rPr>
          <w:iCs/>
        </w:rPr>
        <w:t>workplace gender audit</w:t>
      </w:r>
      <w:r w:rsidR="0017540E">
        <w:rPr>
          <w:iCs/>
        </w:rPr>
        <w:t>:</w:t>
      </w:r>
    </w:p>
    <w:p w14:paraId="47B780D7" w14:textId="0DB61C87" w:rsidR="0017540E" w:rsidRPr="0017540E" w:rsidRDefault="00233993" w:rsidP="0017540E">
      <w:pPr>
        <w:pStyle w:val="Bullet1"/>
      </w:pPr>
      <w:r w:rsidRPr="00233993">
        <w:t xml:space="preserve">before developing a </w:t>
      </w:r>
      <w:hyperlink r:id="rId20" w:history="1">
        <w:r w:rsidRPr="00233993">
          <w:rPr>
            <w:rStyle w:val="Hyperlink"/>
            <w:rFonts w:cs="Times New Roman"/>
            <w:iCs/>
          </w:rPr>
          <w:t>gender equality action plan</w:t>
        </w:r>
      </w:hyperlink>
      <w:r w:rsidRPr="00233993">
        <w:rPr>
          <w:iCs/>
        </w:rPr>
        <w:t xml:space="preserve"> (GEAP)</w:t>
      </w:r>
    </w:p>
    <w:p w14:paraId="6B60F26B" w14:textId="5C199826" w:rsidR="00233993" w:rsidRDefault="0017540E" w:rsidP="00AB6F45">
      <w:pPr>
        <w:pStyle w:val="Bullet1"/>
      </w:pPr>
      <w:r>
        <w:rPr>
          <w:iCs/>
        </w:rPr>
        <w:t xml:space="preserve">to inform a </w:t>
      </w:r>
      <w:hyperlink r:id="rId21" w:history="1">
        <w:r w:rsidRPr="00552819">
          <w:rPr>
            <w:rStyle w:val="Hyperlink"/>
            <w:rFonts w:cs="Times New Roman"/>
            <w:iCs/>
          </w:rPr>
          <w:t>progress report</w:t>
        </w:r>
      </w:hyperlink>
      <w:r w:rsidR="00233993" w:rsidRPr="00233993">
        <w:rPr>
          <w:i/>
        </w:rPr>
        <w:t>.</w:t>
      </w:r>
      <w:r w:rsidR="00233993" w:rsidRPr="00233993">
        <w:t xml:space="preserve"> </w:t>
      </w:r>
    </w:p>
    <w:p w14:paraId="085C772C" w14:textId="3AF8D44D" w:rsidR="00233993" w:rsidRDefault="00233993" w:rsidP="00AB6F45">
      <w:pPr>
        <w:pStyle w:val="Bodyafterbullets"/>
      </w:pPr>
      <w:r w:rsidRPr="00233993">
        <w:t xml:space="preserve">This guidance aims to support you to prepare for and undertake analysis against the </w:t>
      </w:r>
      <w:proofErr w:type="gramStart"/>
      <w:r w:rsidR="0066776E">
        <w:t>7</w:t>
      </w:r>
      <w:proofErr w:type="gramEnd"/>
      <w:r w:rsidR="0066776E" w:rsidRPr="00233993">
        <w:t xml:space="preserve"> </w:t>
      </w:r>
      <w:r w:rsidRPr="00233993">
        <w:t xml:space="preserve">workplace gender equality indicators. </w:t>
      </w:r>
      <w:r w:rsidR="0066776E">
        <w:t>It also</w:t>
      </w:r>
      <w:r w:rsidR="0066776E" w:rsidRPr="004378B3">
        <w:t xml:space="preserve"> </w:t>
      </w:r>
      <w:r w:rsidR="00CA5008">
        <w:t>provides</w:t>
      </w:r>
      <w:r w:rsidR="00CA5008" w:rsidRPr="004378B3">
        <w:t xml:space="preserve"> </w:t>
      </w:r>
      <w:r w:rsidR="0066776E" w:rsidRPr="004378B3">
        <w:t xml:space="preserve">advice </w:t>
      </w:r>
      <w:r w:rsidR="00CA5008">
        <w:t xml:space="preserve">on how these indicators </w:t>
      </w:r>
      <w:proofErr w:type="gramStart"/>
      <w:r w:rsidR="00CA5008">
        <w:t>are linked</w:t>
      </w:r>
      <w:proofErr w:type="gramEnd"/>
      <w:r w:rsidR="0066776E" w:rsidRPr="004378B3">
        <w:t xml:space="preserve">. </w:t>
      </w:r>
      <w:r w:rsidR="00CA5008">
        <w:t xml:space="preserve">Understanding these links </w:t>
      </w:r>
      <w:r w:rsidR="00156225">
        <w:t>can help you</w:t>
      </w:r>
      <w:r w:rsidR="0066776E">
        <w:t xml:space="preserve"> better understand gender inequality in your organisation</w:t>
      </w:r>
      <w:r w:rsidR="0066776E" w:rsidRPr="004378B3">
        <w:t xml:space="preserve">. </w:t>
      </w:r>
    </w:p>
    <w:p w14:paraId="443C4F73" w14:textId="4D841E94" w:rsidR="00233993" w:rsidRPr="00233993" w:rsidRDefault="00233993" w:rsidP="00233993">
      <w:pPr>
        <w:pStyle w:val="Body"/>
      </w:pPr>
      <w:r w:rsidRPr="00233993">
        <w:t>Analysing your audit data will also help you:</w:t>
      </w:r>
    </w:p>
    <w:p w14:paraId="5F1A9371" w14:textId="76F55886" w:rsidR="0066776E" w:rsidRDefault="0066776E" w:rsidP="0066776E">
      <w:pPr>
        <w:pStyle w:val="Bullet1"/>
      </w:pPr>
      <w:r w:rsidRPr="00233993">
        <w:t xml:space="preserve">present your </w:t>
      </w:r>
      <w:r w:rsidR="00D66A5C">
        <w:t>findings</w:t>
      </w:r>
      <w:r w:rsidR="00D66A5C" w:rsidRPr="00233993">
        <w:t xml:space="preserve"> </w:t>
      </w:r>
      <w:r w:rsidRPr="00233993">
        <w:t xml:space="preserve">for consultation as part of developing your </w:t>
      </w:r>
      <w:proofErr w:type="gramStart"/>
      <w:r w:rsidRPr="00233993">
        <w:t>GEAP</w:t>
      </w:r>
      <w:proofErr w:type="gramEnd"/>
    </w:p>
    <w:p w14:paraId="58C0D008" w14:textId="11B8990B" w:rsidR="00233993" w:rsidRPr="00233993" w:rsidRDefault="00F33FDD" w:rsidP="00233993">
      <w:pPr>
        <w:pStyle w:val="Bullet1"/>
      </w:pPr>
      <w:r>
        <w:t xml:space="preserve">choose appropriate </w:t>
      </w:r>
      <w:r w:rsidR="00233993" w:rsidRPr="00233993">
        <w:t>strategies to include</w:t>
      </w:r>
      <w:r w:rsidR="0015445B">
        <w:t xml:space="preserve"> in</w:t>
      </w:r>
      <w:r w:rsidR="00233993" w:rsidRPr="00233993">
        <w:t xml:space="preserve"> your </w:t>
      </w:r>
      <w:proofErr w:type="gramStart"/>
      <w:r>
        <w:t>GEAP</w:t>
      </w:r>
      <w:proofErr w:type="gramEnd"/>
    </w:p>
    <w:p w14:paraId="77F9BA44" w14:textId="71D3F404" w:rsidR="00233993" w:rsidRPr="00233993" w:rsidRDefault="0066776E" w:rsidP="00233993">
      <w:pPr>
        <w:pStyle w:val="Bullet1"/>
      </w:pPr>
      <w:r>
        <w:t xml:space="preserve">understand </w:t>
      </w:r>
      <w:r w:rsidR="00233993" w:rsidRPr="00233993">
        <w:t xml:space="preserve">how to report on your progress </w:t>
      </w:r>
      <w:r w:rsidR="00507FDE">
        <w:t>on</w:t>
      </w:r>
      <w:r w:rsidR="00507FDE" w:rsidRPr="00233993">
        <w:t xml:space="preserve"> </w:t>
      </w:r>
      <w:r w:rsidR="00233993" w:rsidRPr="00233993">
        <w:t>the indicators in your progress report.</w:t>
      </w:r>
    </w:p>
    <w:p w14:paraId="426BAA1B" w14:textId="77777777" w:rsidR="00233993" w:rsidRPr="00233993" w:rsidRDefault="00233993" w:rsidP="00233993">
      <w:pPr>
        <w:pStyle w:val="Heading1"/>
      </w:pPr>
      <w:bookmarkStart w:id="2" w:name="_Toc203990483"/>
      <w:r w:rsidRPr="00233993">
        <w:t>How to use this guidance</w:t>
      </w:r>
      <w:bookmarkEnd w:id="2"/>
    </w:p>
    <w:p w14:paraId="62205862" w14:textId="4F699B0B" w:rsidR="007475E5" w:rsidRDefault="00176895" w:rsidP="00176895">
      <w:pPr>
        <w:pStyle w:val="Body"/>
      </w:pPr>
      <w:r w:rsidRPr="00176895">
        <w:t xml:space="preserve">This guidance </w:t>
      </w:r>
      <w:r w:rsidR="00EF16D4" w:rsidRPr="00EF16D4">
        <w:t>helps you understand the performance measures based on your gender audit data</w:t>
      </w:r>
      <w:r w:rsidR="007475E5">
        <w:t>.</w:t>
      </w:r>
    </w:p>
    <w:p w14:paraId="05B37A63" w14:textId="63707DB1" w:rsidR="00405188" w:rsidRDefault="00EF16D4" w:rsidP="00176895">
      <w:pPr>
        <w:pStyle w:val="Body"/>
      </w:pPr>
      <w:r>
        <w:t>After you collect and upload</w:t>
      </w:r>
      <w:r w:rsidR="005735D1">
        <w:t xml:space="preserve"> your audit data, </w:t>
      </w:r>
      <w:r>
        <w:t xml:space="preserve">you can view </w:t>
      </w:r>
      <w:r w:rsidR="005735D1">
        <w:t xml:space="preserve">the </w:t>
      </w:r>
      <w:r w:rsidR="007475E5">
        <w:t xml:space="preserve">performance </w:t>
      </w:r>
      <w:r w:rsidR="005735D1">
        <w:t xml:space="preserve">measures in the </w:t>
      </w:r>
      <w:hyperlink w:anchor="_How_to_review" w:history="1">
        <w:r w:rsidR="00986AA1" w:rsidRPr="00180268">
          <w:rPr>
            <w:rStyle w:val="Hyperlink"/>
            <w:rFonts w:cs="Times New Roman"/>
          </w:rPr>
          <w:t>p</w:t>
        </w:r>
        <w:r w:rsidR="00405188" w:rsidRPr="00180268">
          <w:rPr>
            <w:rStyle w:val="Hyperlink"/>
            <w:rFonts w:cs="Times New Roman"/>
          </w:rPr>
          <w:t>erformance report</w:t>
        </w:r>
      </w:hyperlink>
      <w:r w:rsidR="00405188" w:rsidRPr="00180268">
        <w:t xml:space="preserve"> on</w:t>
      </w:r>
      <w:r w:rsidR="00405188">
        <w:t xml:space="preserve"> the </w:t>
      </w:r>
      <w:hyperlink r:id="rId22" w:history="1">
        <w:r w:rsidR="00986AA1">
          <w:rPr>
            <w:rStyle w:val="Hyperlink"/>
            <w:rFonts w:cs="Times New Roman"/>
          </w:rPr>
          <w:t>r</w:t>
        </w:r>
        <w:r w:rsidR="00405188" w:rsidRPr="00405188">
          <w:rPr>
            <w:rStyle w:val="Hyperlink"/>
            <w:rFonts w:cs="Times New Roman"/>
          </w:rPr>
          <w:t>eporting platform</w:t>
        </w:r>
      </w:hyperlink>
      <w:r w:rsidR="00405188">
        <w:t xml:space="preserve">. </w:t>
      </w:r>
    </w:p>
    <w:p w14:paraId="57644FDB" w14:textId="7BC2793D" w:rsidR="00672B4B" w:rsidRDefault="00EF16D4" w:rsidP="00176895">
      <w:pPr>
        <w:pStyle w:val="Body"/>
      </w:pPr>
      <w:r>
        <w:t xml:space="preserve">Use this </w:t>
      </w:r>
      <w:r w:rsidR="000E5F38">
        <w:t xml:space="preserve">guidance </w:t>
      </w:r>
      <w:r>
        <w:t>alongside:</w:t>
      </w:r>
    </w:p>
    <w:p w14:paraId="2FAD62F5" w14:textId="7FA0A901" w:rsidR="00FA0492" w:rsidRDefault="00672B4B" w:rsidP="003D7C16">
      <w:pPr>
        <w:pStyle w:val="Bullet1"/>
      </w:pPr>
      <w:r>
        <w:t xml:space="preserve">the </w:t>
      </w:r>
      <w:hyperlink r:id="rId23" w:history="1">
        <w:r w:rsidR="00986AA1">
          <w:rPr>
            <w:rStyle w:val="Hyperlink"/>
            <w:rFonts w:cs="Times New Roman"/>
          </w:rPr>
          <w:t>g</w:t>
        </w:r>
        <w:r w:rsidR="004437C8" w:rsidRPr="003D7C16">
          <w:rPr>
            <w:rStyle w:val="Hyperlink"/>
            <w:rFonts w:cs="Times New Roman"/>
          </w:rPr>
          <w:t>ender audit guidance and template</w:t>
        </w:r>
      </w:hyperlink>
      <w:r w:rsidR="004437C8">
        <w:t xml:space="preserve"> – to ensure your audit data has been collected</w:t>
      </w:r>
      <w:r w:rsidR="004A65A0">
        <w:t xml:space="preserve">, uploaded and </w:t>
      </w:r>
      <w:r w:rsidR="00817B28">
        <w:t xml:space="preserve">checked for </w:t>
      </w:r>
      <w:r w:rsidR="004A65A0">
        <w:t xml:space="preserve">quality before </w:t>
      </w:r>
      <w:r w:rsidR="00FA0492">
        <w:t>view</w:t>
      </w:r>
      <w:r w:rsidR="00817B28">
        <w:t xml:space="preserve">ing </w:t>
      </w:r>
      <w:r w:rsidR="00FA0492">
        <w:t>the performance measures; and</w:t>
      </w:r>
    </w:p>
    <w:p w14:paraId="79F1611E" w14:textId="57A0C74B" w:rsidR="00176895" w:rsidRDefault="00593549" w:rsidP="00AB6F45">
      <w:pPr>
        <w:pStyle w:val="Bullet1"/>
      </w:pPr>
      <w:r>
        <w:t xml:space="preserve">the </w:t>
      </w:r>
      <w:r w:rsidR="00AA76E0">
        <w:t xml:space="preserve">guidance for </w:t>
      </w:r>
      <w:r w:rsidR="005A759B">
        <w:t xml:space="preserve">preparing your </w:t>
      </w:r>
      <w:hyperlink r:id="rId24" w:history="1">
        <w:r w:rsidR="005A759B" w:rsidRPr="00AA76E0">
          <w:rPr>
            <w:rStyle w:val="Hyperlink"/>
            <w:rFonts w:cs="Times New Roman"/>
          </w:rPr>
          <w:t>gender equality action plan</w:t>
        </w:r>
      </w:hyperlink>
      <w:r w:rsidR="005A759B">
        <w:t xml:space="preserve"> and </w:t>
      </w:r>
      <w:hyperlink r:id="rId25" w:history="1">
        <w:r w:rsidR="005A759B" w:rsidRPr="00AA76E0">
          <w:rPr>
            <w:rStyle w:val="Hyperlink"/>
            <w:rFonts w:cs="Times New Roman"/>
          </w:rPr>
          <w:t>progress report</w:t>
        </w:r>
      </w:hyperlink>
      <w:r w:rsidR="005A759B">
        <w:t xml:space="preserve">. </w:t>
      </w:r>
    </w:p>
    <w:p w14:paraId="00EF0A5E" w14:textId="77777777" w:rsidR="00233993" w:rsidRPr="00233993" w:rsidRDefault="00233993" w:rsidP="00233993">
      <w:pPr>
        <w:pStyle w:val="Heading1"/>
      </w:pPr>
      <w:bookmarkStart w:id="3" w:name="_Toc81314295"/>
      <w:bookmarkStart w:id="4" w:name="_Toc203990484"/>
      <w:r w:rsidRPr="00233993">
        <w:t>Guiding principles for analysis</w:t>
      </w:r>
      <w:bookmarkEnd w:id="3"/>
      <w:bookmarkEnd w:id="4"/>
    </w:p>
    <w:p w14:paraId="6D6D73A4" w14:textId="77777777" w:rsidR="00233993" w:rsidRPr="00233993" w:rsidRDefault="00233993" w:rsidP="003D3ECC">
      <w:pPr>
        <w:pStyle w:val="Heading2"/>
        <w:rPr>
          <w:rFonts w:eastAsia="Times"/>
        </w:rPr>
      </w:pPr>
      <w:bookmarkStart w:id="5" w:name="_heading=h.5yyvmlebgv6s" w:colFirst="0" w:colLast="0"/>
      <w:bookmarkStart w:id="6" w:name="_Approach_your_2021"/>
      <w:bookmarkStart w:id="7" w:name="_Toc203990485"/>
      <w:bookmarkEnd w:id="5"/>
      <w:bookmarkEnd w:id="6"/>
      <w:r w:rsidRPr="00233993">
        <w:rPr>
          <w:rFonts w:eastAsia="Times"/>
        </w:rPr>
        <w:t xml:space="preserve">Baseline </w:t>
      </w:r>
      <w:r w:rsidRPr="003D3ECC">
        <w:rPr>
          <w:rFonts w:eastAsia="Times"/>
        </w:rPr>
        <w:t>assessment</w:t>
      </w:r>
      <w:r w:rsidRPr="00233993">
        <w:rPr>
          <w:rFonts w:eastAsia="Times"/>
        </w:rPr>
        <w:t xml:space="preserve"> of gender equality</w:t>
      </w:r>
      <w:bookmarkEnd w:id="7"/>
    </w:p>
    <w:p w14:paraId="1AFA3CF6" w14:textId="51808EC9" w:rsidR="00233993" w:rsidRPr="00233993" w:rsidRDefault="00233993" w:rsidP="00233993">
      <w:pPr>
        <w:pStyle w:val="Body"/>
      </w:pPr>
      <w:r w:rsidRPr="00233993">
        <w:t xml:space="preserve">Under section 16(1) of the Act, duty holders are required to make reasonable and material progress </w:t>
      </w:r>
      <w:r w:rsidR="00E1418E">
        <w:t>on</w:t>
      </w:r>
      <w:r w:rsidRPr="00233993">
        <w:t xml:space="preserve"> the </w:t>
      </w:r>
      <w:hyperlink r:id="rId26" w:history="1">
        <w:r w:rsidRPr="007A02EF">
          <w:rPr>
            <w:rStyle w:val="Hyperlink"/>
            <w:rFonts w:cs="Times New Roman"/>
          </w:rPr>
          <w:t>workplace gender equality indicators</w:t>
        </w:r>
      </w:hyperlink>
      <w:r w:rsidRPr="00E1418E">
        <w:t>.</w:t>
      </w:r>
      <w:r w:rsidRPr="00233993">
        <w:t xml:space="preserve"> </w:t>
      </w:r>
    </w:p>
    <w:p w14:paraId="0D017B6B" w14:textId="77777777" w:rsidR="00233993" w:rsidRPr="00233993" w:rsidRDefault="00233993" w:rsidP="00233993">
      <w:pPr>
        <w:pStyle w:val="Body"/>
      </w:pPr>
      <w:r w:rsidRPr="00233993">
        <w:t>You may have already completed your first audit, or this could be your first one.</w:t>
      </w:r>
    </w:p>
    <w:p w14:paraId="5CABA0BD" w14:textId="58AA6459" w:rsidR="00C82521" w:rsidRDefault="00233993" w:rsidP="00233993">
      <w:pPr>
        <w:pStyle w:val="Body"/>
      </w:pPr>
      <w:r w:rsidRPr="00233993">
        <w:t xml:space="preserve">The purpose of your first audit is to </w:t>
      </w:r>
      <w:r w:rsidR="00720240">
        <w:t>create</w:t>
      </w:r>
      <w:r w:rsidR="00720240" w:rsidRPr="00233993">
        <w:t xml:space="preserve"> </w:t>
      </w:r>
      <w:r w:rsidRPr="00233993">
        <w:t>a ‘baseline’</w:t>
      </w:r>
      <w:r w:rsidR="00BF6611">
        <w:t>: a starting point that shows the state of</w:t>
      </w:r>
      <w:r w:rsidRPr="00233993">
        <w:t xml:space="preserve"> gender equality in your workplace. </w:t>
      </w:r>
      <w:r w:rsidR="00C82521" w:rsidRPr="00C82521">
        <w:t>This gives you a clear picture of where your organisation is now, so you can track and show progress over time</w:t>
      </w:r>
      <w:r w:rsidR="001C3E2A">
        <w:t xml:space="preserve"> in future reporting.</w:t>
      </w:r>
    </w:p>
    <w:p w14:paraId="41430EFA" w14:textId="396CC76A" w:rsidR="003162FE" w:rsidRPr="003162FE" w:rsidRDefault="003162FE" w:rsidP="003162FE">
      <w:pPr>
        <w:pStyle w:val="Body"/>
      </w:pPr>
      <w:r w:rsidRPr="003162FE">
        <w:t xml:space="preserve">This baseline audit is </w:t>
      </w:r>
      <w:r w:rsidRPr="007A02EF">
        <w:t>not</w:t>
      </w:r>
      <w:r w:rsidRPr="003162FE">
        <w:t xml:space="preserve"> about proving your organisation </w:t>
      </w:r>
      <w:r w:rsidR="00E6052E">
        <w:t xml:space="preserve">has </w:t>
      </w:r>
      <w:r w:rsidRPr="003162FE">
        <w:t xml:space="preserve">already </w:t>
      </w:r>
      <w:r w:rsidR="00E6052E">
        <w:t xml:space="preserve">achieved </w:t>
      </w:r>
      <w:r w:rsidRPr="003162FE">
        <w:t>equ</w:t>
      </w:r>
      <w:r w:rsidR="00E6052E">
        <w:t>ality</w:t>
      </w:r>
      <w:r w:rsidRPr="003162FE">
        <w:t xml:space="preserve">. </w:t>
      </w:r>
      <w:proofErr w:type="gramStart"/>
      <w:r w:rsidR="00E6052E">
        <w:t>I</w:t>
      </w:r>
      <w:r w:rsidRPr="003162FE">
        <w:t>t’s</w:t>
      </w:r>
      <w:proofErr w:type="gramEnd"/>
      <w:r w:rsidRPr="003162FE">
        <w:t xml:space="preserve"> about doing a </w:t>
      </w:r>
      <w:r w:rsidRPr="007A02EF">
        <w:t>thorough and honest analysis</w:t>
      </w:r>
      <w:r w:rsidRPr="003162FE">
        <w:t>, showing a genuine commitment to understanding where things really stand.</w:t>
      </w:r>
    </w:p>
    <w:p w14:paraId="36EE269E" w14:textId="753BD7ED" w:rsidR="00233993" w:rsidRDefault="003162FE" w:rsidP="007A02EF">
      <w:pPr>
        <w:pStyle w:val="Body"/>
        <w:rPr>
          <w:b/>
        </w:rPr>
      </w:pPr>
      <w:r w:rsidRPr="003162FE">
        <w:t xml:space="preserve">If this is your first audit, </w:t>
      </w:r>
      <w:proofErr w:type="gramStart"/>
      <w:r w:rsidRPr="003162FE">
        <w:t>it’s</w:t>
      </w:r>
      <w:proofErr w:type="gramEnd"/>
      <w:r w:rsidRPr="003162FE">
        <w:t xml:space="preserve"> normal to have </w:t>
      </w:r>
      <w:r w:rsidRPr="007A02EF">
        <w:t>gaps in your data</w:t>
      </w:r>
      <w:r w:rsidRPr="00A3410C">
        <w:t xml:space="preserve"> or</w:t>
      </w:r>
      <w:r w:rsidRPr="003162FE">
        <w:t xml:space="preserve"> challenges in analysing it. Your </w:t>
      </w:r>
      <w:hyperlink r:id="rId27" w:history="1">
        <w:r w:rsidR="004D5698" w:rsidRPr="004D5698">
          <w:rPr>
            <w:rStyle w:val="Hyperlink"/>
            <w:rFonts w:cs="Times New Roman"/>
          </w:rPr>
          <w:t>gender equality action plan</w:t>
        </w:r>
      </w:hyperlink>
      <w:r w:rsidR="004D5698">
        <w:t xml:space="preserve"> </w:t>
      </w:r>
      <w:r w:rsidRPr="003162FE">
        <w:t>should include steps to improve your data collection and address those gaps in the future.</w:t>
      </w:r>
      <w:bookmarkStart w:id="8" w:name="_Establish_and_respect"/>
      <w:bookmarkStart w:id="9" w:name="_Toc74815482"/>
      <w:bookmarkStart w:id="10" w:name="_Toc74815504"/>
      <w:bookmarkStart w:id="11" w:name="_Toc81314297"/>
      <w:bookmarkEnd w:id="8"/>
    </w:p>
    <w:p w14:paraId="22234198" w14:textId="527D95F1" w:rsidR="00233993" w:rsidRPr="00233993" w:rsidRDefault="00233993" w:rsidP="00233993">
      <w:pPr>
        <w:pStyle w:val="Heading2"/>
        <w:rPr>
          <w:rFonts w:eastAsia="Times"/>
        </w:rPr>
      </w:pPr>
      <w:bookmarkStart w:id="12" w:name="_Establish_and_respect_1"/>
      <w:bookmarkStart w:id="13" w:name="_Toc203990486"/>
      <w:bookmarkEnd w:id="12"/>
      <w:r w:rsidRPr="00233993">
        <w:rPr>
          <w:rFonts w:eastAsia="Times"/>
        </w:rPr>
        <w:lastRenderedPageBreak/>
        <w:t xml:space="preserve">Establish and respect privacy protocols to guide your analysis </w:t>
      </w:r>
      <w:proofErr w:type="gramStart"/>
      <w:r w:rsidRPr="00233993">
        <w:rPr>
          <w:rFonts w:eastAsia="Times"/>
        </w:rPr>
        <w:t>work</w:t>
      </w:r>
      <w:bookmarkEnd w:id="9"/>
      <w:bookmarkEnd w:id="10"/>
      <w:bookmarkEnd w:id="11"/>
      <w:bookmarkEnd w:id="13"/>
      <w:proofErr w:type="gramEnd"/>
    </w:p>
    <w:p w14:paraId="5FCF18BA" w14:textId="2E277B0C" w:rsidR="005E5151" w:rsidRPr="005E5151" w:rsidRDefault="005E5151" w:rsidP="005E5151">
      <w:pPr>
        <w:pStyle w:val="Body"/>
      </w:pPr>
      <w:r w:rsidRPr="005E5151">
        <w:t xml:space="preserve">As you analyse your data, </w:t>
      </w:r>
      <w:proofErr w:type="gramStart"/>
      <w:r w:rsidRPr="005E5151">
        <w:t>it’s</w:t>
      </w:r>
      <w:proofErr w:type="gramEnd"/>
      <w:r w:rsidRPr="005E5151">
        <w:t xml:space="preserve"> important to </w:t>
      </w:r>
      <w:r w:rsidR="00207D52">
        <w:t xml:space="preserve">protect </w:t>
      </w:r>
      <w:r w:rsidRPr="005E5151">
        <w:t xml:space="preserve">privacy. </w:t>
      </w:r>
      <w:proofErr w:type="gramStart"/>
      <w:r w:rsidRPr="005E5151">
        <w:t>Some of</w:t>
      </w:r>
      <w:proofErr w:type="gramEnd"/>
      <w:r w:rsidRPr="005E5151">
        <w:t xml:space="preserve"> the information you use may </w:t>
      </w:r>
      <w:proofErr w:type="gramStart"/>
      <w:r w:rsidRPr="005E5151">
        <w:t>be considered</w:t>
      </w:r>
      <w:proofErr w:type="gramEnd"/>
      <w:r w:rsidRPr="005E5151">
        <w:t xml:space="preserve"> </w:t>
      </w:r>
      <w:r w:rsidRPr="007A02EF">
        <w:t>personal or sensitive</w:t>
      </w:r>
      <w:r w:rsidRPr="005E5151">
        <w:t xml:space="preserve"> under the </w:t>
      </w:r>
      <w:r w:rsidRPr="005E5151">
        <w:rPr>
          <w:i/>
          <w:iCs/>
        </w:rPr>
        <w:t>Privacy and Data Protection Act 2014</w:t>
      </w:r>
      <w:r w:rsidRPr="005E5151">
        <w:t xml:space="preserve">. </w:t>
      </w:r>
      <w:r w:rsidR="00CE58B6">
        <w:t xml:space="preserve">You must </w:t>
      </w:r>
      <w:proofErr w:type="gramStart"/>
      <w:r w:rsidR="00CE58B6">
        <w:t>handle</w:t>
      </w:r>
      <w:proofErr w:type="gramEnd"/>
      <w:r w:rsidR="00CE58B6">
        <w:t xml:space="preserve"> </w:t>
      </w:r>
      <w:r w:rsidRPr="005E5151">
        <w:t>this information carefully</w:t>
      </w:r>
      <w:r w:rsidR="00CE58B6">
        <w:t xml:space="preserve"> to avoid</w:t>
      </w:r>
      <w:r w:rsidR="003D3ECC">
        <w:t xml:space="preserve"> </w:t>
      </w:r>
      <w:r w:rsidRPr="005E5151">
        <w:rPr>
          <w:b/>
          <w:bCs/>
        </w:rPr>
        <w:t>legal or reputational risks</w:t>
      </w:r>
      <w:r w:rsidRPr="005E5151">
        <w:t>.</w:t>
      </w:r>
    </w:p>
    <w:p w14:paraId="26F46E90" w14:textId="77777777" w:rsidR="005E5151" w:rsidRPr="005E5151" w:rsidRDefault="005E5151" w:rsidP="005E5151">
      <w:pPr>
        <w:pStyle w:val="Body"/>
      </w:pPr>
      <w:r w:rsidRPr="005E5151">
        <w:t>To help protect privacy, your organisation might consider strategies such as:</w:t>
      </w:r>
    </w:p>
    <w:p w14:paraId="0A425FBC" w14:textId="7CC701B9" w:rsidR="005E5151" w:rsidRPr="005E5151" w:rsidRDefault="005E5151" w:rsidP="007A02EF">
      <w:pPr>
        <w:pStyle w:val="Bullet1"/>
      </w:pPr>
      <w:r w:rsidRPr="005E5151">
        <w:rPr>
          <w:b/>
          <w:bCs/>
        </w:rPr>
        <w:t>Generalisation</w:t>
      </w:r>
      <w:r w:rsidRPr="005E5151">
        <w:t xml:space="preserve"> – grouping data into broader categories</w:t>
      </w:r>
      <w:r w:rsidR="007120BA">
        <w:t>.</w:t>
      </w:r>
      <w:r w:rsidRPr="005E5151">
        <w:t xml:space="preserve"> (</w:t>
      </w:r>
      <w:r w:rsidR="007120BA">
        <w:t>F</w:t>
      </w:r>
      <w:r w:rsidRPr="005E5151">
        <w:t>or example, reporting ages 25–29 together, instead of listing each age separately)</w:t>
      </w:r>
    </w:p>
    <w:p w14:paraId="201DE028" w14:textId="799A19C7" w:rsidR="0065262B" w:rsidRDefault="005E5151" w:rsidP="007A02EF">
      <w:pPr>
        <w:pStyle w:val="Bullet1"/>
      </w:pPr>
      <w:r w:rsidRPr="005E5151">
        <w:rPr>
          <w:b/>
          <w:bCs/>
        </w:rPr>
        <w:t>Suppression</w:t>
      </w:r>
      <w:r w:rsidRPr="005E5151">
        <w:t xml:space="preserve"> – removing or replacing sensitive information</w:t>
      </w:r>
      <w:r w:rsidR="007120BA">
        <w:t>.</w:t>
      </w:r>
      <w:r w:rsidRPr="005E5151">
        <w:t xml:space="preserve"> (</w:t>
      </w:r>
      <w:r w:rsidR="007120BA">
        <w:t>F</w:t>
      </w:r>
      <w:r w:rsidRPr="005E5151">
        <w:t xml:space="preserve">or example, hiding results from </w:t>
      </w:r>
      <w:proofErr w:type="gramStart"/>
      <w:r w:rsidRPr="005E5151">
        <w:t>very small</w:t>
      </w:r>
      <w:proofErr w:type="gramEnd"/>
      <w:r w:rsidRPr="005E5151">
        <w:t xml:space="preserve"> groups and using a symbol instead)</w:t>
      </w:r>
      <w:r w:rsidR="007120BA">
        <w:t>.</w:t>
      </w:r>
    </w:p>
    <w:p w14:paraId="11AED85C" w14:textId="37499145" w:rsidR="00233993" w:rsidRDefault="00233993" w:rsidP="0065262B">
      <w:pPr>
        <w:pStyle w:val="Bodyafterbullets"/>
      </w:pPr>
      <w:r w:rsidRPr="00233993">
        <w:t xml:space="preserve">The Office of the Victorian Information Commissioner </w:t>
      </w:r>
      <w:r w:rsidR="0065262B">
        <w:t xml:space="preserve">provides </w:t>
      </w:r>
      <w:r w:rsidR="00DA0752">
        <w:t xml:space="preserve">more detail in their </w:t>
      </w:r>
      <w:r w:rsidRPr="00233993">
        <w:t>resource</w:t>
      </w:r>
      <w:r w:rsidR="00DA0752">
        <w:t xml:space="preserve">: </w:t>
      </w:r>
      <w:hyperlink r:id="rId28" w:history="1">
        <w:r w:rsidRPr="00DA0752">
          <w:rPr>
            <w:rStyle w:val="Hyperlink"/>
            <w:rFonts w:cs="Times New Roman"/>
          </w:rPr>
          <w:t>An Introduction to De-Identification</w:t>
        </w:r>
      </w:hyperlink>
      <w:r w:rsidRPr="00233993">
        <w:t>.</w:t>
      </w:r>
    </w:p>
    <w:p w14:paraId="73F2CC23" w14:textId="77777777" w:rsidR="00822A78" w:rsidRDefault="00DA0752" w:rsidP="0065262B">
      <w:pPr>
        <w:pStyle w:val="Bodyafterbullets"/>
      </w:pPr>
      <w:r w:rsidRPr="00DA0752">
        <w:t xml:space="preserve">If </w:t>
      </w:r>
      <w:proofErr w:type="gramStart"/>
      <w:r w:rsidRPr="00DA0752">
        <w:t>you're</w:t>
      </w:r>
      <w:proofErr w:type="gramEnd"/>
      <w:r w:rsidRPr="00DA0752">
        <w:t xml:space="preserve"> working with </w:t>
      </w:r>
      <w:r w:rsidRPr="007A02EF">
        <w:t>small datasets</w:t>
      </w:r>
      <w:r w:rsidRPr="00DA0752">
        <w:t xml:space="preserve">, you may find useful insights about specific individuals or small groups. But even if names </w:t>
      </w:r>
      <w:proofErr w:type="gramStart"/>
      <w:r w:rsidRPr="00DA0752">
        <w:t>are not used</w:t>
      </w:r>
      <w:proofErr w:type="gramEnd"/>
      <w:r w:rsidRPr="00DA0752">
        <w:t xml:space="preserve">, there are still </w:t>
      </w:r>
      <w:r w:rsidRPr="007A02EF">
        <w:t>privacy rules</w:t>
      </w:r>
      <w:r w:rsidRPr="00DA0752">
        <w:t xml:space="preserve"> you must follow when sharing your analysis. </w:t>
      </w:r>
    </w:p>
    <w:p w14:paraId="77C18973" w14:textId="3A134778" w:rsidR="00DA0752" w:rsidRDefault="00DA0752" w:rsidP="0065262B">
      <w:pPr>
        <w:pStyle w:val="Bodyafterbullets"/>
      </w:pPr>
      <w:r w:rsidRPr="00DA0752">
        <w:t xml:space="preserve">For example, </w:t>
      </w:r>
      <w:r w:rsidRPr="007A02EF">
        <w:t>minimum data thresholds</w:t>
      </w:r>
      <w:r w:rsidRPr="00DA0752">
        <w:t xml:space="preserve"> </w:t>
      </w:r>
      <w:proofErr w:type="gramStart"/>
      <w:r w:rsidRPr="00DA0752">
        <w:t>are often used</w:t>
      </w:r>
      <w:proofErr w:type="gramEnd"/>
      <w:r w:rsidRPr="00DA0752">
        <w:t xml:space="preserve"> to decide whether </w:t>
      </w:r>
      <w:proofErr w:type="gramStart"/>
      <w:r w:rsidRPr="00DA0752">
        <w:t>it’s</w:t>
      </w:r>
      <w:proofErr w:type="gramEnd"/>
      <w:r w:rsidRPr="00DA0752">
        <w:t xml:space="preserve"> safe to publish results. This means you should not report on groups with fewer than a certain number of people</w:t>
      </w:r>
      <w:r w:rsidR="00822A78">
        <w:t xml:space="preserve">, </w:t>
      </w:r>
      <w:r w:rsidRPr="00DA0752">
        <w:t xml:space="preserve">usually </w:t>
      </w:r>
      <w:r w:rsidRPr="007A02EF">
        <w:t>less than 10</w:t>
      </w:r>
      <w:r w:rsidR="00026A1C">
        <w:t xml:space="preserve">. This helps you </w:t>
      </w:r>
      <w:r w:rsidRPr="00DA0752">
        <w:t xml:space="preserve">reduce the risk that someone could </w:t>
      </w:r>
      <w:proofErr w:type="gramStart"/>
      <w:r w:rsidRPr="00DA0752">
        <w:t>be identified</w:t>
      </w:r>
      <w:proofErr w:type="gramEnd"/>
      <w:r w:rsidRPr="00DA0752">
        <w:t>.</w:t>
      </w:r>
    </w:p>
    <w:p w14:paraId="0B0CA46B" w14:textId="10A9ACA6" w:rsidR="00BB435F" w:rsidRPr="00233993" w:rsidRDefault="00BB435F" w:rsidP="007A02EF">
      <w:pPr>
        <w:pStyle w:val="Bodyafterbullets"/>
      </w:pPr>
      <w:r>
        <w:t>B</w:t>
      </w:r>
      <w:r w:rsidRPr="00BB435F">
        <w:t xml:space="preserve">e </w:t>
      </w:r>
      <w:r>
        <w:t>careful</w:t>
      </w:r>
      <w:r w:rsidRPr="00BB435F">
        <w:t xml:space="preserve"> about drawing broad conclusions from small datasets. Findings from a small group may not reflect the experiences of the wider identity group.</w:t>
      </w:r>
    </w:p>
    <w:p w14:paraId="0562A5C9" w14:textId="77777777" w:rsidR="00233993" w:rsidRPr="00233993" w:rsidRDefault="00233993" w:rsidP="00233993">
      <w:pPr>
        <w:pStyle w:val="Heading2"/>
        <w:rPr>
          <w:rFonts w:eastAsia="Times"/>
        </w:rPr>
      </w:pPr>
      <w:bookmarkStart w:id="14" w:name="_heading=h.bee6ofw1956i" w:colFirst="0" w:colLast="0"/>
      <w:bookmarkStart w:id="15" w:name="_Aim_to_understand"/>
      <w:bookmarkStart w:id="16" w:name="_Aim_to_understand_1"/>
      <w:bookmarkStart w:id="17" w:name="_Toc74815483"/>
      <w:bookmarkStart w:id="18" w:name="_Toc74815505"/>
      <w:bookmarkStart w:id="19" w:name="_Toc81314298"/>
      <w:bookmarkStart w:id="20" w:name="_Toc203990487"/>
      <w:bookmarkStart w:id="21" w:name="_Toc74749750"/>
      <w:bookmarkEnd w:id="14"/>
      <w:bookmarkEnd w:id="15"/>
      <w:bookmarkEnd w:id="16"/>
      <w:r w:rsidRPr="00233993">
        <w:rPr>
          <w:rFonts w:eastAsia="Times"/>
        </w:rPr>
        <w:t xml:space="preserve">Aim to </w:t>
      </w:r>
      <w:r w:rsidRPr="003D3ECC">
        <w:rPr>
          <w:rFonts w:eastAsia="Times"/>
          <w:iCs/>
        </w:rPr>
        <w:t>understand</w:t>
      </w:r>
      <w:r w:rsidRPr="00233993">
        <w:rPr>
          <w:rFonts w:eastAsia="Times"/>
          <w:i/>
        </w:rPr>
        <w:t xml:space="preserve"> </w:t>
      </w:r>
      <w:r w:rsidRPr="00233993">
        <w:rPr>
          <w:rFonts w:eastAsia="Times"/>
        </w:rPr>
        <w:t xml:space="preserve">your data first, before you </w:t>
      </w:r>
      <w:r w:rsidRPr="003D3ECC">
        <w:rPr>
          <w:rFonts w:eastAsia="Times"/>
          <w:iCs/>
        </w:rPr>
        <w:t>respond</w:t>
      </w:r>
      <w:r w:rsidRPr="00233993">
        <w:rPr>
          <w:rFonts w:eastAsia="Times"/>
          <w:i/>
        </w:rPr>
        <w:t xml:space="preserve"> </w:t>
      </w:r>
      <w:r w:rsidRPr="00233993">
        <w:rPr>
          <w:rFonts w:eastAsia="Times"/>
        </w:rPr>
        <w:t xml:space="preserve">to </w:t>
      </w:r>
      <w:proofErr w:type="gramStart"/>
      <w:r w:rsidRPr="00233993">
        <w:rPr>
          <w:rFonts w:eastAsia="Times"/>
        </w:rPr>
        <w:t>it</w:t>
      </w:r>
      <w:bookmarkEnd w:id="17"/>
      <w:bookmarkEnd w:id="18"/>
      <w:bookmarkEnd w:id="19"/>
      <w:bookmarkEnd w:id="20"/>
      <w:proofErr w:type="gramEnd"/>
    </w:p>
    <w:p w14:paraId="1CD18E07" w14:textId="45EBF73C" w:rsidR="00A02C54" w:rsidRDefault="00A02C54" w:rsidP="00233993">
      <w:pPr>
        <w:pStyle w:val="Body"/>
      </w:pPr>
      <w:bookmarkStart w:id="22" w:name="_heading=h.frxejcrzaioy" w:colFirst="0" w:colLast="0"/>
      <w:bookmarkStart w:id="23" w:name="_Challenge_your_assumptions,"/>
      <w:bookmarkStart w:id="24" w:name="_Toc74815484"/>
      <w:bookmarkStart w:id="25" w:name="_Toc74815506"/>
      <w:bookmarkStart w:id="26" w:name="_Toc74749751"/>
      <w:bookmarkEnd w:id="21"/>
      <w:bookmarkEnd w:id="22"/>
      <w:bookmarkEnd w:id="23"/>
      <w:r w:rsidRPr="00A02C54">
        <w:t xml:space="preserve">The main goal of your analysis is to understand what your audit data shows about the </w:t>
      </w:r>
      <w:r w:rsidRPr="007A02EF">
        <w:t>current state of gender equality</w:t>
      </w:r>
      <w:r w:rsidRPr="00A02C54">
        <w:t xml:space="preserve"> in your workplace.</w:t>
      </w:r>
    </w:p>
    <w:p w14:paraId="7F6C21CE" w14:textId="0DD8E9A6" w:rsidR="00233993" w:rsidRPr="00233993" w:rsidRDefault="00233993" w:rsidP="00233993">
      <w:pPr>
        <w:pStyle w:val="Body"/>
      </w:pPr>
      <w:r w:rsidRPr="00233993">
        <w:t xml:space="preserve">Your audit </w:t>
      </w:r>
      <w:r w:rsidR="00A02C54">
        <w:t>data</w:t>
      </w:r>
      <w:r w:rsidR="00A02C54" w:rsidRPr="00233993">
        <w:t xml:space="preserve"> </w:t>
      </w:r>
      <w:r w:rsidRPr="00233993">
        <w:t>includes:</w:t>
      </w:r>
    </w:p>
    <w:p w14:paraId="7259C9E7" w14:textId="77777777" w:rsidR="00233993" w:rsidRPr="00233993" w:rsidRDefault="00233993" w:rsidP="00233993">
      <w:pPr>
        <w:pStyle w:val="Bullet1"/>
      </w:pPr>
      <w:r w:rsidRPr="00233993">
        <w:t>Workforce data</w:t>
      </w:r>
    </w:p>
    <w:p w14:paraId="79A39CAC" w14:textId="77777777" w:rsidR="00233993" w:rsidRPr="00233993" w:rsidRDefault="00233993" w:rsidP="00233993">
      <w:pPr>
        <w:pStyle w:val="Bullet1"/>
      </w:pPr>
      <w:proofErr w:type="gramStart"/>
      <w:r w:rsidRPr="00233993">
        <w:t>Employee</w:t>
      </w:r>
      <w:proofErr w:type="gramEnd"/>
      <w:r w:rsidRPr="00233993">
        <w:t xml:space="preserve"> experience </w:t>
      </w:r>
      <w:proofErr w:type="gramStart"/>
      <w:r w:rsidRPr="00233993">
        <w:t>data</w:t>
      </w:r>
      <w:proofErr w:type="gramEnd"/>
    </w:p>
    <w:p w14:paraId="5CA1738E" w14:textId="05C12EC0" w:rsidR="00A02C54" w:rsidRDefault="00A02C54" w:rsidP="00A02C54">
      <w:pPr>
        <w:pStyle w:val="Bodyafterbullets"/>
      </w:pPr>
      <w:r w:rsidRPr="00A02C54">
        <w:t xml:space="preserve">Avoid jumping to conclusions too early. </w:t>
      </w:r>
      <w:proofErr w:type="gramStart"/>
      <w:r w:rsidRPr="00A02C54">
        <w:t>Don’t</w:t>
      </w:r>
      <w:proofErr w:type="gramEnd"/>
      <w:r w:rsidRPr="00A02C54">
        <w:t xml:space="preserve"> let existing opinions or assumptions influence your analysis. If you assume you already u</w:t>
      </w:r>
      <w:r w:rsidRPr="00F72C6E">
        <w:t xml:space="preserve">nderstand the situation, you may </w:t>
      </w:r>
      <w:r w:rsidRPr="007A02EF">
        <w:t>overlook important evidence or insights</w:t>
      </w:r>
      <w:r w:rsidRPr="00F72C6E">
        <w:t xml:space="preserve"> in the data.</w:t>
      </w:r>
    </w:p>
    <w:p w14:paraId="41DC146C" w14:textId="09C3CD65" w:rsidR="00F72C6E" w:rsidRPr="00F72C6E" w:rsidRDefault="00F72C6E" w:rsidP="00F72C6E">
      <w:pPr>
        <w:pStyle w:val="Bodyafterbullets"/>
      </w:pPr>
      <w:r w:rsidRPr="00F72C6E">
        <w:t xml:space="preserve">As you begin to see patterns in your results, take the time to ask </w:t>
      </w:r>
      <w:r w:rsidRPr="00F72C6E">
        <w:rPr>
          <w:b/>
          <w:bCs/>
        </w:rPr>
        <w:t>why</w:t>
      </w:r>
      <w:r w:rsidRPr="00F72C6E">
        <w:t xml:space="preserve"> these patterns are happening. You can find more guidance on this in </w:t>
      </w:r>
      <w:hyperlink r:id="rId29" w:anchor="22-identify-underlying-causes-of-inequality-in-your-organisation-recommended" w:history="1">
        <w:r w:rsidRPr="007A02EF">
          <w:rPr>
            <w:rStyle w:val="Hyperlink"/>
            <w:rFonts w:cs="Times New Roman"/>
          </w:rPr>
          <w:t>Step 2.2 of the GEAP guidance</w:t>
        </w:r>
      </w:hyperlink>
      <w:r>
        <w:t>.</w:t>
      </w:r>
    </w:p>
    <w:p w14:paraId="3308594A" w14:textId="58511EEA" w:rsidR="00F72C6E" w:rsidRPr="00F72C6E" w:rsidRDefault="00C823C2" w:rsidP="00F72C6E">
      <w:pPr>
        <w:pStyle w:val="Bodyafterbullets"/>
      </w:pPr>
      <w:r>
        <w:t>Do</w:t>
      </w:r>
      <w:r w:rsidR="00F72C6E" w:rsidRPr="00F72C6E">
        <w:t xml:space="preserve"> your </w:t>
      </w:r>
      <w:r w:rsidR="00F72C6E" w:rsidRPr="00F236D4">
        <w:t>initial data analysis first</w:t>
      </w:r>
      <w:r w:rsidR="00F72C6E" w:rsidRPr="00C823C2">
        <w:t>,</w:t>
      </w:r>
      <w:r w:rsidR="00F72C6E" w:rsidRPr="00F72C6E">
        <w:t xml:space="preserve"> before exploring the reasons behind the patterns. You </w:t>
      </w:r>
      <w:r w:rsidR="00E62B7D">
        <w:t xml:space="preserve">investigate further </w:t>
      </w:r>
      <w:r w:rsidR="00F72C6E" w:rsidRPr="00F72C6E">
        <w:t xml:space="preserve">through activities like </w:t>
      </w:r>
      <w:r w:rsidR="00F72C6E" w:rsidRPr="00F236D4">
        <w:t xml:space="preserve">desktop research, </w:t>
      </w:r>
      <w:r>
        <w:t>stakeholder engagement</w:t>
      </w:r>
      <w:r w:rsidR="00F72C6E" w:rsidRPr="00C823C2">
        <w:t xml:space="preserve">, and </w:t>
      </w:r>
      <w:hyperlink r:id="rId30" w:history="1">
        <w:r w:rsidR="00F72C6E" w:rsidRPr="00F236D4">
          <w:rPr>
            <w:rStyle w:val="Hyperlink"/>
            <w:rFonts w:cs="Times New Roman"/>
          </w:rPr>
          <w:t>consulting employees</w:t>
        </w:r>
      </w:hyperlink>
      <w:r w:rsidR="00F72C6E" w:rsidRPr="00C823C2">
        <w:t>.</w:t>
      </w:r>
    </w:p>
    <w:p w14:paraId="21DE6AA9" w14:textId="5B804078" w:rsidR="00C95B79" w:rsidRDefault="00661236" w:rsidP="00600B54">
      <w:pPr>
        <w:pStyle w:val="Heading2"/>
        <w:rPr>
          <w:rFonts w:eastAsia="Times"/>
        </w:rPr>
      </w:pPr>
      <w:bookmarkStart w:id="27" w:name="_Challenge_your_assumptions,_1"/>
      <w:bookmarkStart w:id="28" w:name="_Toc203990488"/>
      <w:bookmarkStart w:id="29" w:name="_Toc81314299"/>
      <w:bookmarkEnd w:id="27"/>
      <w:r>
        <w:rPr>
          <w:rFonts w:eastAsia="Times"/>
        </w:rPr>
        <w:t xml:space="preserve">Consider the </w:t>
      </w:r>
      <w:r w:rsidRPr="00600B54">
        <w:rPr>
          <w:rFonts w:eastAsia="Times"/>
        </w:rPr>
        <w:t>connections</w:t>
      </w:r>
      <w:r>
        <w:rPr>
          <w:rFonts w:eastAsia="Times"/>
        </w:rPr>
        <w:t xml:space="preserve"> between </w:t>
      </w:r>
      <w:proofErr w:type="gramStart"/>
      <w:r>
        <w:rPr>
          <w:rFonts w:eastAsia="Times"/>
        </w:rPr>
        <w:t>indicators</w:t>
      </w:r>
      <w:bookmarkEnd w:id="28"/>
      <w:proofErr w:type="gramEnd"/>
    </w:p>
    <w:p w14:paraId="57DACAC9" w14:textId="77777777" w:rsidR="00294C22" w:rsidRDefault="004378B3" w:rsidP="00AB6F45">
      <w:pPr>
        <w:pStyle w:val="Body"/>
        <w:rPr>
          <w:rFonts w:eastAsia="Times New Roman"/>
        </w:rPr>
      </w:pPr>
      <w:r w:rsidRPr="004378B3">
        <w:t xml:space="preserve">Your data is organised under the </w:t>
      </w:r>
      <w:proofErr w:type="gramStart"/>
      <w:r w:rsidRPr="004378B3">
        <w:t>7</w:t>
      </w:r>
      <w:proofErr w:type="gramEnd"/>
      <w:r w:rsidRPr="004378B3">
        <w:t xml:space="preserve"> workplace gender equality indicators. </w:t>
      </w:r>
      <w:r w:rsidR="005D75EC" w:rsidRPr="005D75EC">
        <w:t>These indicators highlight key areas where gender inequality may exist in your workplace.</w:t>
      </w:r>
      <w:r w:rsidR="00294C22" w:rsidRPr="00294C22">
        <w:rPr>
          <w:rFonts w:eastAsia="Times New Roman"/>
        </w:rPr>
        <w:t xml:space="preserve"> </w:t>
      </w:r>
    </w:p>
    <w:p w14:paraId="0134B9DA" w14:textId="2C1C61A5" w:rsidR="005D75EC" w:rsidRDefault="00294C22" w:rsidP="00AB6F45">
      <w:pPr>
        <w:pStyle w:val="Body"/>
      </w:pPr>
      <w:r w:rsidRPr="00294C22">
        <w:t>Understanding gender inequality through these indicators helps you:</w:t>
      </w:r>
    </w:p>
    <w:p w14:paraId="6F086562" w14:textId="248B5029" w:rsidR="004378B3" w:rsidRPr="004378B3" w:rsidRDefault="004378B3" w:rsidP="008E5A80">
      <w:pPr>
        <w:pStyle w:val="Bullet1"/>
      </w:pPr>
      <w:r w:rsidRPr="004378B3">
        <w:t xml:space="preserve">Use your GEAP to drive positive </w:t>
      </w:r>
      <w:proofErr w:type="gramStart"/>
      <w:r w:rsidRPr="004378B3">
        <w:t>change</w:t>
      </w:r>
      <w:proofErr w:type="gramEnd"/>
    </w:p>
    <w:p w14:paraId="302659C3" w14:textId="2A9306A7" w:rsidR="004378B3" w:rsidRPr="004378B3" w:rsidRDefault="00294C22" w:rsidP="008E5A80">
      <w:pPr>
        <w:pStyle w:val="Bullet1"/>
      </w:pPr>
      <w:r>
        <w:lastRenderedPageBreak/>
        <w:t>Show</w:t>
      </w:r>
      <w:r w:rsidRPr="004378B3">
        <w:t xml:space="preserve"> </w:t>
      </w:r>
      <w:r w:rsidR="004378B3" w:rsidRPr="004378B3">
        <w:t>progress (or lack of progress) towards gender equality in your organisation.</w:t>
      </w:r>
    </w:p>
    <w:p w14:paraId="54CEE401" w14:textId="77777777" w:rsidR="008F2A5E" w:rsidRDefault="008F2A5E" w:rsidP="007A02EF">
      <w:pPr>
        <w:pStyle w:val="Bodyafterbullets"/>
        <w:rPr>
          <w:rFonts w:ascii="Times New Roman" w:hAnsi="Times New Roman"/>
          <w:sz w:val="24"/>
          <w:lang w:eastAsia="en-AU"/>
        </w:rPr>
      </w:pPr>
      <w:r>
        <w:t xml:space="preserve">The indicators help you organise and make sense of your data. However, </w:t>
      </w:r>
      <w:proofErr w:type="gramStart"/>
      <w:r>
        <w:t>many</w:t>
      </w:r>
      <w:proofErr w:type="gramEnd"/>
      <w:r>
        <w:t xml:space="preserve"> of them </w:t>
      </w:r>
      <w:proofErr w:type="gramStart"/>
      <w:r>
        <w:t xml:space="preserve">are </w:t>
      </w:r>
      <w:r w:rsidRPr="008F2A5E">
        <w:rPr>
          <w:rStyle w:val="Strong"/>
          <w:b w:val="0"/>
          <w:bCs w:val="0"/>
        </w:rPr>
        <w:t>connected</w:t>
      </w:r>
      <w:proofErr w:type="gramEnd"/>
      <w:r w:rsidRPr="008F2A5E">
        <w:rPr>
          <w:rStyle w:val="Strong"/>
          <w:b w:val="0"/>
          <w:bCs w:val="0"/>
        </w:rPr>
        <w:t xml:space="preserve"> and can influence each other</w:t>
      </w:r>
      <w:r w:rsidRPr="008F2A5E">
        <w:t>.</w:t>
      </w:r>
      <w:r>
        <w:t xml:space="preserve"> This guide includes advice on how the indicators </w:t>
      </w:r>
      <w:proofErr w:type="gramStart"/>
      <w:r>
        <w:t>are linked</w:t>
      </w:r>
      <w:proofErr w:type="gramEnd"/>
      <w:r>
        <w:t>.</w:t>
      </w:r>
    </w:p>
    <w:p w14:paraId="4B5ED324" w14:textId="37E826D2" w:rsidR="008F2A5E" w:rsidRDefault="008F2A5E" w:rsidP="007A02EF">
      <w:pPr>
        <w:pStyle w:val="Bodyafterbullets"/>
      </w:pPr>
      <w:r>
        <w:t xml:space="preserve">Recognising these connections gives you a </w:t>
      </w:r>
      <w:r w:rsidRPr="008F2A5E">
        <w:rPr>
          <w:rStyle w:val="Strong"/>
          <w:b w:val="0"/>
          <w:bCs w:val="0"/>
        </w:rPr>
        <w:t>more complete understanding</w:t>
      </w:r>
      <w:r w:rsidRPr="008F2A5E">
        <w:t xml:space="preserve"> of gender</w:t>
      </w:r>
      <w:r>
        <w:t xml:space="preserve"> inequality in your workplace</w:t>
      </w:r>
      <w:r w:rsidR="006B6BC8">
        <w:t>. This helps</w:t>
      </w:r>
      <w:r w:rsidR="005E38AA">
        <w:t xml:space="preserve"> </w:t>
      </w:r>
      <w:r>
        <w:t>you take informed, effective action to drive change.</w:t>
      </w:r>
    </w:p>
    <w:p w14:paraId="4702FB87" w14:textId="33552822" w:rsidR="00233993" w:rsidRPr="00233993" w:rsidRDefault="00233993" w:rsidP="004378B3">
      <w:pPr>
        <w:pStyle w:val="Heading2"/>
        <w:rPr>
          <w:rFonts w:eastAsia="Times"/>
        </w:rPr>
      </w:pPr>
      <w:bookmarkStart w:id="30" w:name="_Toc203990489"/>
      <w:r w:rsidRPr="00233993">
        <w:rPr>
          <w:rFonts w:eastAsia="Times"/>
        </w:rPr>
        <w:t xml:space="preserve">Challenge your assumptions at every point in your </w:t>
      </w:r>
      <w:proofErr w:type="gramStart"/>
      <w:r w:rsidRPr="00233993">
        <w:rPr>
          <w:rFonts w:eastAsia="Times"/>
        </w:rPr>
        <w:t>analysis</w:t>
      </w:r>
      <w:bookmarkEnd w:id="24"/>
      <w:bookmarkEnd w:id="25"/>
      <w:bookmarkEnd w:id="29"/>
      <w:bookmarkEnd w:id="30"/>
      <w:proofErr w:type="gramEnd"/>
    </w:p>
    <w:p w14:paraId="42B1DEB0" w14:textId="77777777" w:rsidR="00B91FFC" w:rsidRDefault="00233993" w:rsidP="00233993">
      <w:pPr>
        <w:pStyle w:val="Body"/>
      </w:pPr>
      <w:bookmarkStart w:id="31" w:name="_Don’t_let_gaps"/>
      <w:bookmarkStart w:id="32" w:name="_Toc74815485"/>
      <w:bookmarkStart w:id="33" w:name="_Toc74815507"/>
      <w:bookmarkEnd w:id="26"/>
      <w:bookmarkEnd w:id="31"/>
      <w:r w:rsidRPr="00233993">
        <w:t xml:space="preserve">Intersectional workplace gender equality is both a personal and professional issue. </w:t>
      </w:r>
    </w:p>
    <w:p w14:paraId="4B18CCB7" w14:textId="2FC59984" w:rsidR="001D791B" w:rsidRDefault="00233993" w:rsidP="00233993">
      <w:pPr>
        <w:pStyle w:val="Body"/>
      </w:pPr>
      <w:r w:rsidRPr="00233993">
        <w:t xml:space="preserve">Despite </w:t>
      </w:r>
      <w:r w:rsidR="00A65A26">
        <w:t>our</w:t>
      </w:r>
      <w:r w:rsidR="00A65A26" w:rsidRPr="00233993">
        <w:t xml:space="preserve"> </w:t>
      </w:r>
      <w:r w:rsidRPr="00233993">
        <w:t>best intentions</w:t>
      </w:r>
      <w:r w:rsidR="00874D2A">
        <w:t xml:space="preserve">, </w:t>
      </w:r>
      <w:r w:rsidR="001D791B">
        <w:t xml:space="preserve">we all </w:t>
      </w:r>
      <w:r w:rsidRPr="00233993">
        <w:t>bring</w:t>
      </w:r>
      <w:r w:rsidR="001D791B">
        <w:t xml:space="preserve"> our </w:t>
      </w:r>
      <w:r w:rsidRPr="00233993">
        <w:t xml:space="preserve">own lived experience and </w:t>
      </w:r>
      <w:r w:rsidR="001D791B">
        <w:t>unconscious</w:t>
      </w:r>
      <w:r w:rsidR="001D791B" w:rsidRPr="00233993">
        <w:t xml:space="preserve"> </w:t>
      </w:r>
      <w:r w:rsidRPr="00233993">
        <w:t>bias</w:t>
      </w:r>
      <w:r w:rsidR="001D791B">
        <w:t>es</w:t>
      </w:r>
      <w:r w:rsidRPr="00233993">
        <w:t xml:space="preserve"> into the analysis process. </w:t>
      </w:r>
    </w:p>
    <w:p w14:paraId="5878545D" w14:textId="4A9F3C43" w:rsidR="00233993" w:rsidRPr="00233993" w:rsidRDefault="00A65A26" w:rsidP="00233993">
      <w:pPr>
        <w:pStyle w:val="Body"/>
      </w:pPr>
      <w:r>
        <w:t>We have</w:t>
      </w:r>
      <w:r w:rsidR="001D791B">
        <w:t xml:space="preserve"> </w:t>
      </w:r>
      <w:proofErr w:type="gramStart"/>
      <w:r w:rsidR="001D791B">
        <w:t>personal experiences</w:t>
      </w:r>
      <w:proofErr w:type="gramEnd"/>
      <w:r w:rsidR="001D791B">
        <w:t xml:space="preserve"> with things like r</w:t>
      </w:r>
      <w:r w:rsidR="00233993" w:rsidRPr="00233993">
        <w:t xml:space="preserve">ecruitment and promotion, flexible work arrangements, pay equity, sexual </w:t>
      </w:r>
      <w:proofErr w:type="gramStart"/>
      <w:r w:rsidR="00233993" w:rsidRPr="00233993">
        <w:t>harassment</w:t>
      </w:r>
      <w:proofErr w:type="gramEnd"/>
      <w:r w:rsidR="00233993" w:rsidRPr="00233993">
        <w:t xml:space="preserve"> or gender-segregated workplaces</w:t>
      </w:r>
      <w:r>
        <w:t>. These experiences</w:t>
      </w:r>
      <w:r w:rsidR="00233993" w:rsidRPr="00233993">
        <w:t xml:space="preserve"> </w:t>
      </w:r>
      <w:r w:rsidR="001D791B">
        <w:t>can affect</w:t>
      </w:r>
      <w:r w:rsidR="00233993" w:rsidRPr="00233993">
        <w:t xml:space="preserve"> how we </w:t>
      </w:r>
      <w:r w:rsidR="001D791B">
        <w:t>interpret</w:t>
      </w:r>
      <w:r w:rsidR="00233993" w:rsidRPr="00233993">
        <w:t xml:space="preserve"> data. </w:t>
      </w:r>
    </w:p>
    <w:p w14:paraId="3CBD3F39" w14:textId="77777777" w:rsidR="00B75A67" w:rsidRDefault="00B75A67" w:rsidP="00233993">
      <w:pPr>
        <w:pStyle w:val="Body"/>
      </w:pPr>
      <w:r w:rsidRPr="00B75A67">
        <w:t xml:space="preserve">As you analyse your data, try to consider it from </w:t>
      </w:r>
      <w:r w:rsidRPr="00B75A67">
        <w:rPr>
          <w:b/>
          <w:bCs/>
        </w:rPr>
        <w:t>different perspectives</w:t>
      </w:r>
      <w:r w:rsidRPr="00B75A67">
        <w:t>, by asking:</w:t>
      </w:r>
    </w:p>
    <w:p w14:paraId="67E023CE" w14:textId="0C854A15" w:rsidR="00874D2A" w:rsidRDefault="00874D2A" w:rsidP="00874D2A">
      <w:pPr>
        <w:pStyle w:val="Bullet1"/>
      </w:pPr>
      <w:r w:rsidRPr="00874D2A">
        <w:t xml:space="preserve">Would someone of a different gender and background interpret the data the same way </w:t>
      </w:r>
      <w:r w:rsidR="00796273">
        <w:t>I</w:t>
      </w:r>
      <w:r w:rsidR="00796273" w:rsidRPr="00874D2A">
        <w:t xml:space="preserve"> </w:t>
      </w:r>
      <w:r w:rsidRPr="00874D2A">
        <w:t>do?</w:t>
      </w:r>
    </w:p>
    <w:p w14:paraId="7FFA8EB8" w14:textId="4C2BC45E" w:rsidR="00962D26" w:rsidRDefault="00962D26" w:rsidP="00874D2A">
      <w:pPr>
        <w:pStyle w:val="Bullet1"/>
      </w:pPr>
      <w:r w:rsidRPr="00962D26">
        <w:t xml:space="preserve">What does </w:t>
      </w:r>
      <w:r w:rsidR="00796273">
        <w:t>the</w:t>
      </w:r>
      <w:r w:rsidR="00796273" w:rsidRPr="00962D26">
        <w:t xml:space="preserve"> </w:t>
      </w:r>
      <w:r w:rsidRPr="00962D26">
        <w:t xml:space="preserve">data show about </w:t>
      </w:r>
      <w:r w:rsidR="00A61309">
        <w:t xml:space="preserve">how </w:t>
      </w:r>
      <w:proofErr w:type="gramStart"/>
      <w:r w:rsidRPr="00962D26">
        <w:t xml:space="preserve">different </w:t>
      </w:r>
      <w:r w:rsidR="00A61309">
        <w:t>groups</w:t>
      </w:r>
      <w:proofErr w:type="gramEnd"/>
      <w:r w:rsidR="00A61309">
        <w:t xml:space="preserve"> of people </w:t>
      </w:r>
      <w:r w:rsidRPr="00962D26">
        <w:t>experience discrimination or disadvantage</w:t>
      </w:r>
      <w:r w:rsidR="00A61309">
        <w:t>? How can we use</w:t>
      </w:r>
      <w:r w:rsidRPr="00962D26">
        <w:t xml:space="preserve"> an </w:t>
      </w:r>
      <w:hyperlink r:id="rId31" w:anchor="consider-intersectionality" w:history="1">
        <w:r w:rsidRPr="008D63FB">
          <w:rPr>
            <w:rStyle w:val="Hyperlink"/>
            <w:rFonts w:cs="Times New Roman"/>
          </w:rPr>
          <w:t>intersectional lens</w:t>
        </w:r>
      </w:hyperlink>
      <w:r w:rsidRPr="00962D26">
        <w:t>?</w:t>
      </w:r>
    </w:p>
    <w:p w14:paraId="34845CB1" w14:textId="72E8B241" w:rsidR="009317AA" w:rsidRDefault="009317AA">
      <w:pPr>
        <w:pStyle w:val="Bullet1"/>
      </w:pPr>
      <w:r>
        <w:t xml:space="preserve">Are there </w:t>
      </w:r>
      <w:r w:rsidR="00962D26">
        <w:t xml:space="preserve">gaps in </w:t>
      </w:r>
      <w:r>
        <w:t xml:space="preserve">the </w:t>
      </w:r>
      <w:r w:rsidR="00962D26">
        <w:t xml:space="preserve">analysis </w:t>
      </w:r>
      <w:r>
        <w:t xml:space="preserve">because I or my team </w:t>
      </w:r>
      <w:r w:rsidR="00377AC3">
        <w:t>do not have</w:t>
      </w:r>
      <w:r w:rsidR="00C93598">
        <w:t xml:space="preserve"> </w:t>
      </w:r>
      <w:r w:rsidR="00C4271B">
        <w:t>relevant</w:t>
      </w:r>
      <w:r w:rsidR="00C93598">
        <w:t xml:space="preserve"> </w:t>
      </w:r>
      <w:hyperlink r:id="rId32" w:anchor="supporting-participants-to-feel-safe" w:history="1">
        <w:r w:rsidR="00F41756">
          <w:rPr>
            <w:rStyle w:val="Hyperlink"/>
            <w:rFonts w:cs="Times New Roman"/>
          </w:rPr>
          <w:t>lived experience</w:t>
        </w:r>
      </w:hyperlink>
      <w:r>
        <w:t>?</w:t>
      </w:r>
      <w:r w:rsidR="00BA209E">
        <w:t xml:space="preserve"> </w:t>
      </w:r>
      <w:r w:rsidR="00BA209E" w:rsidRPr="00BA209E">
        <w:t xml:space="preserve">How can we challenge those assumptions during </w:t>
      </w:r>
      <w:hyperlink r:id="rId33" w:history="1">
        <w:r w:rsidR="00BA209E" w:rsidRPr="00BA209E">
          <w:rPr>
            <w:rStyle w:val="Hyperlink"/>
            <w:rFonts w:cs="Times New Roman"/>
          </w:rPr>
          <w:t>consultations</w:t>
        </w:r>
      </w:hyperlink>
      <w:r w:rsidR="00BA209E" w:rsidRPr="00BA209E">
        <w:t>?</w:t>
      </w:r>
    </w:p>
    <w:p w14:paraId="6A80B343" w14:textId="77777777" w:rsidR="00233993" w:rsidRPr="00233993" w:rsidRDefault="00233993" w:rsidP="00233993">
      <w:pPr>
        <w:pStyle w:val="Heading2"/>
        <w:rPr>
          <w:rFonts w:eastAsia="Times"/>
        </w:rPr>
      </w:pPr>
      <w:bookmarkStart w:id="34" w:name="_Don’t_let_gaps_1"/>
      <w:bookmarkStart w:id="35" w:name="_Toc81314300"/>
      <w:bookmarkStart w:id="36" w:name="_Toc203990490"/>
      <w:bookmarkEnd w:id="34"/>
      <w:proofErr w:type="gramStart"/>
      <w:r w:rsidRPr="00233993">
        <w:rPr>
          <w:rFonts w:eastAsia="Times"/>
        </w:rPr>
        <w:t>Don’t</w:t>
      </w:r>
      <w:proofErr w:type="gramEnd"/>
      <w:r w:rsidRPr="00233993">
        <w:rPr>
          <w:rFonts w:eastAsia="Times"/>
        </w:rPr>
        <w:t xml:space="preserve"> let data gaps derail your </w:t>
      </w:r>
      <w:proofErr w:type="gramStart"/>
      <w:r w:rsidRPr="00233993">
        <w:rPr>
          <w:rFonts w:eastAsia="Times"/>
        </w:rPr>
        <w:t>analysis</w:t>
      </w:r>
      <w:bookmarkEnd w:id="32"/>
      <w:bookmarkEnd w:id="33"/>
      <w:bookmarkEnd w:id="35"/>
      <w:bookmarkEnd w:id="36"/>
      <w:proofErr w:type="gramEnd"/>
      <w:r w:rsidRPr="00233993">
        <w:rPr>
          <w:rFonts w:eastAsia="Times"/>
        </w:rPr>
        <w:t xml:space="preserve"> </w:t>
      </w:r>
    </w:p>
    <w:p w14:paraId="7C7FD1F4" w14:textId="3AFA21A5" w:rsidR="00C2624B" w:rsidRPr="00C2624B" w:rsidRDefault="00C2624B" w:rsidP="00C2624B">
      <w:pPr>
        <w:pStyle w:val="Body"/>
      </w:pPr>
      <w:r w:rsidRPr="00C2624B">
        <w:t xml:space="preserve">If this is your first audit, </w:t>
      </w:r>
      <w:r w:rsidR="00882415">
        <w:t xml:space="preserve">you might not have all the data </w:t>
      </w:r>
      <w:r w:rsidRPr="00C2624B">
        <w:t xml:space="preserve">listed in the </w:t>
      </w:r>
      <w:hyperlink r:id="rId34" w:history="1">
        <w:r w:rsidRPr="003D3ECC">
          <w:rPr>
            <w:rStyle w:val="Hyperlink"/>
            <w:rFonts w:cs="Times New Roman"/>
          </w:rPr>
          <w:t>workforce</w:t>
        </w:r>
        <w:r w:rsidRPr="002A7253">
          <w:rPr>
            <w:rStyle w:val="Hyperlink"/>
            <w:rFonts w:cs="Times New Roman"/>
          </w:rPr>
          <w:t xml:space="preserve"> </w:t>
        </w:r>
        <w:r w:rsidRPr="003D3ECC">
          <w:rPr>
            <w:rStyle w:val="Hyperlink"/>
            <w:rFonts w:cs="Times New Roman"/>
          </w:rPr>
          <w:t>reporting template</w:t>
        </w:r>
      </w:hyperlink>
      <w:r w:rsidRPr="00C2624B">
        <w:t xml:space="preserve">. </w:t>
      </w:r>
      <w:r w:rsidR="00BB4244">
        <w:t>Y</w:t>
      </w:r>
      <w:r w:rsidR="00882415" w:rsidRPr="00C2624B">
        <w:t xml:space="preserve">our organisation might not yet have the systems in place to collect or store </w:t>
      </w:r>
      <w:r w:rsidR="00882415">
        <w:t>this</w:t>
      </w:r>
      <w:r w:rsidR="00882415" w:rsidRPr="00C2624B">
        <w:t xml:space="preserve"> data</w:t>
      </w:r>
      <w:r w:rsidR="00882415">
        <w:t xml:space="preserve">. </w:t>
      </w:r>
      <w:proofErr w:type="gramStart"/>
      <w:r w:rsidR="00882415">
        <w:t>Or,</w:t>
      </w:r>
      <w:proofErr w:type="gramEnd"/>
      <w:r w:rsidR="00882415">
        <w:t xml:space="preserve"> y</w:t>
      </w:r>
      <w:r w:rsidRPr="00C2624B">
        <w:t xml:space="preserve">ou </w:t>
      </w:r>
      <w:r w:rsidR="002E21C2">
        <w:t xml:space="preserve">employees </w:t>
      </w:r>
      <w:r w:rsidR="00882415">
        <w:t>might</w:t>
      </w:r>
      <w:r w:rsidRPr="00C2624B">
        <w:t xml:space="preserve"> not yet </w:t>
      </w:r>
      <w:r w:rsidR="002E21C2">
        <w:t xml:space="preserve">feel safe </w:t>
      </w:r>
      <w:r w:rsidR="00381731">
        <w:t xml:space="preserve">to provide </w:t>
      </w:r>
      <w:r w:rsidRPr="00C2624B">
        <w:t xml:space="preserve">data that is </w:t>
      </w:r>
      <w:r w:rsidRPr="007A02EF">
        <w:t>personal or sensitive</w:t>
      </w:r>
      <w:r w:rsidRPr="00C2624B">
        <w:t>.</w:t>
      </w:r>
    </w:p>
    <w:p w14:paraId="4EA6839D" w14:textId="77777777" w:rsidR="00C2624B" w:rsidRPr="00C2624B" w:rsidRDefault="00C2624B" w:rsidP="00C2624B">
      <w:pPr>
        <w:pStyle w:val="Body"/>
      </w:pPr>
      <w:r w:rsidRPr="00C2624B">
        <w:t xml:space="preserve">Even if there are gaps in your data, you should still analyse the information you </w:t>
      </w:r>
      <w:r w:rsidRPr="007A02EF">
        <w:t>can</w:t>
      </w:r>
      <w:r w:rsidRPr="00C2624B">
        <w:t xml:space="preserve"> collect.</w:t>
      </w:r>
    </w:p>
    <w:p w14:paraId="6513EF2E" w14:textId="18A77647" w:rsidR="00C2624B" w:rsidRPr="00C2624B" w:rsidRDefault="00C2624B" w:rsidP="00C2624B">
      <w:pPr>
        <w:pStyle w:val="Body"/>
      </w:pPr>
      <w:proofErr w:type="gramStart"/>
      <w:r w:rsidRPr="00C2624B">
        <w:t>Some</w:t>
      </w:r>
      <w:proofErr w:type="gramEnd"/>
      <w:r w:rsidRPr="00C2624B">
        <w:t xml:space="preserve"> key data gaps may affect your analysis</w:t>
      </w:r>
      <w:r w:rsidR="006F4449">
        <w:t xml:space="preserve">, </w:t>
      </w:r>
      <w:r w:rsidRPr="00C2624B">
        <w:t xml:space="preserve">especially if </w:t>
      </w:r>
      <w:proofErr w:type="gramStart"/>
      <w:r w:rsidRPr="00C2624B">
        <w:t>you’re</w:t>
      </w:r>
      <w:proofErr w:type="gramEnd"/>
      <w:r w:rsidRPr="00C2624B">
        <w:t xml:space="preserve"> not yet collecting data beyond gender and age, such as:</w:t>
      </w:r>
    </w:p>
    <w:p w14:paraId="002D0D2D" w14:textId="50BB8F32" w:rsidR="006F4449" w:rsidRPr="006F4449" w:rsidRDefault="006F4449" w:rsidP="007A02EF">
      <w:pPr>
        <w:pStyle w:val="Bullet1"/>
      </w:pPr>
      <w:r w:rsidRPr="006F4449">
        <w:t>Aboriginality</w:t>
      </w:r>
    </w:p>
    <w:p w14:paraId="5B5F20EE" w14:textId="28E988C4" w:rsidR="006F4449" w:rsidRPr="006F4449" w:rsidRDefault="007565B8" w:rsidP="007A02EF">
      <w:pPr>
        <w:pStyle w:val="Bullet1"/>
      </w:pPr>
      <w:r>
        <w:t>d</w:t>
      </w:r>
      <w:r w:rsidR="006F4449" w:rsidRPr="006F4449">
        <w:t>isability</w:t>
      </w:r>
    </w:p>
    <w:p w14:paraId="6B7F4365" w14:textId="2230882B" w:rsidR="006F4449" w:rsidRPr="006F4449" w:rsidRDefault="007565B8" w:rsidP="007A02EF">
      <w:pPr>
        <w:pStyle w:val="Bullet1"/>
      </w:pPr>
      <w:r>
        <w:t>c</w:t>
      </w:r>
      <w:r w:rsidR="006F4449" w:rsidRPr="006F4449">
        <w:t>ultural identity</w:t>
      </w:r>
    </w:p>
    <w:p w14:paraId="0C49685D" w14:textId="3AE49F9B" w:rsidR="006F4449" w:rsidRPr="006F4449" w:rsidRDefault="007565B8" w:rsidP="007A02EF">
      <w:pPr>
        <w:pStyle w:val="Bullet1"/>
      </w:pPr>
      <w:r>
        <w:t>r</w:t>
      </w:r>
      <w:r w:rsidR="006F4449" w:rsidRPr="006F4449">
        <w:t>eligion</w:t>
      </w:r>
    </w:p>
    <w:p w14:paraId="77357633" w14:textId="6FCBC9CF" w:rsidR="006F4449" w:rsidRPr="006F4449" w:rsidRDefault="007565B8" w:rsidP="007A02EF">
      <w:pPr>
        <w:pStyle w:val="Bullet1"/>
      </w:pPr>
      <w:r>
        <w:t>s</w:t>
      </w:r>
      <w:r w:rsidR="006F4449" w:rsidRPr="006F4449">
        <w:t>exual orientation</w:t>
      </w:r>
      <w:r w:rsidR="00690286">
        <w:t>.</w:t>
      </w:r>
    </w:p>
    <w:p w14:paraId="440E52B0" w14:textId="553C5EE9" w:rsidR="006F4449" w:rsidRPr="006F4449" w:rsidRDefault="00FF215F" w:rsidP="007A02EF">
      <w:pPr>
        <w:pStyle w:val="Bodyafterbullets"/>
        <w:rPr>
          <w:rFonts w:ascii="Times New Roman" w:hAnsi="Times New Roman"/>
          <w:sz w:val="24"/>
          <w:lang w:eastAsia="en-AU"/>
        </w:rPr>
      </w:pPr>
      <w:r>
        <w:t xml:space="preserve">Organisations </w:t>
      </w:r>
      <w:r w:rsidR="00630B8F">
        <w:t>that collect gender data may still have gaps in that data</w:t>
      </w:r>
      <w:r w:rsidR="00DF5985">
        <w:rPr>
          <w:rStyle w:val="Strong"/>
          <w:b w:val="0"/>
          <w:bCs w:val="0"/>
        </w:rPr>
        <w:t>. E</w:t>
      </w:r>
      <w:r w:rsidR="006F4449" w:rsidRPr="006F4449">
        <w:rPr>
          <w:rStyle w:val="Strong"/>
          <w:b w:val="0"/>
          <w:bCs w:val="0"/>
        </w:rPr>
        <w:t>mployees who are trans or gender diverse</w:t>
      </w:r>
      <w:r w:rsidR="006F4449" w:rsidRPr="006F4449">
        <w:t xml:space="preserve"> may not feel safe sharing their gender identity.</w:t>
      </w:r>
    </w:p>
    <w:p w14:paraId="7C9444D9" w14:textId="78C99E36" w:rsidR="006F4449" w:rsidRPr="006F4449" w:rsidRDefault="006F4449" w:rsidP="007A02EF">
      <w:r w:rsidRPr="006F4449">
        <w:t xml:space="preserve">In the short term, the best approach is to </w:t>
      </w:r>
      <w:r w:rsidRPr="007A02EF">
        <w:t>clearly document any data gaps</w:t>
      </w:r>
      <w:r w:rsidRPr="006F4449">
        <w:t>, using a consistent method.</w:t>
      </w:r>
      <w:r w:rsidR="003C6D2E">
        <w:t xml:space="preserve"> </w:t>
      </w:r>
      <w:r w:rsidRPr="006F4449">
        <w:t xml:space="preserve">Over time, work to improve your </w:t>
      </w:r>
      <w:r w:rsidRPr="007A02EF">
        <w:t>data collection and consultation processes</w:t>
      </w:r>
      <w:r w:rsidR="009A33F9">
        <w:t>. This will help you</w:t>
      </w:r>
      <w:r w:rsidR="003C6D2E">
        <w:t xml:space="preserve"> </w:t>
      </w:r>
      <w:r w:rsidRPr="006F4449">
        <w:t xml:space="preserve">better understand </w:t>
      </w:r>
      <w:r w:rsidRPr="007A02EF">
        <w:t>intersectional gender inequality</w:t>
      </w:r>
      <w:r w:rsidR="00ED6D06">
        <w:t xml:space="preserve">, </w:t>
      </w:r>
      <w:r w:rsidRPr="006F4449">
        <w:t>as it affects people of all genders.</w:t>
      </w:r>
    </w:p>
    <w:p w14:paraId="5F222A7F" w14:textId="1B546196" w:rsidR="006F4449" w:rsidRPr="006F4449" w:rsidRDefault="006F4449" w:rsidP="007A02EF">
      <w:r w:rsidRPr="006F4449">
        <w:t xml:space="preserve">The Commissioner encourages organisations to include </w:t>
      </w:r>
      <w:hyperlink r:id="rId35" w:history="1">
        <w:r w:rsidR="00ED6D06" w:rsidRPr="00ED6D06">
          <w:rPr>
            <w:rStyle w:val="Hyperlink"/>
            <w:rFonts w:cs="Times New Roman"/>
          </w:rPr>
          <w:t>strategies</w:t>
        </w:r>
      </w:hyperlink>
      <w:r w:rsidR="00ED6D06" w:rsidRPr="00ED6D06">
        <w:t xml:space="preserve"> </w:t>
      </w:r>
      <w:r w:rsidRPr="007A02EF">
        <w:t>for improving data collection</w:t>
      </w:r>
      <w:r w:rsidRPr="006F4449">
        <w:t xml:space="preserve"> in your </w:t>
      </w:r>
      <w:hyperlink r:id="rId36" w:history="1">
        <w:r w:rsidR="00ED6D06" w:rsidRPr="00ED6D06">
          <w:rPr>
            <w:rStyle w:val="Hyperlink"/>
            <w:rFonts w:cs="Times New Roman"/>
          </w:rPr>
          <w:t>gender equality action plan</w:t>
        </w:r>
      </w:hyperlink>
      <w:r w:rsidRPr="006F4449">
        <w:t>. This will help you:</w:t>
      </w:r>
    </w:p>
    <w:p w14:paraId="4F30DD42" w14:textId="52AEE5D0" w:rsidR="009F25A8" w:rsidRPr="009F25A8" w:rsidRDefault="009F25A8" w:rsidP="007A02EF">
      <w:pPr>
        <w:pStyle w:val="Bullet1"/>
      </w:pPr>
      <w:proofErr w:type="gramStart"/>
      <w:r w:rsidRPr="009F25A8">
        <w:t>carry out</w:t>
      </w:r>
      <w:proofErr w:type="gramEnd"/>
      <w:r w:rsidRPr="009F25A8">
        <w:t xml:space="preserve"> more detailed and meaningful analysis in the </w:t>
      </w:r>
      <w:proofErr w:type="gramStart"/>
      <w:r w:rsidRPr="009F25A8">
        <w:t>future</w:t>
      </w:r>
      <w:proofErr w:type="gramEnd"/>
    </w:p>
    <w:p w14:paraId="38D8AE79" w14:textId="1643F06C" w:rsidR="00C2624B" w:rsidRDefault="009F25A8" w:rsidP="00D07745">
      <w:pPr>
        <w:pStyle w:val="Bullet1"/>
      </w:pPr>
      <w:r w:rsidRPr="009F25A8">
        <w:lastRenderedPageBreak/>
        <w:t xml:space="preserve">meet your legal obligation to show reasonable and material progress under the </w:t>
      </w:r>
      <w:hyperlink r:id="rId37" w:history="1">
        <w:r w:rsidRPr="009F25A8">
          <w:rPr>
            <w:rStyle w:val="Hyperlink"/>
            <w:rFonts w:cs="Times New Roman"/>
          </w:rPr>
          <w:t>workplace gender equality indicators</w:t>
        </w:r>
      </w:hyperlink>
      <w:r w:rsidRPr="009F25A8">
        <w:t>.</w:t>
      </w:r>
    </w:p>
    <w:p w14:paraId="28F86B4C" w14:textId="2CCC9F53" w:rsidR="00233993" w:rsidRPr="00233993" w:rsidRDefault="00962D26" w:rsidP="00233993">
      <w:pPr>
        <w:pStyle w:val="Heading2"/>
        <w:rPr>
          <w:rFonts w:eastAsia="Times"/>
        </w:rPr>
      </w:pPr>
      <w:bookmarkStart w:id="37" w:name="_Toc203990491"/>
      <w:r>
        <w:rPr>
          <w:rFonts w:eastAsia="Times"/>
        </w:rPr>
        <w:t>Analysing</w:t>
      </w:r>
      <w:r w:rsidR="00233993" w:rsidRPr="00233993">
        <w:rPr>
          <w:rFonts w:eastAsia="Times"/>
        </w:rPr>
        <w:t xml:space="preserve"> </w:t>
      </w:r>
      <w:r>
        <w:rPr>
          <w:rFonts w:eastAsia="Times"/>
        </w:rPr>
        <w:t xml:space="preserve">data against </w:t>
      </w:r>
      <w:r w:rsidR="00233993" w:rsidRPr="00233993">
        <w:rPr>
          <w:rFonts w:eastAsia="Times"/>
        </w:rPr>
        <w:t>self-described gender</w:t>
      </w:r>
      <w:bookmarkEnd w:id="37"/>
      <w:r w:rsidR="00233993" w:rsidRPr="00233993">
        <w:rPr>
          <w:rFonts w:eastAsia="Times"/>
        </w:rPr>
        <w:t xml:space="preserve"> </w:t>
      </w:r>
    </w:p>
    <w:p w14:paraId="183AD012" w14:textId="3F767164" w:rsidR="00F37755" w:rsidRPr="00F37755" w:rsidRDefault="00F37755" w:rsidP="00F37755">
      <w:pPr>
        <w:pStyle w:val="Body"/>
      </w:pPr>
      <w:r w:rsidRPr="007A02EF">
        <w:t>Gender inequality can affect people of all genders.</w:t>
      </w:r>
      <w:r w:rsidRPr="00F37755">
        <w:t xml:space="preserve"> For your gender audit, the Commissioner collects data in three categories</w:t>
      </w:r>
      <w:r w:rsidR="006C1FAF">
        <w:t>. These are</w:t>
      </w:r>
      <w:r w:rsidRPr="00F37755">
        <w:t xml:space="preserve">: </w:t>
      </w:r>
      <w:r w:rsidRPr="007A02EF">
        <w:t>women</w:t>
      </w:r>
      <w:r w:rsidRPr="00F37755">
        <w:t xml:space="preserve">, </w:t>
      </w:r>
      <w:r w:rsidRPr="007A02EF">
        <w:t>men</w:t>
      </w:r>
      <w:r w:rsidRPr="00F37755">
        <w:t xml:space="preserve">, and </w:t>
      </w:r>
      <w:r w:rsidRPr="007A02EF">
        <w:t>people of self-described gender</w:t>
      </w:r>
      <w:r w:rsidRPr="00F37755">
        <w:t>.</w:t>
      </w:r>
    </w:p>
    <w:p w14:paraId="234CFF9C" w14:textId="4B67664D" w:rsidR="00F37755" w:rsidRPr="00F37755" w:rsidRDefault="00F37755" w:rsidP="00F37755">
      <w:pPr>
        <w:pStyle w:val="Body"/>
      </w:pPr>
      <w:r w:rsidRPr="00F37755">
        <w:t xml:space="preserve">People who identify with a self-described gender may use terms such as </w:t>
      </w:r>
      <w:r w:rsidRPr="00F236D4">
        <w:t>non-binary, trans, gender diverse, agender, genderqueer, or genderfluid</w:t>
      </w:r>
      <w:r w:rsidRPr="00F37755">
        <w:t>, among others.</w:t>
      </w:r>
      <w:r w:rsidR="00BB6E34">
        <w:t xml:space="preserve"> You can find advice about how to collect this data </w:t>
      </w:r>
      <w:r w:rsidR="000F69FB">
        <w:t>in the audit handbook, under ‘</w:t>
      </w:r>
      <w:hyperlink r:id="rId38" w:anchor="gender" w:history="1">
        <w:r w:rsidR="000F69FB" w:rsidRPr="000F69FB">
          <w:rPr>
            <w:rStyle w:val="Hyperlink"/>
            <w:rFonts w:cs="Times New Roman"/>
          </w:rPr>
          <w:t>gender</w:t>
        </w:r>
      </w:hyperlink>
      <w:r w:rsidR="000F69FB">
        <w:t>’.</w:t>
      </w:r>
    </w:p>
    <w:p w14:paraId="5BF6B892" w14:textId="73F9B7FE" w:rsidR="00F37755" w:rsidRPr="00F37755" w:rsidRDefault="00F37755" w:rsidP="00F37755">
      <w:pPr>
        <w:pStyle w:val="Body"/>
      </w:pPr>
      <w:r w:rsidRPr="00F37755" w:rsidDel="00A03801">
        <w:t>If this is your first audit</w:t>
      </w:r>
      <w:r w:rsidRPr="00F37755">
        <w:t xml:space="preserve">, </w:t>
      </w:r>
      <w:r w:rsidRPr="00F37755" w:rsidDel="00A03801">
        <w:t>y</w:t>
      </w:r>
      <w:r w:rsidRPr="00F37755">
        <w:t xml:space="preserve">our organisation may not be able to </w:t>
      </w:r>
      <w:proofErr w:type="gramStart"/>
      <w:r w:rsidRPr="00F37755">
        <w:t>carry out</w:t>
      </w:r>
      <w:proofErr w:type="gramEnd"/>
      <w:r w:rsidRPr="00F37755">
        <w:t xml:space="preserve"> detailed analysis on the experiences of employees with a self-described gender. This could be because of </w:t>
      </w:r>
      <w:r w:rsidRPr="007A02EF">
        <w:t>limited data</w:t>
      </w:r>
      <w:r w:rsidR="006C5439">
        <w:t>. F</w:t>
      </w:r>
      <w:r w:rsidRPr="00F37755">
        <w:t xml:space="preserve">or example, if only </w:t>
      </w:r>
      <w:proofErr w:type="gramStart"/>
      <w:r w:rsidRPr="00F37755">
        <w:t>a small number of</w:t>
      </w:r>
      <w:proofErr w:type="gramEnd"/>
      <w:r w:rsidRPr="00F37755">
        <w:t xml:space="preserve"> employees identify (or feel safe to identify) as non-binary or gender diverse.</w:t>
      </w:r>
    </w:p>
    <w:p w14:paraId="403F629E" w14:textId="2ABFECD2" w:rsidR="00233993" w:rsidRPr="00233993" w:rsidRDefault="00F37755" w:rsidP="00233993">
      <w:pPr>
        <w:pStyle w:val="Body"/>
      </w:pPr>
      <w:r w:rsidRPr="00F37755">
        <w:t xml:space="preserve">To strengthen your understanding, you </w:t>
      </w:r>
      <w:r w:rsidR="008F05C3">
        <w:t>could use</w:t>
      </w:r>
      <w:r w:rsidRPr="00F37755">
        <w:t xml:space="preserve"> </w:t>
      </w:r>
      <w:r w:rsidRPr="007A02EF">
        <w:t>consultation findings</w:t>
      </w:r>
      <w:r w:rsidRPr="00F37755">
        <w:t xml:space="preserve"> and </w:t>
      </w:r>
      <w:r w:rsidRPr="007A02EF">
        <w:t>employee experience data</w:t>
      </w:r>
      <w:r w:rsidR="00813137">
        <w:t>. This can supplement</w:t>
      </w:r>
      <w:r w:rsidRPr="00F37755">
        <w:t xml:space="preserve"> the workforce data you have for people with a self-described gender.</w:t>
      </w:r>
    </w:p>
    <w:p w14:paraId="5AB72608" w14:textId="77777777" w:rsidR="00233993" w:rsidRPr="00233993" w:rsidRDefault="00233993" w:rsidP="00233993">
      <w:pPr>
        <w:pStyle w:val="Heading2"/>
        <w:rPr>
          <w:rFonts w:eastAsia="Times"/>
        </w:rPr>
      </w:pPr>
      <w:bookmarkStart w:id="38" w:name="_Account_for_the"/>
      <w:bookmarkStart w:id="39" w:name="_Access_safety_and"/>
      <w:bookmarkStart w:id="40" w:name="_Remember_your_analysis"/>
      <w:bookmarkStart w:id="41" w:name="_Recognise_the_limitations"/>
      <w:bookmarkStart w:id="42" w:name="_Toc81314301"/>
      <w:bookmarkStart w:id="43" w:name="_Toc203990492"/>
      <w:bookmarkStart w:id="44" w:name="_Toc74815486"/>
      <w:bookmarkStart w:id="45" w:name="_Toc74815508"/>
      <w:bookmarkEnd w:id="38"/>
      <w:bookmarkEnd w:id="39"/>
      <w:bookmarkEnd w:id="40"/>
      <w:bookmarkEnd w:id="41"/>
      <w:r w:rsidRPr="00233993">
        <w:rPr>
          <w:rFonts w:eastAsia="Times"/>
        </w:rPr>
        <w:t xml:space="preserve">Recognise the limitations of your </w:t>
      </w:r>
      <w:proofErr w:type="gramStart"/>
      <w:r w:rsidRPr="00233993">
        <w:rPr>
          <w:rFonts w:eastAsia="Times"/>
        </w:rPr>
        <w:t>analysis</w:t>
      </w:r>
      <w:bookmarkEnd w:id="42"/>
      <w:bookmarkEnd w:id="43"/>
      <w:proofErr w:type="gramEnd"/>
    </w:p>
    <w:p w14:paraId="53272040" w14:textId="6482DF15" w:rsidR="00B73125" w:rsidRPr="00B73125" w:rsidRDefault="00B73125" w:rsidP="00B73125">
      <w:pPr>
        <w:pStyle w:val="Body"/>
      </w:pPr>
      <w:r w:rsidRPr="00B73125">
        <w:t xml:space="preserve">Your audit analysis alone </w:t>
      </w:r>
      <w:proofErr w:type="gramStart"/>
      <w:r w:rsidRPr="00B73125">
        <w:t>won’t</w:t>
      </w:r>
      <w:proofErr w:type="gramEnd"/>
      <w:r w:rsidRPr="00B73125">
        <w:t xml:space="preserve"> give you the </w:t>
      </w:r>
      <w:r w:rsidRPr="007A02EF">
        <w:t>full picture</w:t>
      </w:r>
      <w:r w:rsidRPr="00B73125">
        <w:t xml:space="preserve"> of gender inequality in your workplace. Once you’ve </w:t>
      </w:r>
      <w:r>
        <w:t>analysed</w:t>
      </w:r>
      <w:r w:rsidRPr="00B73125">
        <w:t xml:space="preserve"> your data, it’s important to </w:t>
      </w:r>
      <w:hyperlink r:id="rId39" w:history="1">
        <w:r w:rsidR="008D362E" w:rsidRPr="007A02EF">
          <w:rPr>
            <w:rStyle w:val="Hyperlink"/>
            <w:rFonts w:cs="Times New Roman"/>
          </w:rPr>
          <w:t>consult with key stakeholders</w:t>
        </w:r>
        <w:r w:rsidRPr="008D362E">
          <w:rPr>
            <w:rStyle w:val="Hyperlink"/>
            <w:rFonts w:cs="Times New Roman"/>
          </w:rPr>
          <w:t xml:space="preserve"> to better understand what the data is telling you</w:t>
        </w:r>
      </w:hyperlink>
      <w:r w:rsidRPr="00B73125">
        <w:t>.</w:t>
      </w:r>
    </w:p>
    <w:p w14:paraId="1F0D19C8" w14:textId="6238B132" w:rsidR="00B73125" w:rsidRPr="00B73125" w:rsidRDefault="00B73125" w:rsidP="00B73125">
      <w:pPr>
        <w:pStyle w:val="Body"/>
      </w:pPr>
      <w:hyperlink r:id="rId40" w:history="1">
        <w:r w:rsidRPr="008D362E">
          <w:rPr>
            <w:rStyle w:val="Hyperlink"/>
            <w:rFonts w:cs="Times New Roman"/>
          </w:rPr>
          <w:t>Consultation</w:t>
        </w:r>
      </w:hyperlink>
      <w:r w:rsidRPr="00B73125">
        <w:t xml:space="preserve"> can help you hear from people whose experiences might otherwise </w:t>
      </w:r>
      <w:proofErr w:type="gramStart"/>
      <w:r w:rsidRPr="00B73125">
        <w:t xml:space="preserve">be </w:t>
      </w:r>
      <w:r w:rsidRPr="007A02EF">
        <w:t>overlooked</w:t>
      </w:r>
      <w:proofErr w:type="gramEnd"/>
      <w:r w:rsidRPr="007A02EF">
        <w:t xml:space="preserve"> or minimised</w:t>
      </w:r>
      <w:r w:rsidRPr="00B73125">
        <w:t xml:space="preserve">. You can also improve your understanding by </w:t>
      </w:r>
      <w:hyperlink r:id="rId41" w:anchor="use-multiple-data-sources" w:history="1">
        <w:r w:rsidR="0085294E">
          <w:rPr>
            <w:rStyle w:val="Hyperlink"/>
            <w:rFonts w:cs="Times New Roman"/>
          </w:rPr>
          <w:t>u</w:t>
        </w:r>
        <w:r w:rsidR="0085294E" w:rsidRPr="0085294E">
          <w:rPr>
            <w:rStyle w:val="Hyperlink"/>
            <w:rFonts w:cs="Times New Roman"/>
          </w:rPr>
          <w:t>sing multiple data sources</w:t>
        </w:r>
      </w:hyperlink>
      <w:r w:rsidR="00916E30">
        <w:rPr>
          <w:rStyle w:val="Hyperlink"/>
          <w:rFonts w:cs="Times New Roman"/>
        </w:rPr>
        <w:t>.</w:t>
      </w:r>
      <w:r w:rsidRPr="00B73125">
        <w:t xml:space="preserve"> </w:t>
      </w:r>
      <w:r w:rsidR="00916E30">
        <w:t>S</w:t>
      </w:r>
      <w:r w:rsidRPr="00B73125">
        <w:t xml:space="preserve">eek input from </w:t>
      </w:r>
      <w:r w:rsidRPr="007A02EF">
        <w:t>subject matter experts</w:t>
      </w:r>
      <w:r w:rsidRPr="00B73125">
        <w:t xml:space="preserve"> to explore and explain the findings more deeply.</w:t>
      </w:r>
    </w:p>
    <w:p w14:paraId="421396C5" w14:textId="77777777" w:rsidR="00233993" w:rsidRPr="00233993" w:rsidRDefault="00233993" w:rsidP="00233993">
      <w:pPr>
        <w:pStyle w:val="Heading2"/>
        <w:rPr>
          <w:rFonts w:eastAsia="Times"/>
        </w:rPr>
      </w:pPr>
      <w:bookmarkStart w:id="46" w:name="_Ensure_psychological_support"/>
      <w:bookmarkStart w:id="47" w:name="_Toc81314302"/>
      <w:bookmarkStart w:id="48" w:name="_Toc203990493"/>
      <w:bookmarkEnd w:id="46"/>
      <w:r w:rsidRPr="00233993">
        <w:rPr>
          <w:rFonts w:eastAsia="Times"/>
        </w:rPr>
        <w:t xml:space="preserve">Ensure psychological support is </w:t>
      </w:r>
      <w:proofErr w:type="gramStart"/>
      <w:r w:rsidRPr="00233993">
        <w:rPr>
          <w:rFonts w:eastAsia="Times"/>
        </w:rPr>
        <w:t>available</w:t>
      </w:r>
      <w:bookmarkEnd w:id="44"/>
      <w:bookmarkEnd w:id="45"/>
      <w:bookmarkEnd w:id="47"/>
      <w:bookmarkEnd w:id="48"/>
      <w:proofErr w:type="gramEnd"/>
    </w:p>
    <w:p w14:paraId="455884C3" w14:textId="77777777" w:rsidR="00241B8F" w:rsidRPr="00241B8F" w:rsidRDefault="00241B8F" w:rsidP="00241B8F">
      <w:pPr>
        <w:pStyle w:val="Body"/>
      </w:pPr>
      <w:r w:rsidRPr="00241B8F">
        <w:t>As you analyse you</w:t>
      </w:r>
      <w:r w:rsidRPr="003D5FEB">
        <w:t xml:space="preserve">r data, you may find both </w:t>
      </w:r>
      <w:r w:rsidRPr="007A02EF">
        <w:t>positive results</w:t>
      </w:r>
      <w:r w:rsidRPr="003D5FEB">
        <w:t xml:space="preserve"> and evidence of </w:t>
      </w:r>
      <w:r w:rsidRPr="007A02EF">
        <w:t>ongoing gender and intersectional inequality</w:t>
      </w:r>
      <w:r w:rsidRPr="00241B8F">
        <w:t>. Gender equality work can bring up difficult issues for people in your organisation.</w:t>
      </w:r>
    </w:p>
    <w:p w14:paraId="6FE9FCB6" w14:textId="77777777" w:rsidR="00241B8F" w:rsidRPr="00241B8F" w:rsidRDefault="00241B8F" w:rsidP="00241B8F">
      <w:pPr>
        <w:pStyle w:val="Body"/>
      </w:pPr>
      <w:proofErr w:type="gramStart"/>
      <w:r w:rsidRPr="00241B8F">
        <w:t>Some</w:t>
      </w:r>
      <w:proofErr w:type="gramEnd"/>
      <w:r w:rsidRPr="00241B8F">
        <w:t xml:space="preserve"> employees may have experienced:</w:t>
      </w:r>
    </w:p>
    <w:p w14:paraId="7E90C414" w14:textId="1F8C0D68" w:rsidR="00241B8F" w:rsidRPr="00241B8F" w:rsidRDefault="006A7B2C" w:rsidP="007A02EF">
      <w:pPr>
        <w:pStyle w:val="Bullet1"/>
      </w:pPr>
      <w:r>
        <w:t>p</w:t>
      </w:r>
      <w:r w:rsidR="00241B8F" w:rsidRPr="00241B8F">
        <w:t xml:space="preserve">ay </w:t>
      </w:r>
      <w:proofErr w:type="gramStart"/>
      <w:r w:rsidR="00241B8F" w:rsidRPr="00241B8F">
        <w:t>inequity</w:t>
      </w:r>
      <w:proofErr w:type="gramEnd"/>
    </w:p>
    <w:p w14:paraId="12BF3E1C" w14:textId="5AEB1C68" w:rsidR="00241B8F" w:rsidRPr="00241B8F" w:rsidRDefault="006A7B2C" w:rsidP="007A02EF">
      <w:pPr>
        <w:pStyle w:val="Bullet1"/>
      </w:pPr>
      <w:r>
        <w:t>s</w:t>
      </w:r>
      <w:r w:rsidR="00241B8F" w:rsidRPr="00241B8F">
        <w:t>exual harassment</w:t>
      </w:r>
    </w:p>
    <w:p w14:paraId="4DBE81FA" w14:textId="08ADA284" w:rsidR="00241B8F" w:rsidRPr="00241B8F" w:rsidRDefault="006A7B2C" w:rsidP="007A02EF">
      <w:pPr>
        <w:pStyle w:val="Bullet1"/>
      </w:pPr>
      <w:r>
        <w:t>b</w:t>
      </w:r>
      <w:r w:rsidR="00241B8F" w:rsidRPr="00241B8F">
        <w:t>arriers to career progression</w:t>
      </w:r>
    </w:p>
    <w:p w14:paraId="208D2A71" w14:textId="0840688A" w:rsidR="00241B8F" w:rsidRPr="00241B8F" w:rsidRDefault="006A7B2C" w:rsidP="007A02EF">
      <w:pPr>
        <w:pStyle w:val="Bullet1"/>
      </w:pPr>
      <w:r>
        <w:t>g</w:t>
      </w:r>
      <w:r w:rsidR="00241B8F" w:rsidRPr="00241B8F">
        <w:t>ender stereotypes</w:t>
      </w:r>
    </w:p>
    <w:p w14:paraId="62A1E3A0" w14:textId="29F72DA8" w:rsidR="00241B8F" w:rsidRPr="00241B8F" w:rsidRDefault="006A7B2C" w:rsidP="007A02EF">
      <w:pPr>
        <w:pStyle w:val="Bullet1"/>
      </w:pPr>
      <w:r>
        <w:t>l</w:t>
      </w:r>
      <w:r w:rsidR="00241B8F" w:rsidRPr="00241B8F">
        <w:t>ack of flexible work arrangements</w:t>
      </w:r>
      <w:r>
        <w:t>.</w:t>
      </w:r>
    </w:p>
    <w:p w14:paraId="77A66243" w14:textId="77777777" w:rsidR="00241B8F" w:rsidRPr="00241B8F" w:rsidRDefault="00241B8F" w:rsidP="007A02EF">
      <w:pPr>
        <w:pStyle w:val="Bodyafterbullets"/>
      </w:pPr>
      <w:r w:rsidRPr="00241B8F">
        <w:t>Others may have faced gender inequality in their personal lives, including gendered violence.</w:t>
      </w:r>
    </w:p>
    <w:p w14:paraId="4514AF2F" w14:textId="0A9F505D" w:rsidR="00241B8F" w:rsidRPr="00241B8F" w:rsidRDefault="00241B8F" w:rsidP="007A02EF">
      <w:pPr>
        <w:pStyle w:val="Bodyafterbullets"/>
      </w:pPr>
      <w:r w:rsidRPr="00241B8F">
        <w:t>During consultation, you may also encounter resistance to gender equality</w:t>
      </w:r>
      <w:r w:rsidR="00096827">
        <w:t xml:space="preserve">. This </w:t>
      </w:r>
      <w:r w:rsidRPr="00241B8F">
        <w:t>can be challenging for both facilitators and participants.</w:t>
      </w:r>
    </w:p>
    <w:p w14:paraId="459167E1" w14:textId="77777777" w:rsidR="00241B8F" w:rsidRPr="00241B8F" w:rsidRDefault="00241B8F" w:rsidP="00241B8F">
      <w:pPr>
        <w:pStyle w:val="Body"/>
      </w:pPr>
      <w:r w:rsidRPr="00241B8F">
        <w:t>To support your people:</w:t>
      </w:r>
    </w:p>
    <w:p w14:paraId="764AF95A" w14:textId="0E2FD69A" w:rsidR="00241B8F" w:rsidRPr="00241B8F" w:rsidRDefault="00096827" w:rsidP="007A02EF">
      <w:pPr>
        <w:pStyle w:val="Bullet1"/>
      </w:pPr>
      <w:r>
        <w:t>r</w:t>
      </w:r>
      <w:r w:rsidR="00241B8F" w:rsidRPr="00241B8F">
        <w:t xml:space="preserve">emind staff about the </w:t>
      </w:r>
      <w:r w:rsidR="00241B8F" w:rsidRPr="007A02EF">
        <w:t>Employee Assistance Program (EAP)</w:t>
      </w:r>
      <w:r w:rsidR="00241B8F" w:rsidRPr="00241B8F">
        <w:t xml:space="preserve"> and other local support </w:t>
      </w:r>
      <w:proofErr w:type="gramStart"/>
      <w:r w:rsidR="00241B8F" w:rsidRPr="00241B8F">
        <w:t>services</w:t>
      </w:r>
      <w:proofErr w:type="gramEnd"/>
    </w:p>
    <w:p w14:paraId="354CF100" w14:textId="7B3160D1" w:rsidR="00241B8F" w:rsidRPr="00241B8F" w:rsidRDefault="00096827" w:rsidP="007A02EF">
      <w:pPr>
        <w:pStyle w:val="Bullet1"/>
      </w:pPr>
      <w:r>
        <w:t>e</w:t>
      </w:r>
      <w:r w:rsidR="00241B8F" w:rsidRPr="00241B8F">
        <w:t xml:space="preserve">nsure that </w:t>
      </w:r>
      <w:r w:rsidR="00241B8F" w:rsidRPr="007A02EF">
        <w:t>trained staff are available</w:t>
      </w:r>
      <w:r w:rsidR="00241B8F" w:rsidRPr="00241B8F">
        <w:t xml:space="preserve"> to </w:t>
      </w:r>
      <w:proofErr w:type="gramStart"/>
      <w:r w:rsidR="00241B8F" w:rsidRPr="00241B8F">
        <w:t>handle</w:t>
      </w:r>
      <w:proofErr w:type="gramEnd"/>
      <w:r w:rsidR="00241B8F" w:rsidRPr="00241B8F">
        <w:t xml:space="preserve"> any disclosures</w:t>
      </w:r>
      <w:r w:rsidR="00CA7075">
        <w:t xml:space="preserve">. They </w:t>
      </w:r>
      <w:r w:rsidR="00241B8F" w:rsidRPr="00241B8F">
        <w:t xml:space="preserve">can </w:t>
      </w:r>
      <w:r w:rsidR="00CA7075">
        <w:t xml:space="preserve">also </w:t>
      </w:r>
      <w:r w:rsidR="00241B8F" w:rsidRPr="00241B8F">
        <w:t>connect people with appropriate support</w:t>
      </w:r>
      <w:r w:rsidR="00CA7075">
        <w:t>.</w:t>
      </w:r>
    </w:p>
    <w:p w14:paraId="63C657DA" w14:textId="5FCA79A5" w:rsidR="00241B8F" w:rsidRPr="00241B8F" w:rsidRDefault="00096827" w:rsidP="007A02EF">
      <w:pPr>
        <w:pStyle w:val="Bullet1"/>
      </w:pPr>
      <w:hyperlink r:id="rId42" w:anchor="supporting-participants-to-feel-safe" w:history="1">
        <w:r>
          <w:rPr>
            <w:rStyle w:val="Hyperlink"/>
            <w:rFonts w:cs="Times New Roman"/>
          </w:rPr>
          <w:t>s</w:t>
        </w:r>
        <w:r w:rsidR="00AC624E" w:rsidRPr="00AC624E">
          <w:rPr>
            <w:rStyle w:val="Hyperlink"/>
            <w:rFonts w:cs="Times New Roman"/>
          </w:rPr>
          <w:t>upport participants to feel safe during consultations</w:t>
        </w:r>
      </w:hyperlink>
      <w:r w:rsidR="00CA7075">
        <w:rPr>
          <w:rStyle w:val="Hyperlink"/>
          <w:rFonts w:cs="Times New Roman"/>
        </w:rPr>
        <w:t>.</w:t>
      </w:r>
      <w:r w:rsidR="00CA7075">
        <w:t xml:space="preserve"> For example, </w:t>
      </w:r>
      <w:r w:rsidR="00241B8F" w:rsidRPr="00241B8F">
        <w:t>offer debriefing sessions or hav</w:t>
      </w:r>
      <w:r w:rsidR="00CA7075">
        <w:t>e</w:t>
      </w:r>
      <w:r w:rsidR="00241B8F" w:rsidRPr="00241B8F">
        <w:t xml:space="preserve"> clear escalation procedures in place.</w:t>
      </w:r>
    </w:p>
    <w:p w14:paraId="4B2531A4" w14:textId="5B117F37" w:rsidR="00241B8F" w:rsidRPr="00241B8F" w:rsidRDefault="001C7C6E" w:rsidP="007A02EF">
      <w:pPr>
        <w:pStyle w:val="Bodyafterbullets"/>
      </w:pPr>
      <w:proofErr w:type="gramStart"/>
      <w:r>
        <w:t>Don’t</w:t>
      </w:r>
      <w:proofErr w:type="gramEnd"/>
      <w:r>
        <w:t xml:space="preserve"> underestimate t</w:t>
      </w:r>
      <w:r w:rsidR="00241B8F" w:rsidRPr="00241B8F">
        <w:t>he impact of this work on staff</w:t>
      </w:r>
      <w:r w:rsidR="00AC624E">
        <w:t xml:space="preserve">, </w:t>
      </w:r>
      <w:r w:rsidR="00241B8F" w:rsidRPr="00241B8F">
        <w:t xml:space="preserve">especially those analysing sensitive information. Think about what </w:t>
      </w:r>
      <w:r w:rsidR="00241B8F" w:rsidRPr="007A02EF">
        <w:t>psychological supports</w:t>
      </w:r>
      <w:r w:rsidR="00241B8F" w:rsidRPr="00241B8F">
        <w:t xml:space="preserve"> might </w:t>
      </w:r>
      <w:proofErr w:type="gramStart"/>
      <w:r w:rsidR="00241B8F" w:rsidRPr="00241B8F">
        <w:t>be needed</w:t>
      </w:r>
      <w:proofErr w:type="gramEnd"/>
      <w:r w:rsidR="00241B8F" w:rsidRPr="00241B8F">
        <w:t>. This could include:</w:t>
      </w:r>
    </w:p>
    <w:p w14:paraId="6CEE4C8C" w14:textId="494A38CC" w:rsidR="00241B8F" w:rsidRPr="00241B8F" w:rsidRDefault="001C7C6E" w:rsidP="007A02EF">
      <w:pPr>
        <w:pStyle w:val="Bullet1"/>
      </w:pPr>
      <w:r>
        <w:t>i</w:t>
      </w:r>
      <w:r w:rsidR="00241B8F" w:rsidRPr="00241B8F">
        <w:t>nternal or external debriefing opportunities</w:t>
      </w:r>
    </w:p>
    <w:p w14:paraId="0CFB8D40" w14:textId="3F71BF74" w:rsidR="00241B8F" w:rsidRPr="00241B8F" w:rsidRDefault="001C7C6E" w:rsidP="007A02EF">
      <w:pPr>
        <w:pStyle w:val="Bullet1"/>
      </w:pPr>
      <w:r>
        <w:t>a</w:t>
      </w:r>
      <w:r w:rsidR="00241B8F" w:rsidRPr="00241B8F">
        <w:t>ccess to specialist support services, if required</w:t>
      </w:r>
      <w:r>
        <w:t>.</w:t>
      </w:r>
    </w:p>
    <w:p w14:paraId="2966836D" w14:textId="77777777" w:rsidR="00241B8F" w:rsidRPr="00241B8F" w:rsidRDefault="00241B8F" w:rsidP="007A02EF">
      <w:pPr>
        <w:pStyle w:val="Bodyafterbullets"/>
      </w:pPr>
      <w:r w:rsidRPr="00241B8F">
        <w:t>Providing care and support throughout the process is essential to ensuring a safe and respectful workplace.</w:t>
      </w:r>
    </w:p>
    <w:p w14:paraId="07B0ADEE" w14:textId="31893F2F" w:rsidR="00233993" w:rsidRPr="00233993" w:rsidRDefault="00214E46" w:rsidP="00233993">
      <w:pPr>
        <w:pStyle w:val="Body"/>
        <w:rPr>
          <w:b/>
          <w:bCs/>
        </w:rPr>
      </w:pPr>
      <w:r>
        <w:rPr>
          <w:b/>
          <w:bCs/>
        </w:rPr>
        <w:t>R</w:t>
      </w:r>
      <w:r w:rsidR="00233993" w:rsidRPr="00233993">
        <w:rPr>
          <w:b/>
          <w:bCs/>
        </w:rPr>
        <w:t>elevant services</w:t>
      </w:r>
    </w:p>
    <w:p w14:paraId="200D3E22" w14:textId="77777777" w:rsidR="00233993" w:rsidRPr="00233993" w:rsidRDefault="00233993" w:rsidP="00233993">
      <w:pPr>
        <w:pStyle w:val="Bullet1"/>
      </w:pPr>
      <w:hyperlink r:id="rId43" w:history="1">
        <w:r w:rsidRPr="00233993">
          <w:rPr>
            <w:rStyle w:val="Hyperlink"/>
            <w:rFonts w:cs="Times New Roman"/>
          </w:rPr>
          <w:t>1800Respect</w:t>
        </w:r>
      </w:hyperlink>
      <w:r w:rsidRPr="00233993">
        <w:t>: 1800 737 732</w:t>
      </w:r>
    </w:p>
    <w:p w14:paraId="37155A72" w14:textId="77777777" w:rsidR="00233993" w:rsidRPr="00233993" w:rsidRDefault="00233993" w:rsidP="00233993">
      <w:pPr>
        <w:pStyle w:val="Bullet1"/>
      </w:pPr>
      <w:hyperlink r:id="rId44" w:history="1">
        <w:r w:rsidRPr="00233993">
          <w:rPr>
            <w:rStyle w:val="Hyperlink"/>
            <w:rFonts w:cs="Times New Roman"/>
          </w:rPr>
          <w:t>Safe Steps</w:t>
        </w:r>
      </w:hyperlink>
      <w:r w:rsidRPr="00233993">
        <w:t>: 1800 015 188</w:t>
      </w:r>
    </w:p>
    <w:p w14:paraId="493B94D1" w14:textId="77777777" w:rsidR="00233993" w:rsidRPr="00233993" w:rsidRDefault="00233993" w:rsidP="00233993">
      <w:pPr>
        <w:pStyle w:val="Bullet1"/>
      </w:pPr>
      <w:hyperlink r:id="rId45" w:history="1">
        <w:r w:rsidRPr="00233993">
          <w:rPr>
            <w:rStyle w:val="Hyperlink"/>
            <w:rFonts w:cs="Times New Roman"/>
          </w:rPr>
          <w:t>The Orange Door</w:t>
        </w:r>
      </w:hyperlink>
      <w:r w:rsidRPr="00233993">
        <w:t xml:space="preserve"> services</w:t>
      </w:r>
    </w:p>
    <w:p w14:paraId="0DC8E1C2" w14:textId="77777777" w:rsidR="00233993" w:rsidRPr="00233993" w:rsidRDefault="00233993" w:rsidP="00233993">
      <w:pPr>
        <w:pStyle w:val="Bullet1"/>
      </w:pPr>
      <w:hyperlink r:id="rId46" w:history="1">
        <w:r w:rsidRPr="00233993">
          <w:rPr>
            <w:rStyle w:val="Hyperlink"/>
            <w:rFonts w:cs="Times New Roman"/>
          </w:rPr>
          <w:t>Sexual Assault Crisis line</w:t>
        </w:r>
      </w:hyperlink>
      <w:r w:rsidRPr="00233993">
        <w:t>: 1800 806 292 </w:t>
      </w:r>
    </w:p>
    <w:p w14:paraId="6E897C0E" w14:textId="77777777" w:rsidR="00233993" w:rsidRPr="00233993" w:rsidRDefault="00233993" w:rsidP="00233993">
      <w:pPr>
        <w:pStyle w:val="Bullet1"/>
      </w:pPr>
      <w:hyperlink r:id="rId47" w:history="1">
        <w:r w:rsidRPr="00233993">
          <w:rPr>
            <w:rStyle w:val="Hyperlink"/>
            <w:rFonts w:cs="Times New Roman"/>
          </w:rPr>
          <w:t>Men’s Referral Service</w:t>
        </w:r>
      </w:hyperlink>
      <w:r w:rsidRPr="00233993">
        <w:t>: Phone: 1300 766 491</w:t>
      </w:r>
    </w:p>
    <w:p w14:paraId="2B692836" w14:textId="77777777" w:rsidR="00233993" w:rsidRPr="00233993" w:rsidRDefault="00233993" w:rsidP="00233993">
      <w:pPr>
        <w:pStyle w:val="Bullet1"/>
      </w:pPr>
      <w:hyperlink r:id="rId48" w:history="1">
        <w:r w:rsidRPr="00233993">
          <w:rPr>
            <w:rStyle w:val="Hyperlink"/>
            <w:rFonts w:cs="Times New Roman"/>
          </w:rPr>
          <w:t>Rainbow Door</w:t>
        </w:r>
      </w:hyperlink>
      <w:r w:rsidRPr="00233993">
        <w:t>: 1800 729 367 or text 0480 017 246</w:t>
      </w:r>
    </w:p>
    <w:p w14:paraId="7C3874A8" w14:textId="77777777" w:rsidR="00233993" w:rsidRPr="00233993" w:rsidRDefault="00233993" w:rsidP="00233993">
      <w:pPr>
        <w:pStyle w:val="Bullet1"/>
      </w:pPr>
      <w:hyperlink r:id="rId49" w:history="1">
        <w:r w:rsidRPr="00233993">
          <w:rPr>
            <w:rStyle w:val="Hyperlink"/>
            <w:rFonts w:cs="Times New Roman"/>
          </w:rPr>
          <w:t>InTouch Multicultural Centre Against Family Violence</w:t>
        </w:r>
      </w:hyperlink>
      <w:r w:rsidRPr="00233993">
        <w:t>: 1800 755 988</w:t>
      </w:r>
    </w:p>
    <w:p w14:paraId="1CE05775" w14:textId="77777777" w:rsidR="00233993" w:rsidRPr="00233993" w:rsidRDefault="00233993" w:rsidP="00233993">
      <w:pPr>
        <w:pStyle w:val="Bullet1"/>
      </w:pPr>
      <w:hyperlink r:id="rId50" w:history="1">
        <w:proofErr w:type="spellStart"/>
        <w:r w:rsidRPr="00233993">
          <w:rPr>
            <w:rStyle w:val="Hyperlink"/>
            <w:rFonts w:cs="Times New Roman"/>
          </w:rPr>
          <w:t>Djirra</w:t>
        </w:r>
        <w:proofErr w:type="spellEnd"/>
      </w:hyperlink>
      <w:r w:rsidRPr="00233993">
        <w:t>: 1800 105 303</w:t>
      </w:r>
    </w:p>
    <w:p w14:paraId="6587D1E2" w14:textId="2B43762C" w:rsidR="00233993" w:rsidRPr="00233993" w:rsidRDefault="00233993" w:rsidP="00233993">
      <w:pPr>
        <w:pStyle w:val="Bullet1"/>
      </w:pPr>
      <w:hyperlink r:id="rId51" w:history="1">
        <w:r w:rsidRPr="00233993">
          <w:rPr>
            <w:rStyle w:val="Hyperlink"/>
            <w:rFonts w:cs="Times New Roman"/>
          </w:rPr>
          <w:t xml:space="preserve">Yarning </w:t>
        </w:r>
        <w:proofErr w:type="spellStart"/>
        <w:r w:rsidRPr="00233993">
          <w:rPr>
            <w:rStyle w:val="Hyperlink"/>
            <w:rFonts w:cs="Times New Roman"/>
          </w:rPr>
          <w:t>SafeNstrong</w:t>
        </w:r>
        <w:proofErr w:type="spellEnd"/>
      </w:hyperlink>
      <w:r w:rsidRPr="00233993">
        <w:t>: 1800 959 563</w:t>
      </w:r>
    </w:p>
    <w:p w14:paraId="09A79F1C" w14:textId="366BBFA5" w:rsidR="00B9154E" w:rsidRDefault="00B9154E" w:rsidP="004562C5">
      <w:pPr>
        <w:pStyle w:val="Heading1"/>
      </w:pPr>
      <w:bookmarkStart w:id="49" w:name="_Toc203990494"/>
      <w:r>
        <w:t>Analysing your data</w:t>
      </w:r>
      <w:bookmarkEnd w:id="49"/>
    </w:p>
    <w:p w14:paraId="3E54C195" w14:textId="77777777" w:rsidR="00E5004A" w:rsidRDefault="00E5004A" w:rsidP="00E5004A">
      <w:pPr>
        <w:pStyle w:val="Heading2"/>
      </w:pPr>
      <w:bookmarkStart w:id="50" w:name="_Toc203990495"/>
      <w:r>
        <w:t>Indicator 1 – Gender composition at all levels of the workforce</w:t>
      </w:r>
      <w:bookmarkEnd w:id="50"/>
    </w:p>
    <w:p w14:paraId="54934952" w14:textId="77777777" w:rsidR="00E5004A" w:rsidRDefault="00E5004A" w:rsidP="00E5004A">
      <w:pPr>
        <w:pStyle w:val="Heading3"/>
      </w:pPr>
      <w:bookmarkStart w:id="51" w:name="_bfwr6026kc9s" w:colFirst="0" w:colLast="0"/>
      <w:bookmarkEnd w:id="51"/>
      <w:r>
        <w:t xml:space="preserve">Measure 1.1 Gender composition of the duty holder organisation </w:t>
      </w:r>
      <w:r>
        <w:rPr>
          <w:color w:val="036A61"/>
          <w:highlight w:val="white"/>
        </w:rPr>
        <w:t>(critical)</w:t>
      </w:r>
    </w:p>
    <w:p w14:paraId="3170A09D" w14:textId="77777777" w:rsidR="00E5004A" w:rsidRPr="00F572C5" w:rsidRDefault="00E5004A" w:rsidP="00AB6F45">
      <w:pPr>
        <w:pStyle w:val="Heading4"/>
      </w:pPr>
      <w:r w:rsidRPr="00F572C5">
        <w:t>What does this measure show?</w:t>
      </w:r>
    </w:p>
    <w:p w14:paraId="48CE67FF" w14:textId="77777777" w:rsidR="00E5004A" w:rsidRDefault="00E5004A" w:rsidP="00F572C5">
      <w:pPr>
        <w:pStyle w:val="Body"/>
      </w:pPr>
      <w:r>
        <w:t xml:space="preserve">This measure uses </w:t>
      </w:r>
      <w:r w:rsidRPr="00F572C5">
        <w:rPr>
          <w:b/>
          <w:bCs/>
        </w:rPr>
        <w:t>workforce data</w:t>
      </w:r>
      <w:r>
        <w:t xml:space="preserve"> to show the gender breakdown of all employees in your organisation.</w:t>
      </w:r>
    </w:p>
    <w:p w14:paraId="31788DFC" w14:textId="77777777" w:rsidR="00E5004A" w:rsidRPr="00F572C5" w:rsidRDefault="00E5004A" w:rsidP="00AB6F45">
      <w:pPr>
        <w:pStyle w:val="Heading4"/>
      </w:pPr>
      <w:r w:rsidRPr="00F572C5">
        <w:t>How is it calculated?</w:t>
      </w:r>
    </w:p>
    <w:p w14:paraId="78EBC90C" w14:textId="77777777" w:rsidR="00E5004A" w:rsidRDefault="00E5004A" w:rsidP="00F572C5">
      <w:pPr>
        <w:pStyle w:val="Bullet1"/>
        <w:rPr>
          <w:highlight w:val="white"/>
        </w:rPr>
      </w:pPr>
      <w:r>
        <w:rPr>
          <w:highlight w:val="white"/>
        </w:rPr>
        <w:t xml:space="preserve">In your </w:t>
      </w:r>
      <w:r w:rsidRPr="00F572C5">
        <w:rPr>
          <w:b/>
          <w:bCs/>
          <w:highlight w:val="white"/>
        </w:rPr>
        <w:t>employee dataset</w:t>
      </w:r>
      <w:r>
        <w:rPr>
          <w:highlight w:val="white"/>
        </w:rPr>
        <w:t>, use the ‘</w:t>
      </w:r>
      <w:r w:rsidRPr="00F572C5">
        <w:rPr>
          <w:b/>
          <w:bCs/>
          <w:highlight w:val="white"/>
        </w:rPr>
        <w:t>gender</w:t>
      </w:r>
      <w:r>
        <w:rPr>
          <w:highlight w:val="white"/>
        </w:rPr>
        <w:t xml:space="preserve">’ data provided for each employee. </w:t>
      </w:r>
    </w:p>
    <w:p w14:paraId="088CBCA9" w14:textId="77777777" w:rsidR="00E5004A" w:rsidRDefault="00E5004A" w:rsidP="00F572C5">
      <w:pPr>
        <w:pStyle w:val="Bullet1"/>
        <w:rPr>
          <w:highlight w:val="white"/>
        </w:rPr>
      </w:pPr>
      <w:r>
        <w:rPr>
          <w:highlight w:val="white"/>
        </w:rPr>
        <w:t xml:space="preserve">Record the percentage of employees who are </w:t>
      </w:r>
      <w:r w:rsidRPr="002C1BF9">
        <w:rPr>
          <w:b/>
          <w:bCs/>
          <w:highlight w:val="white"/>
        </w:rPr>
        <w:t>women</w:t>
      </w:r>
      <w:r>
        <w:rPr>
          <w:highlight w:val="white"/>
        </w:rPr>
        <w:t xml:space="preserve">, </w:t>
      </w:r>
      <w:proofErr w:type="gramStart"/>
      <w:r w:rsidRPr="002C1BF9">
        <w:rPr>
          <w:b/>
          <w:bCs/>
          <w:highlight w:val="white"/>
        </w:rPr>
        <w:t>men</w:t>
      </w:r>
      <w:proofErr w:type="gramEnd"/>
      <w:r>
        <w:rPr>
          <w:highlight w:val="white"/>
        </w:rPr>
        <w:t xml:space="preserve"> or </w:t>
      </w:r>
      <w:r w:rsidRPr="002C1BF9">
        <w:rPr>
          <w:b/>
          <w:bCs/>
          <w:highlight w:val="white"/>
        </w:rPr>
        <w:t>people of self-described gender</w:t>
      </w:r>
      <w:r>
        <w:rPr>
          <w:highlight w:val="white"/>
        </w:rPr>
        <w:t xml:space="preserve">. The total should add up to 100%. </w:t>
      </w:r>
    </w:p>
    <w:p w14:paraId="1A2E5712" w14:textId="77777777" w:rsidR="00E5004A" w:rsidRPr="00220989" w:rsidRDefault="00E5004A" w:rsidP="00AB6F45">
      <w:pPr>
        <w:pStyle w:val="Heading4"/>
      </w:pPr>
      <w:r w:rsidRPr="00220989">
        <w:t>Why is this important?</w:t>
      </w:r>
    </w:p>
    <w:p w14:paraId="7ECEFF70" w14:textId="2D1173C8" w:rsidR="00E5004A" w:rsidRDefault="00E5004A" w:rsidP="00F572C5">
      <w:pPr>
        <w:pStyle w:val="Body"/>
      </w:pPr>
      <w:r>
        <w:t xml:space="preserve">Looking at the gender mix of your workforce shows if </w:t>
      </w:r>
      <w:proofErr w:type="gramStart"/>
      <w:r>
        <w:t>some</w:t>
      </w:r>
      <w:proofErr w:type="gramEnd"/>
      <w:r>
        <w:t xml:space="preserve"> groups are over- or under-represented</w:t>
      </w:r>
      <w:r w:rsidR="0066776E">
        <w:t xml:space="preserve"> across your organisation</w:t>
      </w:r>
      <w:r>
        <w:t xml:space="preserve">. If most roles </w:t>
      </w:r>
      <w:proofErr w:type="gramStart"/>
      <w:r>
        <w:t>are held</w:t>
      </w:r>
      <w:proofErr w:type="gramEnd"/>
      <w:r>
        <w:t xml:space="preserve"> by one gender, it might point to issues with how people </w:t>
      </w:r>
      <w:proofErr w:type="gramStart"/>
      <w:r>
        <w:t>are hired</w:t>
      </w:r>
      <w:proofErr w:type="gramEnd"/>
      <w:r>
        <w:t xml:space="preserve">, supported, or included. It can also raise safety and inclusion concerns, especially in spaces dominated by men. </w:t>
      </w:r>
    </w:p>
    <w:p w14:paraId="2C4A766C" w14:textId="3C9DFC3A" w:rsidR="00EA0D5A" w:rsidRDefault="00E5004A" w:rsidP="00F572C5">
      <w:pPr>
        <w:pStyle w:val="Body"/>
      </w:pPr>
      <w:r>
        <w:t>A more balanced gender mix helps challenge stereotypes</w:t>
      </w:r>
      <w:r w:rsidR="002E3811">
        <w:t xml:space="preserve"> and </w:t>
      </w:r>
      <w:r>
        <w:t>brings fresh perspectives</w:t>
      </w:r>
      <w:r w:rsidR="002E3811">
        <w:t xml:space="preserve">. It </w:t>
      </w:r>
      <w:r w:rsidR="000E12EC">
        <w:t xml:space="preserve">can be a foundation </w:t>
      </w:r>
      <w:r w:rsidR="00DA2D60">
        <w:t>for a</w:t>
      </w:r>
      <w:r>
        <w:t xml:space="preserve"> workplace where people feel safe and respected. </w:t>
      </w:r>
    </w:p>
    <w:p w14:paraId="2E84DD37" w14:textId="5B537481" w:rsidR="00993D41" w:rsidRDefault="00EA0D5A" w:rsidP="00F572C5">
      <w:pPr>
        <w:pStyle w:val="Body"/>
      </w:pPr>
      <w:r>
        <w:lastRenderedPageBreak/>
        <w:t xml:space="preserve">This measure </w:t>
      </w:r>
      <w:r w:rsidR="00E5004A">
        <w:t>also sets a baseline to compare with other measures like gender composition in leadership roles (Measure 1.3) or certain occupations (Measure 7.1).</w:t>
      </w:r>
    </w:p>
    <w:p w14:paraId="47914E75" w14:textId="504795BB" w:rsidR="002C1BF9" w:rsidRDefault="003E6689" w:rsidP="00AB6F45">
      <w:pPr>
        <w:pStyle w:val="Heading4"/>
      </w:pPr>
      <w:r>
        <w:t xml:space="preserve">Additional </w:t>
      </w:r>
      <w:r w:rsidR="002C1BF9">
        <w:t>questions</w:t>
      </w:r>
    </w:p>
    <w:p w14:paraId="4852A04D" w14:textId="65481646" w:rsidR="00BE5A04" w:rsidRDefault="00BE5A04" w:rsidP="00F572C5">
      <w:pPr>
        <w:pStyle w:val="Body"/>
      </w:pPr>
      <w:r>
        <w:t xml:space="preserve">Use these prompts to consider </w:t>
      </w:r>
      <w:r w:rsidR="00755DB6">
        <w:t>this measure alongside other relevant data.</w:t>
      </w:r>
    </w:p>
    <w:p w14:paraId="0CA3AB74" w14:textId="1FB38D41" w:rsidR="006C7158" w:rsidRDefault="000F4AF6" w:rsidP="00F572C5">
      <w:pPr>
        <w:pStyle w:val="Body"/>
      </w:pPr>
      <w:r>
        <w:t>Use the ‘level’ classification in your audit data</w:t>
      </w:r>
      <w:r w:rsidR="00C95A5F">
        <w:t xml:space="preserve"> and compare with your overall gender composition.</w:t>
      </w:r>
      <w:r w:rsidR="00056C01">
        <w:t xml:space="preserve"> You might consider grouping levels together to get a broader picture.</w:t>
      </w:r>
    </w:p>
    <w:p w14:paraId="48C6E6DB" w14:textId="71A4D142" w:rsidR="00C95A5F" w:rsidRPr="003D3ECC" w:rsidRDefault="005F2B77" w:rsidP="003D3ECC">
      <w:pPr>
        <w:pStyle w:val="Body"/>
        <w:rPr>
          <w:b/>
          <w:bCs/>
        </w:rPr>
      </w:pPr>
      <w:r w:rsidRPr="003D3ECC">
        <w:rPr>
          <w:b/>
          <w:bCs/>
        </w:rPr>
        <w:t xml:space="preserve">Are there differences in the </w:t>
      </w:r>
      <w:r w:rsidR="0026689B" w:rsidRPr="003D3ECC">
        <w:rPr>
          <w:b/>
          <w:bCs/>
        </w:rPr>
        <w:t>gender composition at</w:t>
      </w:r>
      <w:r w:rsidRPr="003D3ECC">
        <w:rPr>
          <w:b/>
          <w:bCs/>
        </w:rPr>
        <w:t xml:space="preserve"> </w:t>
      </w:r>
      <w:r w:rsidR="007114BF" w:rsidRPr="003D3ECC">
        <w:rPr>
          <w:b/>
          <w:bCs/>
        </w:rPr>
        <w:t xml:space="preserve">certain </w:t>
      </w:r>
      <w:r w:rsidRPr="003D3ECC">
        <w:rPr>
          <w:b/>
          <w:bCs/>
        </w:rPr>
        <w:t>level</w:t>
      </w:r>
      <w:r w:rsidR="0026689B" w:rsidRPr="003D3ECC">
        <w:rPr>
          <w:b/>
          <w:bCs/>
        </w:rPr>
        <w:t>s</w:t>
      </w:r>
      <w:r w:rsidRPr="003D3ECC">
        <w:rPr>
          <w:b/>
          <w:bCs/>
        </w:rPr>
        <w:t xml:space="preserve">, compared to </w:t>
      </w:r>
      <w:r w:rsidR="000C63B4" w:rsidRPr="003D3ECC">
        <w:rPr>
          <w:b/>
          <w:bCs/>
        </w:rPr>
        <w:t xml:space="preserve">the </w:t>
      </w:r>
      <w:r w:rsidRPr="003D3ECC">
        <w:rPr>
          <w:b/>
          <w:bCs/>
        </w:rPr>
        <w:t xml:space="preserve">overall </w:t>
      </w:r>
      <w:r w:rsidR="007114BF" w:rsidRPr="003D3ECC">
        <w:rPr>
          <w:b/>
          <w:bCs/>
        </w:rPr>
        <w:t xml:space="preserve">workforce </w:t>
      </w:r>
      <w:r w:rsidRPr="003D3ECC">
        <w:rPr>
          <w:b/>
          <w:bCs/>
        </w:rPr>
        <w:t>composition?</w:t>
      </w:r>
    </w:p>
    <w:p w14:paraId="16D68B83" w14:textId="026AA550" w:rsidR="00F65BA1" w:rsidRDefault="007114BF" w:rsidP="00AB6F45">
      <w:pPr>
        <w:pStyle w:val="Bodyafterbullets"/>
      </w:pPr>
      <w:r>
        <w:t xml:space="preserve">Look at </w:t>
      </w:r>
      <w:r w:rsidR="00BE5A04">
        <w:t xml:space="preserve">the gender composition of </w:t>
      </w:r>
      <w:r w:rsidR="00755DB6">
        <w:t>employee</w:t>
      </w:r>
      <w:r>
        <w:t xml:space="preserve"> type, such as </w:t>
      </w:r>
      <w:r w:rsidR="008B45C1">
        <w:t>ongoing, fixed term</w:t>
      </w:r>
      <w:r>
        <w:t xml:space="preserve">, or </w:t>
      </w:r>
      <w:r w:rsidR="008B45C1">
        <w:t>casual</w:t>
      </w:r>
      <w:r>
        <w:t xml:space="preserve"> roles.</w:t>
      </w:r>
    </w:p>
    <w:p w14:paraId="78FC0519" w14:textId="6A0243EB" w:rsidR="00755DB6" w:rsidRPr="003D3ECC" w:rsidRDefault="007114BF" w:rsidP="003D3ECC">
      <w:pPr>
        <w:pStyle w:val="Body"/>
        <w:rPr>
          <w:b/>
          <w:bCs/>
        </w:rPr>
      </w:pPr>
      <w:r w:rsidRPr="003D3ECC">
        <w:rPr>
          <w:b/>
          <w:bCs/>
        </w:rPr>
        <w:t xml:space="preserve">Are </w:t>
      </w:r>
      <w:proofErr w:type="gramStart"/>
      <w:r w:rsidRPr="003D3ECC">
        <w:rPr>
          <w:b/>
          <w:bCs/>
        </w:rPr>
        <w:t>some</w:t>
      </w:r>
      <w:proofErr w:type="gramEnd"/>
      <w:r w:rsidRPr="003D3ECC">
        <w:rPr>
          <w:b/>
          <w:bCs/>
        </w:rPr>
        <w:t xml:space="preserve"> genders over</w:t>
      </w:r>
      <w:r w:rsidR="008B45C1" w:rsidRPr="003D3ECC">
        <w:rPr>
          <w:b/>
          <w:bCs/>
        </w:rPr>
        <w:t xml:space="preserve">represented </w:t>
      </w:r>
      <w:r w:rsidRPr="003D3ECC">
        <w:rPr>
          <w:b/>
          <w:bCs/>
        </w:rPr>
        <w:t xml:space="preserve">in </w:t>
      </w:r>
      <w:r w:rsidR="008B45C1" w:rsidRPr="003D3ECC">
        <w:rPr>
          <w:b/>
          <w:bCs/>
        </w:rPr>
        <w:t>certain employment types?</w:t>
      </w:r>
    </w:p>
    <w:p w14:paraId="6CCAFB32" w14:textId="297CA505" w:rsidR="006A718F" w:rsidRDefault="006A718F" w:rsidP="00AB6F45">
      <w:pPr>
        <w:pStyle w:val="Bodyafterbullets"/>
      </w:pPr>
      <w:r>
        <w:t xml:space="preserve">Compare the gender composition </w:t>
      </w:r>
      <w:r w:rsidR="00632035">
        <w:t xml:space="preserve">across </w:t>
      </w:r>
      <w:r w:rsidR="00422CE2">
        <w:t>different role types</w:t>
      </w:r>
      <w:r w:rsidR="00632035">
        <w:t>, like</w:t>
      </w:r>
      <w:r w:rsidR="00CF0190">
        <w:t xml:space="preserve"> functional or support roles </w:t>
      </w:r>
      <w:r w:rsidR="0025317F">
        <w:t xml:space="preserve">compared to </w:t>
      </w:r>
      <w:r w:rsidR="00CF0190">
        <w:t>operational roles</w:t>
      </w:r>
      <w:r w:rsidR="00422CE2">
        <w:t>.</w:t>
      </w:r>
    </w:p>
    <w:p w14:paraId="4C395017" w14:textId="0BDA5129" w:rsidR="00422CE2" w:rsidRPr="003D3ECC" w:rsidRDefault="00F27BC3" w:rsidP="003D3ECC">
      <w:pPr>
        <w:pStyle w:val="Body"/>
        <w:rPr>
          <w:b/>
          <w:bCs/>
        </w:rPr>
      </w:pPr>
      <w:r w:rsidRPr="003D3ECC">
        <w:rPr>
          <w:b/>
          <w:bCs/>
        </w:rPr>
        <w:t xml:space="preserve">Do you see certain genders </w:t>
      </w:r>
      <w:r w:rsidR="00EA0D5A" w:rsidRPr="003D3ECC">
        <w:rPr>
          <w:b/>
          <w:bCs/>
        </w:rPr>
        <w:t>over-</w:t>
      </w:r>
      <w:r w:rsidRPr="003D3ECC">
        <w:rPr>
          <w:b/>
          <w:bCs/>
        </w:rPr>
        <w:t xml:space="preserve">represented within certain </w:t>
      </w:r>
      <w:r w:rsidR="00F270C3" w:rsidRPr="003D3ECC">
        <w:rPr>
          <w:b/>
          <w:bCs/>
        </w:rPr>
        <w:t>role</w:t>
      </w:r>
      <w:r w:rsidRPr="003D3ECC">
        <w:rPr>
          <w:b/>
          <w:bCs/>
        </w:rPr>
        <w:t xml:space="preserve"> types?</w:t>
      </w:r>
    </w:p>
    <w:p w14:paraId="79FCEE76" w14:textId="77777777" w:rsidR="006443EF" w:rsidRPr="00F236D4" w:rsidRDefault="006443EF" w:rsidP="00F236D4">
      <w:pPr>
        <w:pStyle w:val="Bodyafterbullets"/>
      </w:pPr>
      <w:r w:rsidRPr="00F236D4">
        <w:t>If you have the data, look at how gender intersects with other factors</w:t>
      </w:r>
      <w:r>
        <w:t xml:space="preserve">, like </w:t>
      </w:r>
      <w:r w:rsidRPr="00F236D4">
        <w:t>cultural identity or disability status.</w:t>
      </w:r>
    </w:p>
    <w:p w14:paraId="175E9683" w14:textId="1C16C2B2" w:rsidR="002A6400" w:rsidRPr="003D3ECC" w:rsidRDefault="006443EF" w:rsidP="003D3ECC">
      <w:pPr>
        <w:pStyle w:val="Body"/>
        <w:rPr>
          <w:b/>
          <w:bCs/>
        </w:rPr>
      </w:pPr>
      <w:r w:rsidRPr="003D3ECC">
        <w:rPr>
          <w:b/>
          <w:bCs/>
        </w:rPr>
        <w:t>Do you see</w:t>
      </w:r>
      <w:r w:rsidR="002A6400" w:rsidRPr="003D3ECC">
        <w:rPr>
          <w:b/>
          <w:bCs/>
        </w:rPr>
        <w:t xml:space="preserve"> different </w:t>
      </w:r>
      <w:r w:rsidRPr="003D3ECC">
        <w:rPr>
          <w:b/>
          <w:bCs/>
        </w:rPr>
        <w:t xml:space="preserve">trends </w:t>
      </w:r>
      <w:r w:rsidR="002A6400" w:rsidRPr="003D3ECC">
        <w:rPr>
          <w:b/>
          <w:bCs/>
        </w:rPr>
        <w:t xml:space="preserve">for groups </w:t>
      </w:r>
      <w:r w:rsidRPr="003D3ECC">
        <w:rPr>
          <w:b/>
          <w:bCs/>
        </w:rPr>
        <w:t>facing</w:t>
      </w:r>
      <w:r w:rsidR="00A17CC0" w:rsidRPr="003D3ECC">
        <w:rPr>
          <w:b/>
          <w:bCs/>
        </w:rPr>
        <w:t xml:space="preserve"> </w:t>
      </w:r>
      <w:r w:rsidR="00234E7F" w:rsidRPr="003D3ECC">
        <w:rPr>
          <w:b/>
          <w:bCs/>
        </w:rPr>
        <w:t>intersecting inequalities</w:t>
      </w:r>
      <w:r w:rsidR="002A6400" w:rsidRPr="003D3ECC">
        <w:rPr>
          <w:b/>
          <w:bCs/>
        </w:rPr>
        <w:t>?</w:t>
      </w:r>
    </w:p>
    <w:p w14:paraId="3DB942D2" w14:textId="23CDD95F" w:rsidR="009D1B9C" w:rsidRPr="00A13C1F" w:rsidRDefault="002415EE" w:rsidP="00AB6F45">
      <w:pPr>
        <w:pStyle w:val="Heading4"/>
      </w:pPr>
      <w:r w:rsidRPr="00A13C1F">
        <w:t xml:space="preserve">Other measures to </w:t>
      </w:r>
      <w:proofErr w:type="gramStart"/>
      <w:r w:rsidRPr="00A13C1F">
        <w:t>consider</w:t>
      </w:r>
      <w:proofErr w:type="gramEnd"/>
    </w:p>
    <w:p w14:paraId="262E5112" w14:textId="2EEFD9AA" w:rsidR="002415EE" w:rsidRPr="00C855B0" w:rsidRDefault="00CF5BF9" w:rsidP="00AB6F45">
      <w:pPr>
        <w:pStyle w:val="Body"/>
      </w:pPr>
      <w:r w:rsidRPr="00C855B0">
        <w:t>Consider this measure alongside:</w:t>
      </w:r>
    </w:p>
    <w:p w14:paraId="6E2062F0" w14:textId="4A76E0D2" w:rsidR="009D1B9C" w:rsidRPr="00C855B0" w:rsidRDefault="009D1B9C" w:rsidP="00731762">
      <w:pPr>
        <w:pStyle w:val="Bullet1"/>
      </w:pPr>
      <w:r w:rsidRPr="00C855B0">
        <w:t>Measure 1.2</w:t>
      </w:r>
      <w:r w:rsidR="004D3280" w:rsidRPr="00C855B0">
        <w:t>: Gender composition of part time workers in the duty holder organisation</w:t>
      </w:r>
    </w:p>
    <w:p w14:paraId="3990857C" w14:textId="6362C4F4" w:rsidR="009D1B9C" w:rsidRPr="00C855B0" w:rsidRDefault="0B410803" w:rsidP="00731762">
      <w:pPr>
        <w:pStyle w:val="Bullet1"/>
      </w:pPr>
      <w:r>
        <w:t>Measure 1.3</w:t>
      </w:r>
      <w:r w:rsidR="055A6664">
        <w:t>: Gender composition of senior leaders in the duty holder organisation</w:t>
      </w:r>
    </w:p>
    <w:p w14:paraId="4E988E2D" w14:textId="5E0AFBFD" w:rsidR="002B4BCB" w:rsidRPr="00C855B0" w:rsidRDefault="002B4BCB" w:rsidP="00731762">
      <w:pPr>
        <w:pStyle w:val="Bullet1"/>
      </w:pPr>
      <w:r w:rsidRPr="00C855B0">
        <w:t>Measure 5.2</w:t>
      </w:r>
      <w:r w:rsidR="006901BD" w:rsidRPr="00C855B0">
        <w:t xml:space="preserve">: </w:t>
      </w:r>
      <w:r w:rsidR="00F270C3" w:rsidRPr="00C855B0">
        <w:t xml:space="preserve">Gender composition of employees who were </w:t>
      </w:r>
      <w:proofErr w:type="gramStart"/>
      <w:r w:rsidR="00F270C3" w:rsidRPr="00C855B0">
        <w:t>promoted</w:t>
      </w:r>
      <w:proofErr w:type="gramEnd"/>
    </w:p>
    <w:p w14:paraId="025F17C3" w14:textId="492881CC" w:rsidR="00421C7B" w:rsidRPr="00AB6F45" w:rsidRDefault="002415EE" w:rsidP="00AB6F45">
      <w:pPr>
        <w:pStyle w:val="Bullet1"/>
      </w:pPr>
      <w:r w:rsidRPr="00C855B0">
        <w:t>Measure 7.1</w:t>
      </w:r>
      <w:r w:rsidR="00F270C3" w:rsidRPr="00C855B0">
        <w:t>: Occupational gender segregation</w:t>
      </w:r>
      <w:r w:rsidR="0014356A" w:rsidRPr="00C855B0">
        <w:t>.</w:t>
      </w:r>
    </w:p>
    <w:p w14:paraId="63DE75C2" w14:textId="77777777" w:rsidR="00E5004A" w:rsidRDefault="00E5004A" w:rsidP="00E5004A">
      <w:pPr>
        <w:pStyle w:val="Heading3"/>
        <w:rPr>
          <w:color w:val="036A61"/>
          <w:highlight w:val="white"/>
        </w:rPr>
      </w:pPr>
      <w:bookmarkStart w:id="52" w:name="_1jbgp0ed71cl" w:colFirst="0" w:colLast="0"/>
      <w:bookmarkStart w:id="53" w:name="_r2hoienk30z7" w:colFirst="0" w:colLast="0"/>
      <w:bookmarkStart w:id="54" w:name="_jkvl18pxetzq" w:colFirst="0" w:colLast="0"/>
      <w:bookmarkEnd w:id="52"/>
      <w:bookmarkEnd w:id="53"/>
      <w:bookmarkEnd w:id="54"/>
      <w:r>
        <w:t xml:space="preserve">Measure 1.2 Gender composition of part time workers in the duty holder organisation </w:t>
      </w:r>
      <w:r>
        <w:rPr>
          <w:color w:val="036A61"/>
          <w:highlight w:val="white"/>
        </w:rPr>
        <w:t>(critical)</w:t>
      </w:r>
    </w:p>
    <w:p w14:paraId="68589241" w14:textId="77777777" w:rsidR="00E5004A" w:rsidRPr="008D1560" w:rsidRDefault="00E5004A" w:rsidP="00AB6F45">
      <w:pPr>
        <w:pStyle w:val="Heading4"/>
      </w:pPr>
      <w:r w:rsidRPr="008D1560">
        <w:t>What does this measure show?</w:t>
      </w:r>
    </w:p>
    <w:p w14:paraId="28EFAE57" w14:textId="77777777" w:rsidR="00E5004A" w:rsidRDefault="00E5004A" w:rsidP="008D1560">
      <w:pPr>
        <w:pStyle w:val="Body"/>
      </w:pPr>
      <w:r>
        <w:t xml:space="preserve">This measure uses </w:t>
      </w:r>
      <w:r w:rsidRPr="008D1560">
        <w:rPr>
          <w:b/>
          <w:bCs/>
        </w:rPr>
        <w:t>workforce data</w:t>
      </w:r>
      <w:r>
        <w:t xml:space="preserve"> to show the gender breakdown of part-time workers in your organisation. </w:t>
      </w:r>
    </w:p>
    <w:p w14:paraId="0E001A92" w14:textId="77777777" w:rsidR="00E5004A" w:rsidRPr="008D1560" w:rsidRDefault="00E5004A" w:rsidP="00AB6F45">
      <w:pPr>
        <w:pStyle w:val="Heading4"/>
      </w:pPr>
      <w:r w:rsidRPr="008D1560">
        <w:t>How is it calculated?</w:t>
      </w:r>
    </w:p>
    <w:p w14:paraId="35081A26" w14:textId="77777777" w:rsidR="00E5004A" w:rsidRDefault="00E5004A" w:rsidP="00D71BA5">
      <w:pPr>
        <w:pStyle w:val="Bullet1"/>
        <w:rPr>
          <w:highlight w:val="white"/>
        </w:rPr>
      </w:pPr>
      <w:r>
        <w:rPr>
          <w:highlight w:val="white"/>
        </w:rPr>
        <w:t xml:space="preserve">In your </w:t>
      </w:r>
      <w:r w:rsidRPr="008D1560">
        <w:rPr>
          <w:b/>
          <w:bCs/>
          <w:highlight w:val="white"/>
        </w:rPr>
        <w:t>employee dataset</w:t>
      </w:r>
      <w:r>
        <w:rPr>
          <w:highlight w:val="white"/>
        </w:rPr>
        <w:t>, use the ‘</w:t>
      </w:r>
      <w:r w:rsidRPr="008D1560">
        <w:rPr>
          <w:b/>
          <w:bCs/>
          <w:highlight w:val="white"/>
        </w:rPr>
        <w:t>gender</w:t>
      </w:r>
      <w:r>
        <w:rPr>
          <w:highlight w:val="white"/>
        </w:rPr>
        <w:t>’ and ‘</w:t>
      </w:r>
      <w:r w:rsidRPr="008D1560">
        <w:rPr>
          <w:b/>
          <w:bCs/>
          <w:highlight w:val="white"/>
        </w:rPr>
        <w:t xml:space="preserve">employment </w:t>
      </w:r>
      <w:proofErr w:type="spellStart"/>
      <w:r w:rsidRPr="008D1560">
        <w:rPr>
          <w:b/>
          <w:bCs/>
          <w:highlight w:val="white"/>
        </w:rPr>
        <w:t>basis</w:t>
      </w:r>
      <w:r>
        <w:rPr>
          <w:highlight w:val="white"/>
        </w:rPr>
        <w:t>’</w:t>
      </w:r>
      <w:proofErr w:type="spellEnd"/>
      <w:r>
        <w:rPr>
          <w:highlight w:val="white"/>
        </w:rPr>
        <w:t xml:space="preserve"> data provided for each employee. </w:t>
      </w:r>
    </w:p>
    <w:p w14:paraId="12DFE5BF" w14:textId="77777777" w:rsidR="00E5004A" w:rsidRDefault="00E5004A" w:rsidP="00D71BA5">
      <w:pPr>
        <w:pStyle w:val="Bullet1"/>
        <w:rPr>
          <w:highlight w:val="white"/>
        </w:rPr>
      </w:pPr>
      <w:r>
        <w:rPr>
          <w:highlight w:val="white"/>
        </w:rPr>
        <w:t xml:space="preserve">For </w:t>
      </w:r>
      <w:r w:rsidRPr="008D1560">
        <w:rPr>
          <w:b/>
          <w:bCs/>
          <w:highlight w:val="white"/>
        </w:rPr>
        <w:t>each gender</w:t>
      </w:r>
      <w:r>
        <w:rPr>
          <w:highlight w:val="white"/>
        </w:rPr>
        <w:t>, record the percentage of employees who are part-time (either ‘</w:t>
      </w:r>
      <w:r w:rsidRPr="008D1560">
        <w:rPr>
          <w:b/>
          <w:bCs/>
          <w:highlight w:val="white"/>
        </w:rPr>
        <w:t>part-time ongoing</w:t>
      </w:r>
      <w:r>
        <w:rPr>
          <w:highlight w:val="white"/>
        </w:rPr>
        <w:t>’ or ‘</w:t>
      </w:r>
      <w:r w:rsidRPr="008D1560">
        <w:rPr>
          <w:b/>
          <w:bCs/>
          <w:highlight w:val="white"/>
        </w:rPr>
        <w:t>part-time fixed term</w:t>
      </w:r>
      <w:r>
        <w:rPr>
          <w:highlight w:val="white"/>
        </w:rPr>
        <w:t>’).</w:t>
      </w:r>
    </w:p>
    <w:p w14:paraId="327D7DDF" w14:textId="77777777" w:rsidR="00E5004A" w:rsidRPr="008D1560" w:rsidRDefault="00E5004A" w:rsidP="00AB6F45">
      <w:pPr>
        <w:pStyle w:val="Heading4"/>
      </w:pPr>
      <w:r w:rsidRPr="008D1560">
        <w:t>Why is this important?</w:t>
      </w:r>
    </w:p>
    <w:p w14:paraId="1352914E" w14:textId="77777777" w:rsidR="00E5004A" w:rsidRDefault="00E5004A" w:rsidP="008D1560">
      <w:pPr>
        <w:pStyle w:val="Body"/>
      </w:pPr>
      <w:r>
        <w:t xml:space="preserve">Part-time work can limit career progress, contribute to the gender pay gap, and reduce retirement savings. Knowing who works part-time in your organisation helps you identify potential barriers to gender equality and support career progression for all employees. </w:t>
      </w:r>
    </w:p>
    <w:p w14:paraId="619D2723" w14:textId="1E8C7350" w:rsidR="00E5004A" w:rsidRDefault="00E5004A" w:rsidP="008D1560">
      <w:pPr>
        <w:pStyle w:val="Body"/>
      </w:pPr>
      <w:r>
        <w:lastRenderedPageBreak/>
        <w:t xml:space="preserve">For example, if most part-time workers are women, it might point to a lack of support for men to work </w:t>
      </w:r>
      <w:r w:rsidR="00BC77FE">
        <w:t>part</w:t>
      </w:r>
      <w:r w:rsidR="0013505C">
        <w:t xml:space="preserve">-time </w:t>
      </w:r>
      <w:r w:rsidR="00CA013D">
        <w:t xml:space="preserve">and/or </w:t>
      </w:r>
      <w:r>
        <w:t xml:space="preserve">flexibly. Supporting men to work </w:t>
      </w:r>
      <w:r w:rsidR="00CA013D">
        <w:t>part</w:t>
      </w:r>
      <w:r w:rsidR="00FA6327">
        <w:t xml:space="preserve">-time </w:t>
      </w:r>
      <w:r w:rsidR="00123C7A">
        <w:t xml:space="preserve">or </w:t>
      </w:r>
      <w:r>
        <w:t xml:space="preserve">flexibly can help challenge uneven </w:t>
      </w:r>
      <w:r w:rsidR="00123C7A">
        <w:t xml:space="preserve">unpaid </w:t>
      </w:r>
      <w:r>
        <w:t>caring responsibilities at home and in the community.</w:t>
      </w:r>
    </w:p>
    <w:p w14:paraId="64F366B1" w14:textId="22CF5778" w:rsidR="00E5004A" w:rsidRDefault="00E5004A" w:rsidP="008D1560">
      <w:pPr>
        <w:pStyle w:val="Body"/>
      </w:pPr>
      <w:r>
        <w:t xml:space="preserve">Knowing the gender breakdown of part-time workers also helps you explore how to better help these employees to grow their </w:t>
      </w:r>
      <w:r w:rsidR="00A12575">
        <w:t>careers and</w:t>
      </w:r>
      <w:r>
        <w:t xml:space="preserve"> </w:t>
      </w:r>
      <w:r w:rsidR="00A12575">
        <w:t>move</w:t>
      </w:r>
      <w:r>
        <w:t xml:space="preserve"> to full-time </w:t>
      </w:r>
      <w:proofErr w:type="gramStart"/>
      <w:r>
        <w:t>if and when</w:t>
      </w:r>
      <w:proofErr w:type="gramEnd"/>
      <w:r>
        <w:t xml:space="preserve"> they want to. </w:t>
      </w:r>
    </w:p>
    <w:p w14:paraId="7283A795" w14:textId="77777777" w:rsidR="003E6689" w:rsidRDefault="003E6689" w:rsidP="00AB6F45">
      <w:pPr>
        <w:pStyle w:val="Heading4"/>
      </w:pPr>
      <w:r>
        <w:t>Additional questions</w:t>
      </w:r>
    </w:p>
    <w:p w14:paraId="3FC0FCC9" w14:textId="55D8D9A6" w:rsidR="003E6689" w:rsidRDefault="003E6689" w:rsidP="003E6689">
      <w:pPr>
        <w:pStyle w:val="Body"/>
      </w:pPr>
      <w:r>
        <w:t>Use these prompts to consider this measure alongside other relevant data.</w:t>
      </w:r>
    </w:p>
    <w:p w14:paraId="117A0B61" w14:textId="270DE59F" w:rsidR="0038116D" w:rsidRDefault="003E6689" w:rsidP="003E6689">
      <w:pPr>
        <w:pStyle w:val="Body"/>
      </w:pPr>
      <w:r>
        <w:t xml:space="preserve">Use the ‘level’ classification in your audit data </w:t>
      </w:r>
      <w:r w:rsidR="007B6A2C">
        <w:t>to</w:t>
      </w:r>
      <w:r>
        <w:t xml:space="preserve"> </w:t>
      </w:r>
      <w:r w:rsidR="00D40578">
        <w:t xml:space="preserve">look at </w:t>
      </w:r>
      <w:r w:rsidR="007B6A2C">
        <w:t xml:space="preserve">the gender composition of employees who work part-time at </w:t>
      </w:r>
      <w:proofErr w:type="gramStart"/>
      <w:r w:rsidR="007B6A2C">
        <w:t>different levels</w:t>
      </w:r>
      <w:proofErr w:type="gramEnd"/>
      <w:r>
        <w:t>.</w:t>
      </w:r>
      <w:r w:rsidR="003374DC" w:rsidRPr="003374DC">
        <w:t xml:space="preserve"> </w:t>
      </w:r>
      <w:r w:rsidR="003374DC">
        <w:t>You might consider grouping levels together to get a broader picture.</w:t>
      </w:r>
    </w:p>
    <w:p w14:paraId="1DF25DA7" w14:textId="1A57C7AE" w:rsidR="00234E7F" w:rsidRPr="003D3ECC" w:rsidRDefault="003E6689" w:rsidP="003D3ECC">
      <w:pPr>
        <w:pStyle w:val="Body"/>
        <w:rPr>
          <w:b/>
          <w:bCs/>
        </w:rPr>
      </w:pPr>
      <w:r w:rsidRPr="003D3ECC">
        <w:rPr>
          <w:b/>
          <w:bCs/>
        </w:rPr>
        <w:t xml:space="preserve">Are there </w:t>
      </w:r>
      <w:r w:rsidR="00D94E6D" w:rsidRPr="003D3ECC">
        <w:rPr>
          <w:b/>
          <w:bCs/>
        </w:rPr>
        <w:t>gendered patterns in</w:t>
      </w:r>
      <w:r w:rsidRPr="003D3ECC">
        <w:rPr>
          <w:b/>
          <w:bCs/>
        </w:rPr>
        <w:t xml:space="preserve"> </w:t>
      </w:r>
      <w:r w:rsidR="00D94E6D" w:rsidRPr="003D3ECC">
        <w:rPr>
          <w:b/>
          <w:bCs/>
        </w:rPr>
        <w:t xml:space="preserve">part-time work at </w:t>
      </w:r>
      <w:proofErr w:type="gramStart"/>
      <w:r w:rsidR="00D94E6D" w:rsidRPr="003D3ECC">
        <w:rPr>
          <w:b/>
          <w:bCs/>
        </w:rPr>
        <w:t>different levels</w:t>
      </w:r>
      <w:proofErr w:type="gramEnd"/>
      <w:r w:rsidRPr="003D3ECC">
        <w:rPr>
          <w:b/>
          <w:bCs/>
        </w:rPr>
        <w:t>?</w:t>
      </w:r>
    </w:p>
    <w:p w14:paraId="499F6342" w14:textId="0BB7E2F0" w:rsidR="003E6689" w:rsidRDefault="003E6689" w:rsidP="00AB6F45">
      <w:pPr>
        <w:pStyle w:val="Bodyafterbullets"/>
      </w:pPr>
      <w:r>
        <w:t xml:space="preserve">Consider the gender composition of </w:t>
      </w:r>
      <w:r w:rsidR="00B523D1">
        <w:t xml:space="preserve">part-time </w:t>
      </w:r>
      <w:r>
        <w:t xml:space="preserve">employees on </w:t>
      </w:r>
      <w:proofErr w:type="gramStart"/>
      <w:r>
        <w:t>different types</w:t>
      </w:r>
      <w:proofErr w:type="gramEnd"/>
      <w:r>
        <w:t xml:space="preserve"> of contracts (such as ongoing, fixed term).</w:t>
      </w:r>
    </w:p>
    <w:p w14:paraId="3839F2FE" w14:textId="0FC72296" w:rsidR="006443EF" w:rsidRPr="00F236D4" w:rsidRDefault="002A6EC4" w:rsidP="00F236D4">
      <w:pPr>
        <w:pStyle w:val="Bodyafterbullets"/>
      </w:pPr>
      <w:r w:rsidRPr="00AB6F45">
        <w:rPr>
          <w:highlight w:val="white"/>
        </w:rPr>
        <w:t>Are certain genders more likely to be in insecure, part-time work</w:t>
      </w:r>
      <w:r w:rsidR="003E6689" w:rsidRPr="00AB6F45">
        <w:rPr>
          <w:highlight w:val="white"/>
        </w:rPr>
        <w:t>?</w:t>
      </w:r>
      <w:r w:rsidR="00462CF9">
        <w:t xml:space="preserve"> </w:t>
      </w:r>
      <w:r w:rsidR="006443EF" w:rsidRPr="00F236D4">
        <w:t>If you have the data, look at how gender intersects with other factors</w:t>
      </w:r>
      <w:r w:rsidR="006443EF">
        <w:t xml:space="preserve">, like </w:t>
      </w:r>
      <w:r w:rsidR="006443EF" w:rsidRPr="00F236D4">
        <w:t>cultural identity or disability status.</w:t>
      </w:r>
    </w:p>
    <w:p w14:paraId="222BBD09" w14:textId="77777777" w:rsidR="006443EF" w:rsidRPr="003D3ECC" w:rsidRDefault="006443EF" w:rsidP="003D3ECC">
      <w:pPr>
        <w:pStyle w:val="Body"/>
        <w:rPr>
          <w:b/>
          <w:bCs/>
        </w:rPr>
      </w:pPr>
      <w:r w:rsidRPr="003D3ECC">
        <w:rPr>
          <w:b/>
          <w:bCs/>
        </w:rPr>
        <w:t>Do you see different trends for groups facing intersecting inequalities?</w:t>
      </w:r>
    </w:p>
    <w:p w14:paraId="6E103A26" w14:textId="77777777" w:rsidR="003E6689" w:rsidRPr="00E43C3D" w:rsidRDefault="003E6689" w:rsidP="00AB6F45">
      <w:pPr>
        <w:pStyle w:val="Heading4"/>
      </w:pPr>
      <w:r w:rsidRPr="00E43C3D">
        <w:t xml:space="preserve">Other measures to </w:t>
      </w:r>
      <w:proofErr w:type="gramStart"/>
      <w:r w:rsidRPr="00E43C3D">
        <w:t>consider</w:t>
      </w:r>
      <w:proofErr w:type="gramEnd"/>
    </w:p>
    <w:p w14:paraId="7F93B0F9" w14:textId="7B22A0E6" w:rsidR="003E6689" w:rsidRPr="00C855B0" w:rsidRDefault="003E6689" w:rsidP="003E6689">
      <w:pPr>
        <w:pStyle w:val="Body"/>
      </w:pPr>
      <w:r w:rsidRPr="00C855B0">
        <w:t>Consider this measure alongside:</w:t>
      </w:r>
    </w:p>
    <w:p w14:paraId="79BA2C22" w14:textId="02D70F54" w:rsidR="00666CA7" w:rsidRPr="00C855B0" w:rsidRDefault="003E6689" w:rsidP="00AB6F45">
      <w:pPr>
        <w:pStyle w:val="Bullet1"/>
      </w:pPr>
      <w:r w:rsidRPr="00C855B0">
        <w:t>Measure 1.</w:t>
      </w:r>
      <w:r w:rsidR="007460F5" w:rsidRPr="00C855B0">
        <w:t>1</w:t>
      </w:r>
      <w:r w:rsidRPr="00C855B0">
        <w:t xml:space="preserve">: </w:t>
      </w:r>
      <w:r w:rsidR="007460F5" w:rsidRPr="00C855B0">
        <w:t>Gender composition of the duty holder organisation</w:t>
      </w:r>
    </w:p>
    <w:p w14:paraId="65A66C16" w14:textId="0F73BB1F" w:rsidR="00E5004A" w:rsidRPr="00AB6F45" w:rsidRDefault="00666CA7" w:rsidP="00AB6F45">
      <w:pPr>
        <w:pStyle w:val="Bullet1"/>
        <w:rPr>
          <w:bCs/>
        </w:rPr>
      </w:pPr>
      <w:r w:rsidRPr="00AB6F45">
        <w:rPr>
          <w:bCs/>
        </w:rPr>
        <w:t>Measure 6.2: Uptake of flexible work, by gender.</w:t>
      </w:r>
    </w:p>
    <w:p w14:paraId="140A5A97" w14:textId="77777777" w:rsidR="00E5004A" w:rsidRDefault="00E5004A" w:rsidP="00E5004A">
      <w:pPr>
        <w:pStyle w:val="Heading3"/>
      </w:pPr>
      <w:bookmarkStart w:id="55" w:name="_spq3xzidp41j" w:colFirst="0" w:colLast="0"/>
      <w:bookmarkStart w:id="56" w:name="_47wflzl24wza" w:colFirst="0" w:colLast="0"/>
      <w:bookmarkStart w:id="57" w:name="_8i0xxfm4811" w:colFirst="0" w:colLast="0"/>
      <w:bookmarkEnd w:id="55"/>
      <w:bookmarkEnd w:id="56"/>
      <w:bookmarkEnd w:id="57"/>
      <w:r>
        <w:t xml:space="preserve">Measure 1.3 Gender composition of senior leaders in the duty holder organisation </w:t>
      </w:r>
      <w:r>
        <w:rPr>
          <w:color w:val="036A61"/>
          <w:highlight w:val="white"/>
        </w:rPr>
        <w:t>(critical)</w:t>
      </w:r>
    </w:p>
    <w:p w14:paraId="6C42098D" w14:textId="77777777" w:rsidR="00E5004A" w:rsidRPr="00C7342E" w:rsidRDefault="00E5004A" w:rsidP="00AB6F45">
      <w:pPr>
        <w:pStyle w:val="Heading4"/>
      </w:pPr>
      <w:bookmarkStart w:id="58" w:name="_icz7fw8wbic1" w:colFirst="0" w:colLast="0"/>
      <w:bookmarkEnd w:id="58"/>
      <w:r w:rsidRPr="00C7342E">
        <w:t>What does this measure show?</w:t>
      </w:r>
    </w:p>
    <w:p w14:paraId="3C7556FE" w14:textId="77777777" w:rsidR="00E5004A" w:rsidRPr="003D3ECC" w:rsidRDefault="00E5004A" w:rsidP="00B82D09">
      <w:pPr>
        <w:pStyle w:val="Body"/>
        <w:rPr>
          <w:highlight w:val="yellow"/>
        </w:rPr>
      </w:pPr>
      <w:r w:rsidRPr="00B82D09">
        <w:t xml:space="preserve">This measure uses </w:t>
      </w:r>
      <w:r w:rsidRPr="003D3ECC">
        <w:t>workforce data</w:t>
      </w:r>
      <w:r w:rsidRPr="00B82D09">
        <w:t xml:space="preserve"> to show the gender breakdown of senior leaders in your organisation. </w:t>
      </w:r>
    </w:p>
    <w:p w14:paraId="7C970FFB" w14:textId="77777777" w:rsidR="00E5004A" w:rsidRDefault="00E5004A" w:rsidP="00AB6F45">
      <w:pPr>
        <w:pStyle w:val="Heading4"/>
      </w:pPr>
      <w:r>
        <w:t>How is it calculated?</w:t>
      </w:r>
    </w:p>
    <w:p w14:paraId="4A4D1BDA" w14:textId="77777777" w:rsidR="00E5004A" w:rsidRDefault="00E5004A" w:rsidP="00C7342E">
      <w:pPr>
        <w:pStyle w:val="Bullet1"/>
        <w:rPr>
          <w:highlight w:val="white"/>
        </w:rPr>
      </w:pPr>
      <w:r>
        <w:rPr>
          <w:highlight w:val="white"/>
        </w:rPr>
        <w:t xml:space="preserve">In your </w:t>
      </w:r>
      <w:r>
        <w:rPr>
          <w:b/>
          <w:highlight w:val="white"/>
        </w:rPr>
        <w:t>employee dataset</w:t>
      </w:r>
      <w:r>
        <w:rPr>
          <w:highlight w:val="white"/>
        </w:rPr>
        <w:t>,</w:t>
      </w:r>
      <w:r>
        <w:rPr>
          <w:b/>
          <w:highlight w:val="white"/>
        </w:rPr>
        <w:t xml:space="preserve"> </w:t>
      </w:r>
      <w:r>
        <w:rPr>
          <w:highlight w:val="white"/>
        </w:rPr>
        <w:t>use the ‘</w:t>
      </w:r>
      <w:r>
        <w:rPr>
          <w:b/>
          <w:highlight w:val="white"/>
        </w:rPr>
        <w:t>gender</w:t>
      </w:r>
      <w:r>
        <w:rPr>
          <w:highlight w:val="white"/>
        </w:rPr>
        <w:t>’</w:t>
      </w:r>
      <w:r>
        <w:rPr>
          <w:b/>
          <w:highlight w:val="white"/>
        </w:rPr>
        <w:t xml:space="preserve"> </w:t>
      </w:r>
      <w:r>
        <w:rPr>
          <w:highlight w:val="white"/>
        </w:rPr>
        <w:t>and ‘</w:t>
      </w:r>
      <w:r>
        <w:rPr>
          <w:b/>
          <w:highlight w:val="white"/>
        </w:rPr>
        <w:t>employee type</w:t>
      </w:r>
      <w:r>
        <w:rPr>
          <w:highlight w:val="white"/>
        </w:rPr>
        <w:t>’</w:t>
      </w:r>
      <w:r>
        <w:rPr>
          <w:b/>
          <w:highlight w:val="white"/>
        </w:rPr>
        <w:t xml:space="preserve"> </w:t>
      </w:r>
      <w:r>
        <w:rPr>
          <w:highlight w:val="white"/>
        </w:rPr>
        <w:t xml:space="preserve">data provided for each employee. </w:t>
      </w:r>
    </w:p>
    <w:p w14:paraId="0B3243DA" w14:textId="77777777" w:rsidR="00E5004A" w:rsidRDefault="00E5004A" w:rsidP="00C7342E">
      <w:pPr>
        <w:pStyle w:val="Bullet1"/>
        <w:rPr>
          <w:highlight w:val="white"/>
        </w:rPr>
      </w:pPr>
      <w:r>
        <w:rPr>
          <w:highlight w:val="white"/>
        </w:rPr>
        <w:t>For the ‘</w:t>
      </w:r>
      <w:r>
        <w:rPr>
          <w:b/>
          <w:highlight w:val="white"/>
        </w:rPr>
        <w:t>senior leader</w:t>
      </w:r>
      <w:r>
        <w:rPr>
          <w:highlight w:val="white"/>
        </w:rPr>
        <w:t>’</w:t>
      </w:r>
      <w:r>
        <w:rPr>
          <w:b/>
          <w:highlight w:val="white"/>
        </w:rPr>
        <w:t xml:space="preserve"> </w:t>
      </w:r>
      <w:r>
        <w:rPr>
          <w:highlight w:val="white"/>
        </w:rPr>
        <w:t xml:space="preserve">employee type, record the percentage of senior leaders who are </w:t>
      </w:r>
      <w:r>
        <w:rPr>
          <w:b/>
          <w:highlight w:val="white"/>
        </w:rPr>
        <w:t>women</w:t>
      </w:r>
      <w:r>
        <w:rPr>
          <w:highlight w:val="white"/>
        </w:rPr>
        <w:t xml:space="preserve">, </w:t>
      </w:r>
      <w:proofErr w:type="gramStart"/>
      <w:r>
        <w:rPr>
          <w:b/>
          <w:highlight w:val="white"/>
        </w:rPr>
        <w:t>men</w:t>
      </w:r>
      <w:proofErr w:type="gramEnd"/>
      <w:r>
        <w:rPr>
          <w:highlight w:val="white"/>
        </w:rPr>
        <w:t xml:space="preserve"> or people of </w:t>
      </w:r>
      <w:r>
        <w:rPr>
          <w:b/>
          <w:highlight w:val="white"/>
        </w:rPr>
        <w:t>self-described gender</w:t>
      </w:r>
      <w:r>
        <w:rPr>
          <w:highlight w:val="white"/>
        </w:rPr>
        <w:t>. The total should add up to 100%.</w:t>
      </w:r>
    </w:p>
    <w:p w14:paraId="2261CAE1" w14:textId="77777777" w:rsidR="00E5004A" w:rsidRDefault="00E5004A" w:rsidP="00AB6F45">
      <w:pPr>
        <w:pStyle w:val="Heading4"/>
      </w:pPr>
      <w:r>
        <w:t>Why is this important?</w:t>
      </w:r>
    </w:p>
    <w:p w14:paraId="1CB0D48F" w14:textId="2B1522F6" w:rsidR="00E5004A" w:rsidRDefault="00E5004A" w:rsidP="00C7342E">
      <w:pPr>
        <w:pStyle w:val="Body"/>
      </w:pPr>
      <w:proofErr w:type="gramStart"/>
      <w:r>
        <w:t>Who’s</w:t>
      </w:r>
      <w:proofErr w:type="gramEnd"/>
      <w:r>
        <w:t xml:space="preserve"> at the decision-making table matters. When leadership teams reflect the </w:t>
      </w:r>
      <w:proofErr w:type="gramStart"/>
      <w:r>
        <w:t>people</w:t>
      </w:r>
      <w:proofErr w:type="gramEnd"/>
      <w:r>
        <w:t xml:space="preserve"> they lead</w:t>
      </w:r>
      <w:r w:rsidR="006E33BE">
        <w:t xml:space="preserve"> (and the communities they serve)</w:t>
      </w:r>
      <w:r>
        <w:t xml:space="preserve"> decisions are more likely to be fair, inclusive, and better for everyone. If women are under-represented in senior roles, it may mean decisions are </w:t>
      </w:r>
      <w:proofErr w:type="gramStart"/>
      <w:r>
        <w:t>being made</w:t>
      </w:r>
      <w:proofErr w:type="gramEnd"/>
      <w:r>
        <w:t xml:space="preserve"> without a full range of perspectives. It can also contribute to the gender pay gap, especially if women </w:t>
      </w:r>
      <w:proofErr w:type="gramStart"/>
      <w:r>
        <w:t>are well represented</w:t>
      </w:r>
      <w:proofErr w:type="gramEnd"/>
      <w:r>
        <w:t xml:space="preserve"> in the wider workforce but missing from the top. </w:t>
      </w:r>
    </w:p>
    <w:p w14:paraId="46D73BFA" w14:textId="77777777" w:rsidR="00E5004A" w:rsidRDefault="00E5004A" w:rsidP="00C7342E">
      <w:pPr>
        <w:pStyle w:val="Body"/>
      </w:pPr>
      <w:r>
        <w:t>These results can prompt important questions about whether your promotion pathways and recruitment practices are truly equitable</w:t>
      </w:r>
      <w:proofErr w:type="gramStart"/>
      <w:r>
        <w:t xml:space="preserve">.  </w:t>
      </w:r>
      <w:proofErr w:type="gramEnd"/>
    </w:p>
    <w:p w14:paraId="5ADD5B65" w14:textId="77777777" w:rsidR="00B04B7A" w:rsidRDefault="00B04B7A" w:rsidP="00AB6F45">
      <w:pPr>
        <w:pStyle w:val="Heading4"/>
      </w:pPr>
      <w:r>
        <w:lastRenderedPageBreak/>
        <w:t>Additional questions</w:t>
      </w:r>
    </w:p>
    <w:p w14:paraId="79081365" w14:textId="584A2034" w:rsidR="00B04B7A" w:rsidRDefault="00B04B7A" w:rsidP="00B04B7A">
      <w:pPr>
        <w:pStyle w:val="Body"/>
      </w:pPr>
      <w:r>
        <w:t>Use these prompts to consider this measure alongside other relevant data.</w:t>
      </w:r>
    </w:p>
    <w:p w14:paraId="37BF7A6B" w14:textId="220F07C6" w:rsidR="00B04B7A" w:rsidRDefault="003371B1" w:rsidP="00B04B7A">
      <w:pPr>
        <w:pStyle w:val="Body"/>
      </w:pPr>
      <w:r>
        <w:t>Use you</w:t>
      </w:r>
      <w:r w:rsidR="00993BCC">
        <w:t>r</w:t>
      </w:r>
      <w:r>
        <w:t xml:space="preserve"> employment basis data</w:t>
      </w:r>
      <w:r w:rsidR="00993BCC">
        <w:t xml:space="preserve"> in addition to your employee type data. </w:t>
      </w:r>
      <w:r w:rsidR="00C11F07">
        <w:t>Compare</w:t>
      </w:r>
      <w:r w:rsidR="00B04B7A">
        <w:t xml:space="preserve"> the gender composition </w:t>
      </w:r>
      <w:r w:rsidR="003B4C42">
        <w:t xml:space="preserve">of </w:t>
      </w:r>
      <w:r w:rsidR="001A6B94">
        <w:t>senior leaders</w:t>
      </w:r>
      <w:r w:rsidR="00CC0933">
        <w:t xml:space="preserve"> who work part time</w:t>
      </w:r>
      <w:r w:rsidR="00C11F07">
        <w:t xml:space="preserve"> </w:t>
      </w:r>
      <w:r w:rsidR="00CC0933">
        <w:t>with</w:t>
      </w:r>
      <w:r w:rsidR="00C11F07">
        <w:t xml:space="preserve"> </w:t>
      </w:r>
      <w:r w:rsidR="007D30DD">
        <w:t xml:space="preserve">part-time work across </w:t>
      </w:r>
      <w:r w:rsidR="00CC0933">
        <w:t>your organisation</w:t>
      </w:r>
      <w:r w:rsidR="00B04B7A">
        <w:t>.</w:t>
      </w:r>
    </w:p>
    <w:p w14:paraId="2D92EFEA" w14:textId="77777777" w:rsidR="0055214A" w:rsidRPr="003D3ECC" w:rsidRDefault="0055214A" w:rsidP="003D3ECC">
      <w:pPr>
        <w:pStyle w:val="Body"/>
        <w:rPr>
          <w:b/>
          <w:bCs/>
        </w:rPr>
      </w:pPr>
      <w:r w:rsidRPr="003D3ECC">
        <w:rPr>
          <w:b/>
          <w:bCs/>
        </w:rPr>
        <w:t>Are senior leaders less likely to work part time compared to the overall workforce?</w:t>
      </w:r>
    </w:p>
    <w:p w14:paraId="790AA9C3" w14:textId="77777777" w:rsidR="0055214A" w:rsidRPr="003D3ECC" w:rsidRDefault="0055214A" w:rsidP="003D3ECC">
      <w:pPr>
        <w:pStyle w:val="Body"/>
        <w:rPr>
          <w:b/>
          <w:bCs/>
        </w:rPr>
      </w:pPr>
      <w:r w:rsidRPr="003D3ECC">
        <w:rPr>
          <w:b/>
          <w:bCs/>
        </w:rPr>
        <w:t>Are senior leaders of a particular gender more likely to work part time?</w:t>
      </w:r>
    </w:p>
    <w:p w14:paraId="291FA22A" w14:textId="30F446B0" w:rsidR="0055214A" w:rsidRPr="007A02EF" w:rsidRDefault="0055214A" w:rsidP="007A02EF">
      <w:pPr>
        <w:pStyle w:val="Bodyafterbullets"/>
      </w:pPr>
      <w:r w:rsidRPr="007A02EF">
        <w:t>If you have the data, look at how gender intersects with other factors</w:t>
      </w:r>
      <w:r w:rsidR="00ED051F">
        <w:t xml:space="preserve">, like </w:t>
      </w:r>
      <w:r w:rsidRPr="007A02EF">
        <w:t>cultural identity or disability status.</w:t>
      </w:r>
    </w:p>
    <w:p w14:paraId="3D9CF6B5" w14:textId="3BEA657D" w:rsidR="0055214A" w:rsidRPr="003D3ECC" w:rsidRDefault="0055214A" w:rsidP="003D3ECC">
      <w:pPr>
        <w:pStyle w:val="Body"/>
        <w:rPr>
          <w:b/>
          <w:bCs/>
        </w:rPr>
      </w:pPr>
      <w:r w:rsidRPr="003D3ECC">
        <w:rPr>
          <w:b/>
          <w:bCs/>
        </w:rPr>
        <w:t xml:space="preserve">Do you see different trends for groups </w:t>
      </w:r>
      <w:r w:rsidR="00A17CC0" w:rsidRPr="003D3ECC">
        <w:rPr>
          <w:b/>
          <w:bCs/>
        </w:rPr>
        <w:t xml:space="preserve">facing </w:t>
      </w:r>
      <w:r w:rsidRPr="003D3ECC">
        <w:rPr>
          <w:b/>
          <w:bCs/>
        </w:rPr>
        <w:t>intersecting inequalities?</w:t>
      </w:r>
    </w:p>
    <w:p w14:paraId="65F4434A" w14:textId="77777777" w:rsidR="00B04B7A" w:rsidRPr="00E43C3D" w:rsidRDefault="00B04B7A" w:rsidP="00AB6F45">
      <w:pPr>
        <w:pStyle w:val="Heading4"/>
      </w:pPr>
      <w:r w:rsidRPr="00E43C3D">
        <w:t xml:space="preserve">Other measures to </w:t>
      </w:r>
      <w:proofErr w:type="gramStart"/>
      <w:r w:rsidRPr="00E43C3D">
        <w:t>consider</w:t>
      </w:r>
      <w:proofErr w:type="gramEnd"/>
    </w:p>
    <w:p w14:paraId="66C6501D" w14:textId="750EEC40" w:rsidR="00B04B7A" w:rsidRPr="00C855B0" w:rsidRDefault="00B04B7A" w:rsidP="00B04B7A">
      <w:pPr>
        <w:pStyle w:val="Body"/>
      </w:pPr>
      <w:r w:rsidRPr="00C855B0">
        <w:t>Consider this measure alongside:</w:t>
      </w:r>
    </w:p>
    <w:p w14:paraId="60FC4765" w14:textId="77777777" w:rsidR="00B04B7A" w:rsidRPr="00C855B0" w:rsidRDefault="00B04B7A" w:rsidP="00731762">
      <w:pPr>
        <w:pStyle w:val="Bullet1"/>
      </w:pPr>
      <w:r w:rsidRPr="00C855B0">
        <w:t>Measure 1.1: Gender composition of the duty holder organisation</w:t>
      </w:r>
    </w:p>
    <w:p w14:paraId="494BC5E2" w14:textId="0513C718" w:rsidR="00B04B7A" w:rsidRPr="00C855B0" w:rsidRDefault="00B04B7A" w:rsidP="00731762">
      <w:pPr>
        <w:pStyle w:val="Bullet1"/>
      </w:pPr>
      <w:r w:rsidRPr="00C855B0">
        <w:t>Measure 1.</w:t>
      </w:r>
      <w:r w:rsidR="00DA645A" w:rsidRPr="00C855B0">
        <w:t>2</w:t>
      </w:r>
      <w:r w:rsidRPr="00C855B0">
        <w:t xml:space="preserve">: </w:t>
      </w:r>
      <w:r w:rsidR="00566C13" w:rsidRPr="00C855B0">
        <w:t>Gender composition of part time workers in the duty holder organisation</w:t>
      </w:r>
    </w:p>
    <w:p w14:paraId="4A24D158" w14:textId="667EA980" w:rsidR="00E5004A" w:rsidRPr="00AB6F45" w:rsidRDefault="00B04B7A" w:rsidP="00AB6F45">
      <w:pPr>
        <w:pStyle w:val="Bullet1"/>
      </w:pPr>
      <w:r w:rsidRPr="00C855B0">
        <w:t xml:space="preserve">Measure 5.2: Gender composition of employees who </w:t>
      </w:r>
      <w:proofErr w:type="gramStart"/>
      <w:r w:rsidRPr="00C855B0">
        <w:t>were promoted</w:t>
      </w:r>
      <w:proofErr w:type="gramEnd"/>
      <w:r w:rsidR="0068727B">
        <w:t>.</w:t>
      </w:r>
    </w:p>
    <w:p w14:paraId="232F6BC4" w14:textId="77777777" w:rsidR="00E5004A" w:rsidRDefault="00E5004A" w:rsidP="00E5004A">
      <w:pPr>
        <w:pStyle w:val="Heading2"/>
        <w:spacing w:before="280"/>
      </w:pPr>
      <w:bookmarkStart w:id="59" w:name="_mxpoauz9dm1t" w:colFirst="0" w:colLast="0"/>
      <w:bookmarkStart w:id="60" w:name="_9f61d0pgvjpp" w:colFirst="0" w:colLast="0"/>
      <w:bookmarkStart w:id="61" w:name="_Toc203990496"/>
      <w:bookmarkEnd w:id="59"/>
      <w:bookmarkEnd w:id="60"/>
      <w:r>
        <w:t>Indicator 2 – Gender composition of governing bodies</w:t>
      </w:r>
      <w:bookmarkEnd w:id="61"/>
    </w:p>
    <w:p w14:paraId="6D45F1C1" w14:textId="77777777" w:rsidR="00E5004A" w:rsidRDefault="00E5004A" w:rsidP="00E5004A">
      <w:pPr>
        <w:pStyle w:val="Heading3"/>
      </w:pPr>
      <w:bookmarkStart w:id="62" w:name="_ddgk879mecd2" w:colFirst="0" w:colLast="0"/>
      <w:bookmarkEnd w:id="62"/>
      <w:r>
        <w:t xml:space="preserve">Measure 2.1 Gender composition of the duty holder organisation’s governing body </w:t>
      </w:r>
      <w:r>
        <w:rPr>
          <w:color w:val="036A61"/>
          <w:highlight w:val="white"/>
        </w:rPr>
        <w:t>(critical)</w:t>
      </w:r>
    </w:p>
    <w:p w14:paraId="2F585D42" w14:textId="0BEE9AE3" w:rsidR="00E5004A" w:rsidRPr="00C7342E" w:rsidRDefault="00E5004A" w:rsidP="003D3ECC">
      <w:pPr>
        <w:pStyle w:val="Heading4"/>
      </w:pPr>
      <w:r w:rsidRPr="00C7342E">
        <w:t>What does this measure show?</w:t>
      </w:r>
    </w:p>
    <w:p w14:paraId="6BFE6AA4" w14:textId="77777777" w:rsidR="00E5004A" w:rsidRPr="00C7342E" w:rsidRDefault="00E5004A" w:rsidP="00AB6F45">
      <w:pPr>
        <w:pStyle w:val="Body"/>
      </w:pPr>
      <w:r w:rsidRPr="00C7342E">
        <w:t xml:space="preserve">This measure uses </w:t>
      </w:r>
      <w:r w:rsidRPr="00C7342E">
        <w:rPr>
          <w:b/>
          <w:bCs/>
        </w:rPr>
        <w:t>workforce data</w:t>
      </w:r>
      <w:r w:rsidRPr="00C7342E">
        <w:t xml:space="preserve"> to show the gender breakdown of your governing body.</w:t>
      </w:r>
    </w:p>
    <w:p w14:paraId="1A4E023A" w14:textId="4A622557" w:rsidR="00E5004A" w:rsidRPr="00C7342E" w:rsidRDefault="00E5004A" w:rsidP="003D3ECC">
      <w:pPr>
        <w:pStyle w:val="Heading4"/>
      </w:pPr>
      <w:r w:rsidRPr="00C7342E">
        <w:t>How is it calculated?</w:t>
      </w:r>
    </w:p>
    <w:p w14:paraId="3DB82D3C" w14:textId="77777777" w:rsidR="00E5004A" w:rsidRPr="00C7342E" w:rsidRDefault="00E5004A" w:rsidP="00AB6F45">
      <w:pPr>
        <w:pStyle w:val="Bullet1"/>
        <w:rPr>
          <w:highlight w:val="white"/>
        </w:rPr>
      </w:pPr>
      <w:r w:rsidRPr="00C7342E">
        <w:rPr>
          <w:highlight w:val="white"/>
        </w:rPr>
        <w:t xml:space="preserve">In your </w:t>
      </w:r>
      <w:r w:rsidRPr="00C7342E">
        <w:rPr>
          <w:b/>
          <w:bCs/>
          <w:highlight w:val="white"/>
        </w:rPr>
        <w:t>governing body dataset</w:t>
      </w:r>
      <w:r w:rsidRPr="00C7342E">
        <w:rPr>
          <w:highlight w:val="white"/>
        </w:rPr>
        <w:t>, use the ‘</w:t>
      </w:r>
      <w:r w:rsidRPr="00C7342E">
        <w:rPr>
          <w:b/>
          <w:bCs/>
          <w:highlight w:val="white"/>
        </w:rPr>
        <w:t>gender</w:t>
      </w:r>
      <w:r w:rsidRPr="00C7342E">
        <w:rPr>
          <w:highlight w:val="white"/>
        </w:rPr>
        <w:t>’ data provided for all members.</w:t>
      </w:r>
    </w:p>
    <w:p w14:paraId="5DAC192F" w14:textId="77777777" w:rsidR="00E5004A" w:rsidRPr="00C7342E" w:rsidRDefault="00E5004A" w:rsidP="00AB6F45">
      <w:pPr>
        <w:pStyle w:val="Bullet1"/>
        <w:rPr>
          <w:highlight w:val="white"/>
        </w:rPr>
      </w:pPr>
      <w:r w:rsidRPr="00C7342E">
        <w:rPr>
          <w:highlight w:val="white"/>
        </w:rPr>
        <w:t xml:space="preserve">Record the percentage of governing body members who are </w:t>
      </w:r>
      <w:r w:rsidRPr="00C7342E">
        <w:rPr>
          <w:b/>
          <w:bCs/>
          <w:highlight w:val="white"/>
        </w:rPr>
        <w:t>women</w:t>
      </w:r>
      <w:r w:rsidRPr="00C7342E">
        <w:rPr>
          <w:highlight w:val="white"/>
        </w:rPr>
        <w:t xml:space="preserve">, </w:t>
      </w:r>
      <w:proofErr w:type="gramStart"/>
      <w:r w:rsidRPr="00C7342E">
        <w:rPr>
          <w:b/>
          <w:bCs/>
          <w:highlight w:val="white"/>
        </w:rPr>
        <w:t>men</w:t>
      </w:r>
      <w:proofErr w:type="gramEnd"/>
      <w:r w:rsidRPr="00C7342E">
        <w:rPr>
          <w:highlight w:val="white"/>
        </w:rPr>
        <w:t xml:space="preserve"> or </w:t>
      </w:r>
      <w:r w:rsidRPr="00C7342E">
        <w:rPr>
          <w:b/>
          <w:bCs/>
          <w:highlight w:val="white"/>
        </w:rPr>
        <w:t>people of self-described gender</w:t>
      </w:r>
      <w:r w:rsidRPr="00C7342E">
        <w:rPr>
          <w:highlight w:val="white"/>
        </w:rPr>
        <w:t>. The total should add up to 100%.</w:t>
      </w:r>
    </w:p>
    <w:p w14:paraId="2E4EF75E" w14:textId="183EC3C7" w:rsidR="00E5004A" w:rsidRPr="00C57064" w:rsidRDefault="00E5004A" w:rsidP="003D3ECC">
      <w:pPr>
        <w:pStyle w:val="Heading4"/>
      </w:pPr>
      <w:r w:rsidRPr="00C57064">
        <w:t>Why is this important?</w:t>
      </w:r>
    </w:p>
    <w:p w14:paraId="26749C14" w14:textId="2B0399FD" w:rsidR="00E5004A" w:rsidRPr="00C7342E" w:rsidRDefault="00E5004A" w:rsidP="00AB6F45">
      <w:pPr>
        <w:pStyle w:val="Body"/>
      </w:pPr>
      <w:r w:rsidRPr="00C7342E">
        <w:t xml:space="preserve">When one gender dominates your governing body, it </w:t>
      </w:r>
      <w:r w:rsidR="00FC4B62" w:rsidRPr="00C7342E">
        <w:t xml:space="preserve">raises questions about whose voices are </w:t>
      </w:r>
      <w:proofErr w:type="gramStart"/>
      <w:r w:rsidR="00FC4B62" w:rsidRPr="00C7342E">
        <w:t>being heard</w:t>
      </w:r>
      <w:proofErr w:type="gramEnd"/>
      <w:r w:rsidR="00FC4B62" w:rsidRPr="00C7342E">
        <w:t xml:space="preserve"> and valued when it comes to shaping the future of your organisation</w:t>
      </w:r>
      <w:r w:rsidR="003D328E">
        <w:t>. It also raises question</w:t>
      </w:r>
      <w:r w:rsidR="006221DC">
        <w:t>s</w:t>
      </w:r>
      <w:r w:rsidR="003D328E">
        <w:t xml:space="preserve"> about</w:t>
      </w:r>
      <w:r w:rsidR="00B625BB">
        <w:t xml:space="preserve"> </w:t>
      </w:r>
      <w:r w:rsidRPr="00C7342E">
        <w:t xml:space="preserve">how priorities are </w:t>
      </w:r>
      <w:proofErr w:type="gramStart"/>
      <w:r w:rsidR="00FC4B62" w:rsidRPr="00C7342E">
        <w:t>set</w:t>
      </w:r>
      <w:proofErr w:type="gramEnd"/>
      <w:r w:rsidRPr="00C7342E">
        <w:t xml:space="preserve"> and decisions </w:t>
      </w:r>
      <w:proofErr w:type="gramStart"/>
      <w:r w:rsidRPr="00C7342E">
        <w:t>are made</w:t>
      </w:r>
      <w:proofErr w:type="gramEnd"/>
      <w:r w:rsidRPr="00C7342E">
        <w:t xml:space="preserve">. Representation at the top sends a powerful message: leadership is everyone’s business. </w:t>
      </w:r>
    </w:p>
    <w:p w14:paraId="62947751" w14:textId="3D3A0664" w:rsidR="00E5004A" w:rsidRDefault="00E5004A">
      <w:pPr>
        <w:pStyle w:val="Body"/>
      </w:pPr>
      <w:r w:rsidRPr="00C7342E">
        <w:t>Governing bodies that reflect the diversity of the workforce and community they serve are more likely to build trust</w:t>
      </w:r>
      <w:r w:rsidR="007B443F">
        <w:t xml:space="preserve"> and</w:t>
      </w:r>
      <w:r w:rsidRPr="00C7342E">
        <w:t xml:space="preserve"> strengthen legitimacy</w:t>
      </w:r>
      <w:r w:rsidR="007B443F">
        <w:t>. They also</w:t>
      </w:r>
      <w:r w:rsidRPr="00C7342E">
        <w:t xml:space="preserve"> show a genuine commitment to gender equality. </w:t>
      </w:r>
    </w:p>
    <w:p w14:paraId="78876FA9" w14:textId="5BDF1798" w:rsidR="003B4C42" w:rsidRDefault="003B4C42" w:rsidP="003D3ECC">
      <w:pPr>
        <w:pStyle w:val="Heading4"/>
      </w:pPr>
      <w:r>
        <w:t>Additional questions</w:t>
      </w:r>
    </w:p>
    <w:p w14:paraId="7ED3A29F" w14:textId="7712D5FB" w:rsidR="003B4C42" w:rsidRDefault="003B4C42" w:rsidP="003B4C42">
      <w:pPr>
        <w:pStyle w:val="Body"/>
      </w:pPr>
      <w:r>
        <w:t>Use these prompts to consider this measure alongside other relevant data.</w:t>
      </w:r>
    </w:p>
    <w:p w14:paraId="333CA6B9" w14:textId="1910F16C" w:rsidR="006960F8" w:rsidRDefault="006960F8" w:rsidP="00C942CA">
      <w:pPr>
        <w:pStyle w:val="Body"/>
      </w:pPr>
      <w:r>
        <w:t>Compare the gender composition of your governing body with</w:t>
      </w:r>
      <w:r w:rsidR="000D5522">
        <w:t xml:space="preserve"> the gender composition of your organisation.</w:t>
      </w:r>
    </w:p>
    <w:p w14:paraId="18B6C500" w14:textId="65D319A4" w:rsidR="006960F8" w:rsidRPr="003D3ECC" w:rsidRDefault="006960F8" w:rsidP="003D3ECC">
      <w:pPr>
        <w:pStyle w:val="Body"/>
        <w:rPr>
          <w:b/>
          <w:bCs/>
        </w:rPr>
      </w:pPr>
      <w:r w:rsidRPr="003D3ECC">
        <w:rPr>
          <w:b/>
          <w:bCs/>
        </w:rPr>
        <w:lastRenderedPageBreak/>
        <w:t xml:space="preserve">Are there differences in gender </w:t>
      </w:r>
      <w:r w:rsidR="00A93052" w:rsidRPr="003D3ECC">
        <w:rPr>
          <w:b/>
          <w:bCs/>
        </w:rPr>
        <w:t xml:space="preserve">representation between your </w:t>
      </w:r>
      <w:r w:rsidRPr="003D3ECC">
        <w:rPr>
          <w:b/>
          <w:bCs/>
        </w:rPr>
        <w:t xml:space="preserve">governing body </w:t>
      </w:r>
      <w:r w:rsidR="00A93052" w:rsidRPr="003D3ECC">
        <w:rPr>
          <w:b/>
          <w:bCs/>
        </w:rPr>
        <w:t>and the rest of your o</w:t>
      </w:r>
      <w:r w:rsidRPr="003D3ECC">
        <w:rPr>
          <w:b/>
          <w:bCs/>
        </w:rPr>
        <w:t>rganisation?</w:t>
      </w:r>
    </w:p>
    <w:p w14:paraId="5D15076E" w14:textId="515C47DF" w:rsidR="00C653A5" w:rsidRDefault="00215007" w:rsidP="00AB6F45">
      <w:pPr>
        <w:pStyle w:val="Bodyafterbullets"/>
      </w:pPr>
      <w:r>
        <w:t>Look at the chair of your governing body</w:t>
      </w:r>
      <w:r w:rsidR="00A93052">
        <w:t xml:space="preserve"> and c</w:t>
      </w:r>
      <w:r w:rsidR="00DE4C22">
        <w:t>onsider</w:t>
      </w:r>
      <w:r w:rsidR="00A93052">
        <w:t xml:space="preserve"> </w:t>
      </w:r>
      <w:r w:rsidR="00DE4C22">
        <w:t>trends over time</w:t>
      </w:r>
      <w:r w:rsidR="00A93052">
        <w:t>,</w:t>
      </w:r>
      <w:r w:rsidR="00DE4C22">
        <w:t xml:space="preserve"> if possible</w:t>
      </w:r>
      <w:r>
        <w:t>.</w:t>
      </w:r>
    </w:p>
    <w:p w14:paraId="06677BE8" w14:textId="25945D4F" w:rsidR="00215007" w:rsidRPr="003D3ECC" w:rsidRDefault="00DC790E" w:rsidP="003D3ECC">
      <w:pPr>
        <w:pStyle w:val="Body"/>
        <w:rPr>
          <w:b/>
          <w:bCs/>
        </w:rPr>
      </w:pPr>
      <w:r w:rsidRPr="003D3ECC">
        <w:rPr>
          <w:b/>
          <w:bCs/>
        </w:rPr>
        <w:t xml:space="preserve">Is a particular gender over-represented </w:t>
      </w:r>
      <w:r w:rsidR="006A2901" w:rsidRPr="003D3ECC">
        <w:rPr>
          <w:b/>
          <w:bCs/>
        </w:rPr>
        <w:t>in the chair role?</w:t>
      </w:r>
    </w:p>
    <w:p w14:paraId="6BCA37F3" w14:textId="49923FF8" w:rsidR="003A3E08" w:rsidRDefault="00E16EDD" w:rsidP="00AB6F45">
      <w:pPr>
        <w:pStyle w:val="Bodyafterbullets"/>
      </w:pPr>
      <w:r>
        <w:t xml:space="preserve">Where available, consider </w:t>
      </w:r>
      <w:r w:rsidR="00FD3224">
        <w:t xml:space="preserve">the intersection of gender and other </w:t>
      </w:r>
      <w:r w:rsidR="00E87C50">
        <w:t>attributes</w:t>
      </w:r>
      <w:r w:rsidR="00FD3224">
        <w:t>.</w:t>
      </w:r>
    </w:p>
    <w:p w14:paraId="6E417A6E" w14:textId="68BEDDED" w:rsidR="00FD3224" w:rsidRPr="003D3ECC" w:rsidRDefault="00EA022E" w:rsidP="003D3ECC">
      <w:pPr>
        <w:pStyle w:val="Body"/>
        <w:rPr>
          <w:b/>
          <w:bCs/>
        </w:rPr>
      </w:pPr>
      <w:r w:rsidRPr="003D3ECC">
        <w:rPr>
          <w:b/>
          <w:bCs/>
        </w:rPr>
        <w:t xml:space="preserve">How diverse is your governing body </w:t>
      </w:r>
      <w:r w:rsidR="00A17CC0" w:rsidRPr="003D3ECC">
        <w:rPr>
          <w:b/>
          <w:bCs/>
        </w:rPr>
        <w:t xml:space="preserve">when it comes to people facing </w:t>
      </w:r>
      <w:r w:rsidR="00B93CAC" w:rsidRPr="003D3ECC">
        <w:rPr>
          <w:b/>
          <w:bCs/>
        </w:rPr>
        <w:t>intersecting inequalities</w:t>
      </w:r>
      <w:r w:rsidRPr="003D3ECC">
        <w:rPr>
          <w:b/>
          <w:bCs/>
        </w:rPr>
        <w:t xml:space="preserve">? </w:t>
      </w:r>
    </w:p>
    <w:p w14:paraId="54551D7E" w14:textId="79572DC6" w:rsidR="003B4C42" w:rsidRPr="00E43C3D" w:rsidRDefault="003B4C42" w:rsidP="003D3ECC">
      <w:pPr>
        <w:pStyle w:val="Heading4"/>
      </w:pPr>
      <w:r w:rsidRPr="00E43C3D">
        <w:t xml:space="preserve">Other measures to </w:t>
      </w:r>
      <w:proofErr w:type="gramStart"/>
      <w:r w:rsidRPr="00E43C3D">
        <w:t>consider</w:t>
      </w:r>
      <w:proofErr w:type="gramEnd"/>
    </w:p>
    <w:p w14:paraId="60595459" w14:textId="2563992A" w:rsidR="003B4C42" w:rsidRPr="00C855B0" w:rsidRDefault="003B4C42" w:rsidP="003B4C42">
      <w:pPr>
        <w:pStyle w:val="Body"/>
      </w:pPr>
      <w:r w:rsidRPr="00C855B0">
        <w:t>Consider this measure alongside:</w:t>
      </w:r>
    </w:p>
    <w:p w14:paraId="5E05B18C" w14:textId="77777777" w:rsidR="003B4C42" w:rsidRPr="00C855B0" w:rsidRDefault="003B4C42" w:rsidP="003B4C42">
      <w:pPr>
        <w:pStyle w:val="Bullet1"/>
      </w:pPr>
      <w:r w:rsidRPr="00C855B0">
        <w:t>Measure 1.1: Gender composition of the duty holder organisation</w:t>
      </w:r>
    </w:p>
    <w:p w14:paraId="763EE230" w14:textId="4B3DE475" w:rsidR="00E5004A" w:rsidRDefault="003B4C42" w:rsidP="00AB6F45">
      <w:pPr>
        <w:pStyle w:val="Bullet1"/>
      </w:pPr>
      <w:r w:rsidRPr="00C855B0">
        <w:t>Measure 1.</w:t>
      </w:r>
      <w:r w:rsidR="00AD5707">
        <w:t>3</w:t>
      </w:r>
      <w:r w:rsidRPr="00C855B0">
        <w:t xml:space="preserve">: </w:t>
      </w:r>
      <w:r w:rsidR="0048263A" w:rsidRPr="0048263A">
        <w:t>Gender composition of senior leaders in the duty holder organisation</w:t>
      </w:r>
      <w:r w:rsidR="0048263A">
        <w:t>.</w:t>
      </w:r>
      <w:bookmarkStart w:id="63" w:name="_tegsj8mhpm5g" w:colFirst="0" w:colLast="0"/>
      <w:bookmarkEnd w:id="63"/>
    </w:p>
    <w:p w14:paraId="657847E4" w14:textId="680C3B84" w:rsidR="00E5004A" w:rsidRDefault="00E5004A" w:rsidP="00E5004A">
      <w:pPr>
        <w:pStyle w:val="Heading2"/>
      </w:pPr>
      <w:bookmarkStart w:id="64" w:name="_clufy0j7pp36" w:colFirst="0" w:colLast="0"/>
      <w:bookmarkStart w:id="65" w:name="_Toc203990497"/>
      <w:bookmarkEnd w:id="64"/>
      <w:r>
        <w:t xml:space="preserve">Indicator 3 – </w:t>
      </w:r>
      <w:r w:rsidR="000506FE">
        <w:t xml:space="preserve">Gender </w:t>
      </w:r>
      <w:proofErr w:type="gramStart"/>
      <w:r w:rsidR="000506FE">
        <w:t>pay</w:t>
      </w:r>
      <w:proofErr w:type="gramEnd"/>
      <w:r w:rsidR="000506FE">
        <w:t xml:space="preserve"> </w:t>
      </w:r>
      <w:proofErr w:type="gramStart"/>
      <w:r w:rsidR="000506FE">
        <w:t>gap</w:t>
      </w:r>
      <w:bookmarkEnd w:id="65"/>
      <w:proofErr w:type="gramEnd"/>
    </w:p>
    <w:p w14:paraId="526AEACA" w14:textId="77777777" w:rsidR="00E5004A" w:rsidRDefault="00E5004A" w:rsidP="00E5004A">
      <w:pPr>
        <w:pStyle w:val="Heading3"/>
      </w:pPr>
      <w:bookmarkStart w:id="66" w:name="_jr7wdl1falig" w:colFirst="0" w:colLast="0"/>
      <w:bookmarkEnd w:id="66"/>
      <w:r>
        <w:t xml:space="preserve">Measure 3.1 Mean total remuneration gender pay gap by occupation group </w:t>
      </w:r>
      <w:r>
        <w:rPr>
          <w:color w:val="036A61"/>
          <w:highlight w:val="white"/>
        </w:rPr>
        <w:t>(critical)</w:t>
      </w:r>
    </w:p>
    <w:p w14:paraId="6ABE35FA" w14:textId="5E13D67F" w:rsidR="00E5004A" w:rsidRPr="00C57064" w:rsidRDefault="00E5004A" w:rsidP="003D3ECC">
      <w:pPr>
        <w:pStyle w:val="Heading4"/>
      </w:pPr>
      <w:r w:rsidRPr="00C57064">
        <w:t>What does this measure show?</w:t>
      </w:r>
    </w:p>
    <w:p w14:paraId="1E29958F" w14:textId="77777777" w:rsidR="00E5004A" w:rsidRDefault="00E5004A" w:rsidP="00C57064">
      <w:pPr>
        <w:pStyle w:val="Body"/>
        <w:rPr>
          <w:highlight w:val="white"/>
        </w:rPr>
      </w:pPr>
      <w:r>
        <w:rPr>
          <w:highlight w:val="white"/>
        </w:rPr>
        <w:t xml:space="preserve">This measure uses </w:t>
      </w:r>
      <w:r w:rsidRPr="00C57064">
        <w:rPr>
          <w:b/>
          <w:bCs/>
          <w:highlight w:val="white"/>
        </w:rPr>
        <w:t>workforce data</w:t>
      </w:r>
      <w:r>
        <w:rPr>
          <w:highlight w:val="white"/>
        </w:rPr>
        <w:t xml:space="preserve"> to compare the ‘mean’ or average total remuneration for men (i.e. including base salary, plus all additional payments, including superannuation), with the average total remuneration for women and people of self-described gender within a particular occupation group (e.g. technicians and trades workers, community and personal service workers).</w:t>
      </w:r>
    </w:p>
    <w:p w14:paraId="3C5B4B58" w14:textId="7F7C2149" w:rsidR="00E5004A" w:rsidRPr="005A78BC" w:rsidRDefault="00E5004A" w:rsidP="003D3ECC">
      <w:pPr>
        <w:pStyle w:val="Heading4"/>
      </w:pPr>
      <w:r w:rsidRPr="005A78BC">
        <w:t>How is it calculated?</w:t>
      </w:r>
    </w:p>
    <w:p w14:paraId="156631E2" w14:textId="77777777" w:rsidR="00E5004A" w:rsidRDefault="00E5004A" w:rsidP="005A78BC">
      <w:pPr>
        <w:pStyle w:val="Bullet1"/>
        <w:rPr>
          <w:highlight w:val="white"/>
        </w:rPr>
      </w:pPr>
      <w:r>
        <w:rPr>
          <w:highlight w:val="white"/>
        </w:rPr>
        <w:t xml:space="preserve">In your </w:t>
      </w:r>
      <w:r w:rsidRPr="0024605C">
        <w:rPr>
          <w:b/>
          <w:bCs/>
          <w:highlight w:val="white"/>
        </w:rPr>
        <w:t>employee dataset</w:t>
      </w:r>
      <w:r>
        <w:rPr>
          <w:highlight w:val="white"/>
        </w:rPr>
        <w:t>, use the ‘</w:t>
      </w:r>
      <w:r w:rsidRPr="0024605C">
        <w:rPr>
          <w:b/>
          <w:bCs/>
          <w:highlight w:val="white"/>
        </w:rPr>
        <w:t>gender</w:t>
      </w:r>
      <w:proofErr w:type="gramStart"/>
      <w:r>
        <w:rPr>
          <w:highlight w:val="white"/>
        </w:rPr>
        <w:t>’,</w:t>
      </w:r>
      <w:proofErr w:type="gramEnd"/>
      <w:r>
        <w:rPr>
          <w:highlight w:val="white"/>
        </w:rPr>
        <w:t xml:space="preserve"> ‘</w:t>
      </w:r>
      <w:r w:rsidRPr="0024605C">
        <w:rPr>
          <w:b/>
          <w:bCs/>
          <w:highlight w:val="white"/>
        </w:rPr>
        <w:t>total remuneration</w:t>
      </w:r>
      <w:r>
        <w:rPr>
          <w:highlight w:val="white"/>
        </w:rPr>
        <w:t>’ and ‘</w:t>
      </w:r>
      <w:r w:rsidRPr="0024605C">
        <w:rPr>
          <w:b/>
          <w:bCs/>
          <w:highlight w:val="white"/>
        </w:rPr>
        <w:t>occupation code</w:t>
      </w:r>
      <w:r>
        <w:rPr>
          <w:highlight w:val="white"/>
        </w:rPr>
        <w:t>’ data provided for all employees.</w:t>
      </w:r>
    </w:p>
    <w:p w14:paraId="0C946673" w14:textId="77777777" w:rsidR="00E5004A" w:rsidRDefault="00E5004A" w:rsidP="005A78BC">
      <w:pPr>
        <w:pStyle w:val="Bullet1"/>
        <w:rPr>
          <w:highlight w:val="white"/>
        </w:rPr>
      </w:pPr>
      <w:r>
        <w:rPr>
          <w:highlight w:val="white"/>
        </w:rPr>
        <w:t xml:space="preserve">For </w:t>
      </w:r>
      <w:r w:rsidRPr="0024605C">
        <w:rPr>
          <w:b/>
          <w:bCs/>
          <w:highlight w:val="white"/>
        </w:rPr>
        <w:t>all employees</w:t>
      </w:r>
      <w:r>
        <w:rPr>
          <w:highlight w:val="white"/>
        </w:rPr>
        <w:t xml:space="preserve">: </w:t>
      </w:r>
    </w:p>
    <w:p w14:paraId="342AF7DC" w14:textId="77777777" w:rsidR="00E5004A" w:rsidRDefault="00E5004A" w:rsidP="005A78BC">
      <w:pPr>
        <w:pStyle w:val="Bullet2"/>
        <w:rPr>
          <w:highlight w:val="white"/>
        </w:rPr>
      </w:pPr>
      <w:r w:rsidRPr="00F5372A">
        <w:rPr>
          <w:highlight w:val="white"/>
        </w:rPr>
        <w:t xml:space="preserve">calculate the </w:t>
      </w:r>
      <w:r w:rsidRPr="0024605C">
        <w:rPr>
          <w:b/>
          <w:bCs/>
          <w:highlight w:val="white"/>
        </w:rPr>
        <w:t>average base salary</w:t>
      </w:r>
      <w:r w:rsidRPr="00F5372A">
        <w:rPr>
          <w:highlight w:val="white"/>
        </w:rPr>
        <w:t xml:space="preserve"> for </w:t>
      </w:r>
      <w:r w:rsidRPr="0024605C">
        <w:rPr>
          <w:b/>
          <w:bCs/>
          <w:highlight w:val="white"/>
        </w:rPr>
        <w:t>men</w:t>
      </w:r>
      <w:r w:rsidRPr="00F5372A">
        <w:rPr>
          <w:highlight w:val="white"/>
        </w:rPr>
        <w:t xml:space="preserve">, </w:t>
      </w:r>
      <w:r w:rsidRPr="0024605C">
        <w:rPr>
          <w:b/>
          <w:bCs/>
          <w:highlight w:val="white"/>
        </w:rPr>
        <w:t>women</w:t>
      </w:r>
      <w:r w:rsidRPr="00F5372A">
        <w:rPr>
          <w:highlight w:val="white"/>
        </w:rPr>
        <w:t xml:space="preserve">, and </w:t>
      </w:r>
      <w:r w:rsidRPr="0024605C">
        <w:rPr>
          <w:b/>
          <w:bCs/>
          <w:highlight w:val="white"/>
        </w:rPr>
        <w:t>people of self-described gender</w:t>
      </w:r>
      <w:r w:rsidRPr="00F5372A">
        <w:rPr>
          <w:highlight w:val="white"/>
        </w:rPr>
        <w:t>.</w:t>
      </w:r>
    </w:p>
    <w:p w14:paraId="6F738198" w14:textId="77777777" w:rsidR="00E5004A" w:rsidRDefault="00E5004A" w:rsidP="005A78BC">
      <w:pPr>
        <w:pStyle w:val="Bullet2"/>
        <w:rPr>
          <w:highlight w:val="white"/>
        </w:rPr>
      </w:pPr>
      <w:r>
        <w:rPr>
          <w:highlight w:val="white"/>
        </w:rPr>
        <w:t xml:space="preserve">to find the </w:t>
      </w:r>
      <w:r w:rsidRPr="0024605C">
        <w:rPr>
          <w:b/>
          <w:bCs/>
          <w:highlight w:val="white"/>
        </w:rPr>
        <w:t>pay gap for women in dollars</w:t>
      </w:r>
      <w:r>
        <w:rPr>
          <w:highlight w:val="white"/>
        </w:rPr>
        <w:t>, subtract the average base salary for women from the average base salary for men.</w:t>
      </w:r>
    </w:p>
    <w:p w14:paraId="3D3F99C8" w14:textId="77777777" w:rsidR="00E5004A" w:rsidRDefault="00E5004A" w:rsidP="005A78BC">
      <w:pPr>
        <w:pStyle w:val="Bullet2"/>
        <w:rPr>
          <w:highlight w:val="white"/>
        </w:rPr>
      </w:pPr>
      <w:r>
        <w:rPr>
          <w:highlight w:val="white"/>
        </w:rPr>
        <w:t xml:space="preserve">to </w:t>
      </w:r>
      <w:r w:rsidRPr="006550FD">
        <w:rPr>
          <w:b/>
          <w:bCs/>
          <w:highlight w:val="white"/>
        </w:rPr>
        <w:t>show this gap as a percentage</w:t>
      </w:r>
      <w:r>
        <w:rPr>
          <w:highlight w:val="white"/>
        </w:rPr>
        <w:t xml:space="preserve">, divide this dollar gap by the average base salary for men, and then multiply by </w:t>
      </w:r>
      <w:proofErr w:type="gramStart"/>
      <w:r>
        <w:rPr>
          <w:highlight w:val="white"/>
        </w:rPr>
        <w:t>100</w:t>
      </w:r>
      <w:proofErr w:type="gramEnd"/>
      <w:r>
        <w:rPr>
          <w:highlight w:val="white"/>
        </w:rPr>
        <w:t>.</w:t>
      </w:r>
    </w:p>
    <w:p w14:paraId="4BFB6758" w14:textId="77777777" w:rsidR="00E5004A" w:rsidRDefault="00E5004A" w:rsidP="005A78BC">
      <w:pPr>
        <w:pStyle w:val="Bullet1"/>
        <w:rPr>
          <w:highlight w:val="white"/>
        </w:rPr>
      </w:pPr>
      <w:r>
        <w:rPr>
          <w:highlight w:val="white"/>
        </w:rPr>
        <w:t xml:space="preserve">For each </w:t>
      </w:r>
      <w:r w:rsidRPr="006550FD">
        <w:rPr>
          <w:b/>
          <w:bCs/>
          <w:highlight w:val="white"/>
        </w:rPr>
        <w:t>occupation group</w:t>
      </w:r>
      <w:r>
        <w:rPr>
          <w:highlight w:val="white"/>
        </w:rPr>
        <w:t xml:space="preserve">: </w:t>
      </w:r>
    </w:p>
    <w:p w14:paraId="06B88512" w14:textId="77777777" w:rsidR="00E5004A" w:rsidRDefault="00E5004A" w:rsidP="005A78BC">
      <w:pPr>
        <w:pStyle w:val="Bullet2"/>
        <w:rPr>
          <w:highlight w:val="white"/>
        </w:rPr>
      </w:pPr>
      <w:r>
        <w:rPr>
          <w:highlight w:val="white"/>
        </w:rPr>
        <w:t xml:space="preserve">calculate </w:t>
      </w:r>
      <w:r w:rsidRPr="006550FD">
        <w:rPr>
          <w:b/>
          <w:bCs/>
          <w:highlight w:val="white"/>
        </w:rPr>
        <w:t>the average total remuneration</w:t>
      </w:r>
      <w:r>
        <w:rPr>
          <w:highlight w:val="white"/>
        </w:rPr>
        <w:t xml:space="preserve"> for </w:t>
      </w:r>
      <w:r w:rsidRPr="006550FD">
        <w:rPr>
          <w:b/>
          <w:bCs/>
          <w:highlight w:val="white"/>
        </w:rPr>
        <w:t>men</w:t>
      </w:r>
      <w:r>
        <w:rPr>
          <w:highlight w:val="white"/>
        </w:rPr>
        <w:t xml:space="preserve">, </w:t>
      </w:r>
      <w:r w:rsidRPr="006550FD">
        <w:rPr>
          <w:b/>
          <w:bCs/>
          <w:highlight w:val="white"/>
        </w:rPr>
        <w:t>women</w:t>
      </w:r>
      <w:r>
        <w:rPr>
          <w:highlight w:val="white"/>
        </w:rPr>
        <w:t xml:space="preserve">, and </w:t>
      </w:r>
      <w:r w:rsidRPr="006550FD">
        <w:rPr>
          <w:b/>
          <w:bCs/>
          <w:highlight w:val="white"/>
        </w:rPr>
        <w:t>people of self-described gender</w:t>
      </w:r>
      <w:r>
        <w:rPr>
          <w:highlight w:val="white"/>
        </w:rPr>
        <w:t>.</w:t>
      </w:r>
    </w:p>
    <w:p w14:paraId="6FD5BECE" w14:textId="77777777" w:rsidR="00E5004A" w:rsidRDefault="00E5004A" w:rsidP="005A78BC">
      <w:pPr>
        <w:pStyle w:val="Bullet2"/>
        <w:rPr>
          <w:highlight w:val="white"/>
        </w:rPr>
      </w:pPr>
      <w:r>
        <w:rPr>
          <w:highlight w:val="white"/>
        </w:rPr>
        <w:t xml:space="preserve">to find the </w:t>
      </w:r>
      <w:r w:rsidRPr="006550FD">
        <w:rPr>
          <w:b/>
          <w:bCs/>
          <w:highlight w:val="white"/>
        </w:rPr>
        <w:t>pay gap for women in dollars</w:t>
      </w:r>
      <w:r>
        <w:rPr>
          <w:highlight w:val="white"/>
        </w:rPr>
        <w:t>, subtract the average total remuneration for women from the average total remuneration for men.</w:t>
      </w:r>
    </w:p>
    <w:p w14:paraId="7605D8AC" w14:textId="77777777" w:rsidR="00E5004A" w:rsidRDefault="00E5004A" w:rsidP="005A78BC">
      <w:pPr>
        <w:pStyle w:val="Bullet2"/>
        <w:rPr>
          <w:highlight w:val="white"/>
        </w:rPr>
      </w:pPr>
      <w:r>
        <w:rPr>
          <w:highlight w:val="white"/>
        </w:rPr>
        <w:t xml:space="preserve">to </w:t>
      </w:r>
      <w:r w:rsidRPr="00CB1220">
        <w:rPr>
          <w:b/>
          <w:bCs/>
          <w:highlight w:val="white"/>
        </w:rPr>
        <w:t>show this gap as a percentage</w:t>
      </w:r>
      <w:r>
        <w:rPr>
          <w:highlight w:val="white"/>
        </w:rPr>
        <w:t xml:space="preserve">, divide this dollar gap by the average total remuneration for men, and then multiply by </w:t>
      </w:r>
      <w:proofErr w:type="gramStart"/>
      <w:r>
        <w:rPr>
          <w:highlight w:val="white"/>
        </w:rPr>
        <w:t>100</w:t>
      </w:r>
      <w:proofErr w:type="gramEnd"/>
      <w:r>
        <w:rPr>
          <w:highlight w:val="white"/>
        </w:rPr>
        <w:t>.</w:t>
      </w:r>
    </w:p>
    <w:p w14:paraId="595637CB" w14:textId="77777777" w:rsidR="00E5004A" w:rsidRDefault="00E5004A" w:rsidP="005A78BC">
      <w:pPr>
        <w:pStyle w:val="Bullet1"/>
        <w:rPr>
          <w:color w:val="000000"/>
          <w:highlight w:val="white"/>
        </w:rPr>
      </w:pPr>
      <w:r w:rsidRPr="00CB1220">
        <w:rPr>
          <w:b/>
          <w:bCs/>
          <w:color w:val="000000"/>
          <w:highlight w:val="white"/>
        </w:rPr>
        <w:t>Compare</w:t>
      </w:r>
      <w:r>
        <w:rPr>
          <w:color w:val="000000"/>
          <w:highlight w:val="white"/>
        </w:rPr>
        <w:t xml:space="preserve"> the percentage pay gap for all employees with the percentage pay gap for each occupation group.</w:t>
      </w:r>
    </w:p>
    <w:p w14:paraId="5BA74395" w14:textId="77777777" w:rsidR="00E5004A" w:rsidRDefault="00E5004A" w:rsidP="005A78BC">
      <w:pPr>
        <w:pStyle w:val="Bullet1"/>
        <w:rPr>
          <w:highlight w:val="white"/>
        </w:rPr>
      </w:pPr>
      <w:r>
        <w:rPr>
          <w:highlight w:val="white"/>
        </w:rPr>
        <w:t xml:space="preserve">If any occupation group has </w:t>
      </w:r>
      <w:r w:rsidRPr="00CB1220">
        <w:rPr>
          <w:b/>
          <w:bCs/>
          <w:highlight w:val="white"/>
        </w:rPr>
        <w:t xml:space="preserve">more than </w:t>
      </w:r>
      <w:proofErr w:type="gramStart"/>
      <w:r w:rsidRPr="00CB1220">
        <w:rPr>
          <w:b/>
          <w:bCs/>
          <w:highlight w:val="white"/>
        </w:rPr>
        <w:t>10</w:t>
      </w:r>
      <w:proofErr w:type="gramEnd"/>
      <w:r w:rsidRPr="00CB1220">
        <w:rPr>
          <w:b/>
          <w:bCs/>
          <w:highlight w:val="white"/>
        </w:rPr>
        <w:t xml:space="preserve"> employees who self-describe their gender</w:t>
      </w:r>
      <w:r>
        <w:rPr>
          <w:highlight w:val="white"/>
        </w:rPr>
        <w:t>, you can repeat these calculations to find the gender pay gaps for people of self-described gender.</w:t>
      </w:r>
    </w:p>
    <w:p w14:paraId="7265D858" w14:textId="39B7A27A" w:rsidR="00E22F4D" w:rsidRPr="00055ECC" w:rsidRDefault="009B0171" w:rsidP="005A78BC">
      <w:pPr>
        <w:pStyle w:val="Bullet1"/>
        <w:rPr>
          <w:highlight w:val="white"/>
        </w:rPr>
      </w:pPr>
      <w:r>
        <w:rPr>
          <w:rFonts w:eastAsia="Arial"/>
        </w:rPr>
        <w:lastRenderedPageBreak/>
        <w:t>A</w:t>
      </w:r>
      <w:r w:rsidR="00E22F4D" w:rsidRPr="002936B3">
        <w:rPr>
          <w:rFonts w:eastAsia="Arial"/>
        </w:rPr>
        <w:t xml:space="preserve"> pay gap that is positive (i.e. &gt;0) means that </w:t>
      </w:r>
      <w:r w:rsidR="003324CB">
        <w:t>men earn more</w:t>
      </w:r>
      <w:r w:rsidR="00E22F4D" w:rsidRPr="002936B3">
        <w:t xml:space="preserve"> than women </w:t>
      </w:r>
      <w:r w:rsidR="003324CB">
        <w:t>(</w:t>
      </w:r>
      <w:r w:rsidR="00E22F4D" w:rsidRPr="002936B3">
        <w:t>or people of self-described gender</w:t>
      </w:r>
      <w:r w:rsidR="003324CB">
        <w:t>).</w:t>
      </w:r>
    </w:p>
    <w:p w14:paraId="17AC315C" w14:textId="43ECD4D3" w:rsidR="003324CB" w:rsidRPr="00AB6F45" w:rsidRDefault="002A1108" w:rsidP="002A1108">
      <w:pPr>
        <w:pStyle w:val="Bullet1"/>
      </w:pPr>
      <w:r>
        <w:t xml:space="preserve">A </w:t>
      </w:r>
      <w:r w:rsidRPr="00B933FF">
        <w:t xml:space="preserve">pay gap that is negative (i.e. &lt;0) means that women </w:t>
      </w:r>
      <w:r>
        <w:t>(</w:t>
      </w:r>
      <w:r w:rsidRPr="00B933FF">
        <w:t>or people of self-described gender</w:t>
      </w:r>
      <w:r>
        <w:t>)</w:t>
      </w:r>
      <w:r w:rsidRPr="00B933FF">
        <w:t xml:space="preserve"> </w:t>
      </w:r>
      <w:r>
        <w:t>earn more</w:t>
      </w:r>
      <w:r w:rsidRPr="00B933FF">
        <w:t xml:space="preserve"> than men.</w:t>
      </w:r>
    </w:p>
    <w:p w14:paraId="3AD886FE" w14:textId="77777777" w:rsidR="00E5004A" w:rsidRPr="00CB1220" w:rsidRDefault="00E5004A" w:rsidP="00976C69">
      <w:pPr>
        <w:pStyle w:val="Body"/>
        <w:rPr>
          <w:highlight w:val="white"/>
        </w:rPr>
      </w:pPr>
      <w:proofErr w:type="gramStart"/>
      <w:r w:rsidRPr="00CB1220">
        <w:rPr>
          <w:highlight w:val="white"/>
        </w:rPr>
        <w:t>Here’s</w:t>
      </w:r>
      <w:proofErr w:type="gramEnd"/>
      <w:r w:rsidRPr="00CB1220">
        <w:rPr>
          <w:highlight w:val="white"/>
        </w:rPr>
        <w:t xml:space="preserve"> an example calculation:</w:t>
      </w:r>
    </w:p>
    <w:p w14:paraId="1FBF8C47" w14:textId="77777777" w:rsidR="00E5004A" w:rsidRDefault="00E5004A" w:rsidP="00CB1220">
      <w:pPr>
        <w:pStyle w:val="Bullet1"/>
        <w:rPr>
          <w:highlight w:val="white"/>
        </w:rPr>
      </w:pPr>
      <w:r>
        <w:rPr>
          <w:highlight w:val="white"/>
        </w:rPr>
        <w:t>In 2024, the largest gender pay gap by occupation in Australia is in the Construction Industry.</w:t>
      </w:r>
    </w:p>
    <w:p w14:paraId="127536A5" w14:textId="77777777" w:rsidR="00E5004A" w:rsidRDefault="00E5004A" w:rsidP="00CB1220">
      <w:pPr>
        <w:pStyle w:val="Bullet1"/>
        <w:rPr>
          <w:highlight w:val="white"/>
        </w:rPr>
      </w:pPr>
      <w:r>
        <w:rPr>
          <w:highlight w:val="white"/>
        </w:rPr>
        <w:t>The average total remuneration for men in ‘Construction’ is $121,000 a year. For women, it is $82,000 a year.</w:t>
      </w:r>
    </w:p>
    <w:p w14:paraId="35BE09EB" w14:textId="77777777" w:rsidR="00E5004A" w:rsidRDefault="00E5004A" w:rsidP="00CB1220">
      <w:pPr>
        <w:pStyle w:val="Bullet1"/>
      </w:pPr>
      <w:r>
        <w:t>Therefore, the pay gap for women is $39,000 (= $121,000 — $82,000).</w:t>
      </w:r>
    </w:p>
    <w:p w14:paraId="568F5C21" w14:textId="77777777" w:rsidR="00E5004A" w:rsidRDefault="00E5004A" w:rsidP="00CB1220">
      <w:pPr>
        <w:pStyle w:val="Bullet1"/>
        <w:rPr>
          <w:highlight w:val="white"/>
        </w:rPr>
      </w:pPr>
      <w:r>
        <w:rPr>
          <w:highlight w:val="white"/>
        </w:rPr>
        <w:t>As a percentage of men’s pay, women have a total remuneration gender pay gap of 32% ($39,000 ÷ $121,000 x 100).</w:t>
      </w:r>
    </w:p>
    <w:p w14:paraId="54CE3D12" w14:textId="1AB1CB47" w:rsidR="00E5004A" w:rsidRPr="00CB1220" w:rsidRDefault="00E5004A" w:rsidP="003D3ECC">
      <w:pPr>
        <w:pStyle w:val="Heading4"/>
        <w:rPr>
          <w:highlight w:val="yellow"/>
        </w:rPr>
      </w:pPr>
      <w:r w:rsidRPr="00CB1220">
        <w:t>Why is this important?</w:t>
      </w:r>
    </w:p>
    <w:p w14:paraId="0709C8A3" w14:textId="1F4D7FA1" w:rsidR="00E5004A" w:rsidRDefault="00481F88" w:rsidP="00C57064">
      <w:pPr>
        <w:pStyle w:val="Body"/>
      </w:pPr>
      <w:r>
        <w:t>In 2021 and 2023, every Victorian public sector occupation had a pay gap in favour of men</w:t>
      </w:r>
      <w:r w:rsidR="002367A1">
        <w:t xml:space="preserve"> - i</w:t>
      </w:r>
      <w:r>
        <w:t>ncluding occupations that were majority-women</w:t>
      </w:r>
      <w:r w:rsidR="00E5004A">
        <w:t xml:space="preserve">. These gaps often reflect outdated gender stereotypes or assumptions about what types of work are ‘suitable’ for women or men. When women are over-represented in lower-paid roles, or under-represented in leadership, </w:t>
      </w:r>
      <w:proofErr w:type="gramStart"/>
      <w:r w:rsidR="00E5004A">
        <w:t>it’s</w:t>
      </w:r>
      <w:proofErr w:type="gramEnd"/>
      <w:r w:rsidR="00E5004A">
        <w:t xml:space="preserve"> often due to bias</w:t>
      </w:r>
      <w:r w:rsidR="00764103">
        <w:t xml:space="preserve"> – </w:t>
      </w:r>
      <w:r w:rsidR="00E5004A">
        <w:t>not</w:t>
      </w:r>
      <w:r w:rsidR="00764103">
        <w:t xml:space="preserve"> </w:t>
      </w:r>
      <w:r w:rsidR="00E5004A">
        <w:t>capability</w:t>
      </w:r>
      <w:r w:rsidR="002367A1">
        <w:t>.</w:t>
      </w:r>
      <w:r w:rsidR="00E5004A">
        <w:t xml:space="preserve"> </w:t>
      </w:r>
    </w:p>
    <w:p w14:paraId="253E295F" w14:textId="7B85C7A1" w:rsidR="00D540D9" w:rsidRDefault="00E5004A" w:rsidP="00C57064">
      <w:pPr>
        <w:pStyle w:val="Body"/>
      </w:pPr>
      <w:r>
        <w:t>Looking at your organisation’s gender pay gaps by occupation can give you important clues</w:t>
      </w:r>
      <w:r w:rsidR="00764103">
        <w:t xml:space="preserve">. Use this information </w:t>
      </w:r>
      <w:r w:rsidR="006C2BCF">
        <w:t>to guide</w:t>
      </w:r>
      <w:r>
        <w:t xml:space="preserve"> where </w:t>
      </w:r>
      <w:r w:rsidR="006C2BCF">
        <w:t xml:space="preserve">you </w:t>
      </w:r>
      <w:r>
        <w:t>start when promoting greater gender equality and addressing disadvantage.</w:t>
      </w:r>
    </w:p>
    <w:p w14:paraId="6D3290EA" w14:textId="3C12681C" w:rsidR="00D540D9" w:rsidRDefault="00D540D9" w:rsidP="003D3ECC">
      <w:pPr>
        <w:pStyle w:val="Heading4"/>
      </w:pPr>
      <w:r>
        <w:t>Additional questions</w:t>
      </w:r>
    </w:p>
    <w:p w14:paraId="47EE4962" w14:textId="16998FB1" w:rsidR="00D540D9" w:rsidRDefault="00D540D9" w:rsidP="00D540D9">
      <w:pPr>
        <w:pStyle w:val="Body"/>
      </w:pPr>
      <w:r>
        <w:t>Use these prompts to consider this measure alongside other relevant data.</w:t>
      </w:r>
    </w:p>
    <w:p w14:paraId="1B820F7E" w14:textId="7D54C7AD" w:rsidR="00D540D9" w:rsidRDefault="00D540D9" w:rsidP="00A34EDA">
      <w:pPr>
        <w:pStyle w:val="Body"/>
      </w:pPr>
      <w:r>
        <w:t xml:space="preserve">Compare the </w:t>
      </w:r>
      <w:r w:rsidR="005F7A51">
        <w:t>pay gap</w:t>
      </w:r>
      <w:r>
        <w:t xml:space="preserve"> </w:t>
      </w:r>
      <w:r w:rsidR="005F7A51">
        <w:t>for</w:t>
      </w:r>
      <w:r>
        <w:t xml:space="preserve"> </w:t>
      </w:r>
      <w:r w:rsidR="005F7A51">
        <w:t>each occupation with</w:t>
      </w:r>
      <w:r>
        <w:t xml:space="preserve"> </w:t>
      </w:r>
      <w:r w:rsidR="005F7A51">
        <w:t>the</w:t>
      </w:r>
      <w:r w:rsidR="00E9334A">
        <w:t xml:space="preserve"> overall</w:t>
      </w:r>
      <w:r w:rsidR="005F7A51">
        <w:t xml:space="preserve"> pay gap </w:t>
      </w:r>
      <w:r w:rsidR="00E9334A">
        <w:t xml:space="preserve">in </w:t>
      </w:r>
      <w:r w:rsidR="005F7A51">
        <w:t xml:space="preserve">your </w:t>
      </w:r>
      <w:r>
        <w:t>organisation.</w:t>
      </w:r>
    </w:p>
    <w:p w14:paraId="3FE55599" w14:textId="6457C6C4" w:rsidR="00A34EDA" w:rsidRPr="003D3ECC" w:rsidRDefault="00D540D9" w:rsidP="003D3ECC">
      <w:pPr>
        <w:pStyle w:val="Body"/>
        <w:rPr>
          <w:b/>
          <w:bCs/>
        </w:rPr>
      </w:pPr>
      <w:r w:rsidRPr="003D3ECC">
        <w:rPr>
          <w:b/>
          <w:bCs/>
        </w:rPr>
        <w:t xml:space="preserve">Are there </w:t>
      </w:r>
      <w:r w:rsidR="005F7A51" w:rsidRPr="003D3ECC">
        <w:rPr>
          <w:b/>
          <w:bCs/>
        </w:rPr>
        <w:t>occupations</w:t>
      </w:r>
      <w:r w:rsidR="00E9334A" w:rsidRPr="003D3ECC">
        <w:rPr>
          <w:b/>
          <w:bCs/>
        </w:rPr>
        <w:t xml:space="preserve"> where the pay gap is</w:t>
      </w:r>
      <w:r w:rsidR="005F7A51" w:rsidRPr="003D3ECC">
        <w:rPr>
          <w:b/>
          <w:bCs/>
        </w:rPr>
        <w:t xml:space="preserve"> </w:t>
      </w:r>
      <w:r w:rsidR="00E56722" w:rsidRPr="003D3ECC">
        <w:rPr>
          <w:b/>
          <w:bCs/>
        </w:rPr>
        <w:t>particularly large</w:t>
      </w:r>
      <w:r w:rsidRPr="003D3ECC">
        <w:rPr>
          <w:b/>
          <w:bCs/>
        </w:rPr>
        <w:t>?</w:t>
      </w:r>
      <w:r w:rsidR="00F91722" w:rsidRPr="003D3ECC">
        <w:rPr>
          <w:b/>
          <w:bCs/>
        </w:rPr>
        <w:t xml:space="preserve"> </w:t>
      </w:r>
    </w:p>
    <w:p w14:paraId="15317F33" w14:textId="63A101D7" w:rsidR="00F91722" w:rsidRPr="00F91722" w:rsidRDefault="003760D7" w:rsidP="00AB6F45">
      <w:pPr>
        <w:pStyle w:val="Bodyafterbullets"/>
      </w:pPr>
      <w:r>
        <w:t xml:space="preserve">Compare </w:t>
      </w:r>
      <w:r w:rsidR="004E465B">
        <w:t xml:space="preserve">the </w:t>
      </w:r>
      <w:proofErr w:type="gramStart"/>
      <w:r>
        <w:t xml:space="preserve">different </w:t>
      </w:r>
      <w:r w:rsidR="004E465B">
        <w:t>types</w:t>
      </w:r>
      <w:proofErr w:type="gramEnd"/>
      <w:r w:rsidR="004E465B">
        <w:t xml:space="preserve"> of </w:t>
      </w:r>
      <w:r>
        <w:t>pay gap</w:t>
      </w:r>
      <w:r w:rsidR="00DC36E1">
        <w:t xml:space="preserve"> calculations</w:t>
      </w:r>
      <w:r>
        <w:t xml:space="preserve"> to</w:t>
      </w:r>
      <w:r w:rsidR="00DC36E1">
        <w:t xml:space="preserve"> help</w:t>
      </w:r>
      <w:r>
        <w:t xml:space="preserve"> identify</w:t>
      </w:r>
      <w:r w:rsidR="00DC36E1">
        <w:t xml:space="preserve"> the root cause.</w:t>
      </w:r>
      <w:r w:rsidR="00F91722" w:rsidRPr="00F91722">
        <w:t xml:space="preserve"> </w:t>
      </w:r>
    </w:p>
    <w:p w14:paraId="453430E1" w14:textId="77777777" w:rsidR="00B47CD0" w:rsidRPr="003D3ECC" w:rsidRDefault="00B47CD0" w:rsidP="003D3ECC">
      <w:pPr>
        <w:pStyle w:val="Body"/>
        <w:rPr>
          <w:b/>
          <w:bCs/>
        </w:rPr>
      </w:pPr>
      <w:r w:rsidRPr="003D3ECC">
        <w:rPr>
          <w:b/>
          <w:bCs/>
        </w:rPr>
        <w:t>Is the pay gap larger when you look at base salary or total remuneration?</w:t>
      </w:r>
    </w:p>
    <w:p w14:paraId="7E43FC2E" w14:textId="77777777" w:rsidR="00B47CD0" w:rsidRPr="00B47CD0" w:rsidRDefault="00B47CD0" w:rsidP="003D3ECC">
      <w:pPr>
        <w:pStyle w:val="Body"/>
      </w:pPr>
      <w:r w:rsidRPr="00B47CD0">
        <w:t xml:space="preserve">This can show if things like </w:t>
      </w:r>
      <w:r w:rsidRPr="007A02EF">
        <w:t>overtime, bonuses, or special allowances</w:t>
      </w:r>
      <w:r w:rsidRPr="00B47CD0">
        <w:t xml:space="preserve"> are mostly going to one gender.</w:t>
      </w:r>
    </w:p>
    <w:p w14:paraId="6901F1BA" w14:textId="77777777" w:rsidR="00715AF2" w:rsidRPr="003D3ECC" w:rsidRDefault="00715AF2" w:rsidP="003D3ECC">
      <w:pPr>
        <w:pStyle w:val="Body"/>
        <w:rPr>
          <w:b/>
          <w:bCs/>
        </w:rPr>
      </w:pPr>
      <w:r w:rsidRPr="003D3ECC">
        <w:rPr>
          <w:b/>
          <w:bCs/>
        </w:rPr>
        <w:t>Is the pay gap larger when you look at the mean (average) or the median (middle value)?</w:t>
      </w:r>
    </w:p>
    <w:p w14:paraId="0AA34EF4" w14:textId="77777777" w:rsidR="00715AF2" w:rsidRPr="00715AF2" w:rsidRDefault="00715AF2" w:rsidP="003D3ECC">
      <w:pPr>
        <w:pStyle w:val="Body"/>
      </w:pPr>
      <w:r w:rsidRPr="00715AF2">
        <w:t xml:space="preserve">The </w:t>
      </w:r>
      <w:r w:rsidRPr="007A02EF">
        <w:t>mean</w:t>
      </w:r>
      <w:r w:rsidRPr="00715AF2">
        <w:t xml:space="preserve"> can </w:t>
      </w:r>
      <w:proofErr w:type="gramStart"/>
      <w:r w:rsidRPr="00715AF2">
        <w:t>be affected</w:t>
      </w:r>
      <w:proofErr w:type="gramEnd"/>
      <w:r w:rsidRPr="00715AF2">
        <w:t xml:space="preserve"> by </w:t>
      </w:r>
      <w:proofErr w:type="gramStart"/>
      <w:r w:rsidRPr="00715AF2">
        <w:t>a few</w:t>
      </w:r>
      <w:proofErr w:type="gramEnd"/>
      <w:r w:rsidRPr="00715AF2">
        <w:t xml:space="preserve"> </w:t>
      </w:r>
      <w:proofErr w:type="gramStart"/>
      <w:r w:rsidRPr="00715AF2">
        <w:t>very high</w:t>
      </w:r>
      <w:proofErr w:type="gramEnd"/>
      <w:r w:rsidRPr="00715AF2">
        <w:t xml:space="preserve"> or low salaries.</w:t>
      </w:r>
    </w:p>
    <w:p w14:paraId="3618AD13" w14:textId="77777777" w:rsidR="00715AF2" w:rsidRPr="00715AF2" w:rsidRDefault="00715AF2" w:rsidP="003D3ECC">
      <w:pPr>
        <w:pStyle w:val="Body"/>
      </w:pPr>
      <w:r w:rsidRPr="00715AF2">
        <w:t xml:space="preserve">A large mean gap may mean that </w:t>
      </w:r>
      <w:proofErr w:type="gramStart"/>
      <w:r w:rsidRPr="00715AF2">
        <w:t>a small number of</w:t>
      </w:r>
      <w:proofErr w:type="gramEnd"/>
      <w:r w:rsidRPr="00715AF2">
        <w:t xml:space="preserve"> people of a certain gender are earning </w:t>
      </w:r>
      <w:r w:rsidRPr="007A02EF">
        <w:t>much more or much less</w:t>
      </w:r>
      <w:r w:rsidRPr="00715AF2">
        <w:t xml:space="preserve"> than others.</w:t>
      </w:r>
    </w:p>
    <w:p w14:paraId="36B90437" w14:textId="77777777" w:rsidR="00E6155A" w:rsidRPr="00E6155A" w:rsidRDefault="00E6155A" w:rsidP="00E6155A">
      <w:pPr>
        <w:pStyle w:val="Bodyafterbullets"/>
      </w:pPr>
      <w:r w:rsidRPr="00E6155A">
        <w:t>If you have the data, look at how gender intersects with other factors, like cultural identity or disability status.</w:t>
      </w:r>
    </w:p>
    <w:p w14:paraId="0E59DDA6" w14:textId="4B09A4EB" w:rsidR="00E6155A" w:rsidRPr="003D3ECC" w:rsidRDefault="00E6155A" w:rsidP="003D3ECC">
      <w:pPr>
        <w:pStyle w:val="Body"/>
        <w:rPr>
          <w:b/>
          <w:bCs/>
        </w:rPr>
      </w:pPr>
      <w:r w:rsidRPr="003D3ECC">
        <w:rPr>
          <w:b/>
          <w:bCs/>
        </w:rPr>
        <w:t>Do you see different trends for groups facing intersecting inequalities?</w:t>
      </w:r>
    </w:p>
    <w:p w14:paraId="2BA6973A" w14:textId="77777777" w:rsidR="00D540D9" w:rsidRPr="00E43C3D" w:rsidRDefault="00D540D9" w:rsidP="003D3ECC">
      <w:pPr>
        <w:pStyle w:val="Heading4"/>
      </w:pPr>
      <w:r w:rsidRPr="00E43C3D">
        <w:t xml:space="preserve">Other measures to </w:t>
      </w:r>
      <w:proofErr w:type="gramStart"/>
      <w:r w:rsidRPr="00E43C3D">
        <w:t>consider</w:t>
      </w:r>
      <w:proofErr w:type="gramEnd"/>
    </w:p>
    <w:p w14:paraId="31045101" w14:textId="601734CD" w:rsidR="00D540D9" w:rsidRPr="00C855B0" w:rsidRDefault="00D540D9" w:rsidP="00D540D9">
      <w:pPr>
        <w:pStyle w:val="Body"/>
      </w:pPr>
      <w:r w:rsidRPr="00C855B0">
        <w:t>Consider this measure alongside:</w:t>
      </w:r>
    </w:p>
    <w:p w14:paraId="0DA47167" w14:textId="77777777" w:rsidR="00D540D9" w:rsidRPr="00C855B0" w:rsidRDefault="00D540D9" w:rsidP="00D540D9">
      <w:pPr>
        <w:pStyle w:val="Bullet1"/>
      </w:pPr>
      <w:r w:rsidRPr="00C855B0">
        <w:t>Measure 1.1: Gender composition of the duty holder organisation</w:t>
      </w:r>
    </w:p>
    <w:p w14:paraId="4602011A" w14:textId="77777777" w:rsidR="00FA1A2F" w:rsidRDefault="00D540D9" w:rsidP="0095070E">
      <w:pPr>
        <w:pStyle w:val="Bullet1"/>
      </w:pPr>
      <w:r w:rsidRPr="00C855B0">
        <w:t>Measure 1.</w:t>
      </w:r>
      <w:r>
        <w:t>3</w:t>
      </w:r>
      <w:r w:rsidRPr="00C855B0">
        <w:t xml:space="preserve">: </w:t>
      </w:r>
      <w:r w:rsidRPr="0048263A">
        <w:t>Gender composition of senior leaders in the duty holder organisation</w:t>
      </w:r>
    </w:p>
    <w:p w14:paraId="45CEB870" w14:textId="3BE16A73" w:rsidR="00FA1A2F" w:rsidRDefault="00FA1A2F" w:rsidP="0095070E">
      <w:pPr>
        <w:pStyle w:val="Bullet1"/>
      </w:pPr>
      <w:r>
        <w:t>Measure 3.2</w:t>
      </w:r>
      <w:r w:rsidR="00011B09">
        <w:t xml:space="preserve">: </w:t>
      </w:r>
      <w:r w:rsidR="00526A83" w:rsidRPr="00526A83">
        <w:t xml:space="preserve">Mean total remuneration senior leader gender pay </w:t>
      </w:r>
      <w:proofErr w:type="gramStart"/>
      <w:r w:rsidR="00526A83" w:rsidRPr="00526A83">
        <w:t>gap</w:t>
      </w:r>
      <w:proofErr w:type="gramEnd"/>
    </w:p>
    <w:p w14:paraId="4DAF862E" w14:textId="05D92A5D" w:rsidR="00FA1A2F" w:rsidRDefault="00FA1A2F" w:rsidP="0095070E">
      <w:pPr>
        <w:pStyle w:val="Bullet1"/>
      </w:pPr>
      <w:r>
        <w:lastRenderedPageBreak/>
        <w:t>Measure 3.3</w:t>
      </w:r>
      <w:r w:rsidR="00526A83">
        <w:t xml:space="preserve">: </w:t>
      </w:r>
      <w:r w:rsidR="00B64958" w:rsidRPr="00B64958">
        <w:t xml:space="preserve">Mean base salary </w:t>
      </w:r>
      <w:r w:rsidR="000506FE" w:rsidRPr="000506FE">
        <w:t>gender</w:t>
      </w:r>
      <w:r w:rsidR="00B64958" w:rsidRPr="00B64958">
        <w:t xml:space="preserve"> </w:t>
      </w:r>
      <w:proofErr w:type="gramStart"/>
      <w:r w:rsidR="00B64958" w:rsidRPr="00B64958">
        <w:t>pay</w:t>
      </w:r>
      <w:proofErr w:type="gramEnd"/>
      <w:r w:rsidR="00B64958" w:rsidRPr="00B64958">
        <w:t xml:space="preserve"> </w:t>
      </w:r>
      <w:proofErr w:type="gramStart"/>
      <w:r w:rsidR="00B64958" w:rsidRPr="00B64958">
        <w:t>gap</w:t>
      </w:r>
      <w:proofErr w:type="gramEnd"/>
    </w:p>
    <w:p w14:paraId="5B626040" w14:textId="0A13F06B" w:rsidR="00FA1A2F" w:rsidRDefault="00FA1A2F" w:rsidP="0095070E">
      <w:pPr>
        <w:pStyle w:val="Bullet1"/>
      </w:pPr>
      <w:r>
        <w:t>Measure 3.4</w:t>
      </w:r>
      <w:r w:rsidR="00B64958">
        <w:t xml:space="preserve">: </w:t>
      </w:r>
      <w:r w:rsidR="00B64958" w:rsidRPr="00B64958">
        <w:t xml:space="preserve">Median total remuneration </w:t>
      </w:r>
      <w:r w:rsidR="000506FE" w:rsidRPr="000506FE">
        <w:t xml:space="preserve">gender </w:t>
      </w:r>
      <w:proofErr w:type="gramStart"/>
      <w:r w:rsidR="00B64958" w:rsidRPr="00B64958">
        <w:t>pay</w:t>
      </w:r>
      <w:proofErr w:type="gramEnd"/>
      <w:r w:rsidR="00B64958" w:rsidRPr="00B64958">
        <w:t xml:space="preserve"> </w:t>
      </w:r>
      <w:proofErr w:type="gramStart"/>
      <w:r w:rsidR="00B64958" w:rsidRPr="00B64958">
        <w:t>gap</w:t>
      </w:r>
      <w:proofErr w:type="gramEnd"/>
    </w:p>
    <w:p w14:paraId="1D62DAAD" w14:textId="77D14BFE" w:rsidR="00E5004A" w:rsidRDefault="00FA1A2F" w:rsidP="00AB6F45">
      <w:pPr>
        <w:pStyle w:val="Bullet1"/>
      </w:pPr>
      <w:r>
        <w:t>Measure 3.5</w:t>
      </w:r>
      <w:r w:rsidR="00B64958">
        <w:t xml:space="preserve">: </w:t>
      </w:r>
      <w:r w:rsidR="00B64958" w:rsidRPr="00B64958">
        <w:t xml:space="preserve">Median base salary </w:t>
      </w:r>
      <w:r w:rsidR="000506FE" w:rsidRPr="000506FE">
        <w:t xml:space="preserve">gender </w:t>
      </w:r>
      <w:r w:rsidR="00B64958" w:rsidRPr="00B64958">
        <w:t>pay gap</w:t>
      </w:r>
      <w:r w:rsidR="00B64958">
        <w:t>.</w:t>
      </w:r>
    </w:p>
    <w:p w14:paraId="69A1129A" w14:textId="77777777" w:rsidR="00E5004A" w:rsidRDefault="00E5004A" w:rsidP="00E5004A">
      <w:pPr>
        <w:pStyle w:val="Heading3"/>
      </w:pPr>
      <w:bookmarkStart w:id="67" w:name="_6eyef865loy1" w:colFirst="0" w:colLast="0"/>
      <w:bookmarkStart w:id="68" w:name="_oc8l7ds44lw7" w:colFirst="0" w:colLast="0"/>
      <w:bookmarkEnd w:id="67"/>
      <w:bookmarkEnd w:id="68"/>
      <w:r>
        <w:t xml:space="preserve">Measure 3.2 Mean total remuneration senior leader gender pay gap </w:t>
      </w:r>
      <w:r>
        <w:rPr>
          <w:color w:val="036A61"/>
          <w:highlight w:val="white"/>
        </w:rPr>
        <w:t>(critical)</w:t>
      </w:r>
    </w:p>
    <w:p w14:paraId="63539FCB" w14:textId="4A0FABDD" w:rsidR="00E5004A" w:rsidRPr="00BF282A" w:rsidRDefault="00E5004A" w:rsidP="003D3ECC">
      <w:pPr>
        <w:pStyle w:val="Heading4"/>
      </w:pPr>
      <w:r w:rsidRPr="00BF282A">
        <w:t>What does this measure show?</w:t>
      </w:r>
    </w:p>
    <w:p w14:paraId="1A2626A2" w14:textId="77777777" w:rsidR="00E5004A" w:rsidRDefault="00E5004A" w:rsidP="00BF282A">
      <w:pPr>
        <w:pStyle w:val="Body"/>
        <w:rPr>
          <w:highlight w:val="white"/>
        </w:rPr>
      </w:pPr>
      <w:r>
        <w:rPr>
          <w:highlight w:val="white"/>
        </w:rPr>
        <w:t xml:space="preserve">This measure uses </w:t>
      </w:r>
      <w:r w:rsidRPr="00BF282A">
        <w:rPr>
          <w:b/>
          <w:bCs/>
          <w:highlight w:val="white"/>
        </w:rPr>
        <w:t>workforce data</w:t>
      </w:r>
      <w:r>
        <w:rPr>
          <w:highlight w:val="white"/>
        </w:rPr>
        <w:t xml:space="preserve"> to compare the ‘mean’ or average total remuneration for men in senior leadership with the average total remuneration for women and people of self-described gender in senior leadership. </w:t>
      </w:r>
    </w:p>
    <w:p w14:paraId="44A4E04E" w14:textId="1FF7FBA1" w:rsidR="00E5004A" w:rsidRPr="00BF282A" w:rsidRDefault="00E5004A" w:rsidP="003D3ECC">
      <w:pPr>
        <w:pStyle w:val="Heading4"/>
      </w:pPr>
      <w:r w:rsidRPr="00BF282A">
        <w:t>How is it calculated?</w:t>
      </w:r>
    </w:p>
    <w:p w14:paraId="043DE6CF" w14:textId="77777777" w:rsidR="00E5004A" w:rsidRDefault="00E5004A" w:rsidP="00BF282A">
      <w:pPr>
        <w:pStyle w:val="Bullet1"/>
        <w:rPr>
          <w:highlight w:val="white"/>
        </w:rPr>
      </w:pPr>
      <w:r>
        <w:rPr>
          <w:highlight w:val="white"/>
        </w:rPr>
        <w:t xml:space="preserve">In your </w:t>
      </w:r>
      <w:r w:rsidRPr="00BF282A">
        <w:rPr>
          <w:b/>
          <w:bCs/>
          <w:highlight w:val="white"/>
        </w:rPr>
        <w:t>employee dataset</w:t>
      </w:r>
      <w:r>
        <w:rPr>
          <w:highlight w:val="white"/>
        </w:rPr>
        <w:t>, use the ‘</w:t>
      </w:r>
      <w:r w:rsidRPr="00BF282A">
        <w:rPr>
          <w:b/>
          <w:bCs/>
          <w:highlight w:val="white"/>
        </w:rPr>
        <w:t>gender</w:t>
      </w:r>
      <w:proofErr w:type="gramStart"/>
      <w:r>
        <w:rPr>
          <w:highlight w:val="white"/>
        </w:rPr>
        <w:t>’,</w:t>
      </w:r>
      <w:proofErr w:type="gramEnd"/>
      <w:r>
        <w:rPr>
          <w:highlight w:val="white"/>
        </w:rPr>
        <w:t xml:space="preserve"> ‘</w:t>
      </w:r>
      <w:r w:rsidRPr="00BF282A">
        <w:rPr>
          <w:b/>
          <w:bCs/>
          <w:highlight w:val="white"/>
        </w:rPr>
        <w:t>total remuneration</w:t>
      </w:r>
      <w:r>
        <w:rPr>
          <w:highlight w:val="white"/>
        </w:rPr>
        <w:t>’ and ‘</w:t>
      </w:r>
      <w:r w:rsidRPr="00BF282A">
        <w:rPr>
          <w:b/>
          <w:bCs/>
          <w:highlight w:val="white"/>
        </w:rPr>
        <w:t>employment type</w:t>
      </w:r>
      <w:r>
        <w:rPr>
          <w:highlight w:val="white"/>
        </w:rPr>
        <w:t>’ data provided for all employees.</w:t>
      </w:r>
    </w:p>
    <w:p w14:paraId="55CC37D7" w14:textId="77777777" w:rsidR="00E5004A" w:rsidRDefault="00E5004A" w:rsidP="00BF282A">
      <w:pPr>
        <w:pStyle w:val="Bullet1"/>
        <w:rPr>
          <w:highlight w:val="white"/>
        </w:rPr>
      </w:pPr>
      <w:r>
        <w:rPr>
          <w:highlight w:val="white"/>
        </w:rPr>
        <w:t xml:space="preserve">For the </w:t>
      </w:r>
      <w:r w:rsidRPr="00BF282A">
        <w:rPr>
          <w:b/>
          <w:bCs/>
          <w:highlight w:val="white"/>
        </w:rPr>
        <w:t>senior leader</w:t>
      </w:r>
      <w:r>
        <w:rPr>
          <w:highlight w:val="white"/>
        </w:rPr>
        <w:t xml:space="preserve"> employment type:</w:t>
      </w:r>
    </w:p>
    <w:p w14:paraId="16870621" w14:textId="77777777" w:rsidR="00E5004A" w:rsidRPr="00BF282A" w:rsidRDefault="00E5004A" w:rsidP="00BF282A">
      <w:pPr>
        <w:pStyle w:val="Bullet2"/>
        <w:rPr>
          <w:b/>
          <w:bCs/>
          <w:highlight w:val="white"/>
        </w:rPr>
      </w:pPr>
      <w:r>
        <w:rPr>
          <w:highlight w:val="white"/>
        </w:rPr>
        <w:t xml:space="preserve">calculate the </w:t>
      </w:r>
      <w:r w:rsidRPr="00BF282A">
        <w:rPr>
          <w:b/>
          <w:bCs/>
          <w:highlight w:val="white"/>
        </w:rPr>
        <w:t>average total remuneration</w:t>
      </w:r>
      <w:r>
        <w:rPr>
          <w:highlight w:val="white"/>
        </w:rPr>
        <w:t xml:space="preserve"> for </w:t>
      </w:r>
      <w:r w:rsidRPr="00BF282A">
        <w:rPr>
          <w:b/>
          <w:bCs/>
          <w:highlight w:val="white"/>
        </w:rPr>
        <w:t>men</w:t>
      </w:r>
      <w:r>
        <w:rPr>
          <w:highlight w:val="white"/>
        </w:rPr>
        <w:t xml:space="preserve">, </w:t>
      </w:r>
      <w:r w:rsidRPr="00BF282A">
        <w:rPr>
          <w:b/>
          <w:bCs/>
          <w:highlight w:val="white"/>
        </w:rPr>
        <w:t>women</w:t>
      </w:r>
      <w:r>
        <w:rPr>
          <w:highlight w:val="white"/>
        </w:rPr>
        <w:t xml:space="preserve">, and </w:t>
      </w:r>
      <w:r w:rsidRPr="00BF282A">
        <w:rPr>
          <w:b/>
          <w:bCs/>
          <w:highlight w:val="white"/>
        </w:rPr>
        <w:t xml:space="preserve">people of self-described </w:t>
      </w:r>
      <w:proofErr w:type="gramStart"/>
      <w:r w:rsidRPr="00BF282A">
        <w:rPr>
          <w:b/>
          <w:bCs/>
          <w:highlight w:val="white"/>
        </w:rPr>
        <w:t>gender</w:t>
      </w:r>
      <w:proofErr w:type="gramEnd"/>
    </w:p>
    <w:p w14:paraId="5502DD5B" w14:textId="77777777" w:rsidR="00E5004A" w:rsidRDefault="00E5004A" w:rsidP="00BF282A">
      <w:pPr>
        <w:pStyle w:val="Bullet2"/>
        <w:rPr>
          <w:highlight w:val="white"/>
        </w:rPr>
      </w:pPr>
      <w:r>
        <w:rPr>
          <w:highlight w:val="white"/>
        </w:rPr>
        <w:t xml:space="preserve">to find the </w:t>
      </w:r>
      <w:r w:rsidRPr="00BF282A">
        <w:rPr>
          <w:b/>
          <w:bCs/>
          <w:highlight w:val="white"/>
        </w:rPr>
        <w:t>pay gap for women senior leaders in dollars</w:t>
      </w:r>
      <w:r>
        <w:rPr>
          <w:highlight w:val="white"/>
        </w:rPr>
        <w:t xml:space="preserve">, subtract the average total remuneration for women from the average </w:t>
      </w:r>
      <w:r>
        <w:t>total remuneration</w:t>
      </w:r>
      <w:r>
        <w:rPr>
          <w:highlight w:val="white"/>
        </w:rPr>
        <w:t xml:space="preserve"> for </w:t>
      </w:r>
      <w:proofErr w:type="gramStart"/>
      <w:r>
        <w:rPr>
          <w:highlight w:val="white"/>
        </w:rPr>
        <w:t>men</w:t>
      </w:r>
      <w:proofErr w:type="gramEnd"/>
    </w:p>
    <w:p w14:paraId="69F2BCD4" w14:textId="77777777" w:rsidR="00E5004A" w:rsidRDefault="00E5004A" w:rsidP="00BF282A">
      <w:pPr>
        <w:pStyle w:val="Bullet2"/>
        <w:rPr>
          <w:highlight w:val="white"/>
        </w:rPr>
      </w:pPr>
      <w:r>
        <w:rPr>
          <w:highlight w:val="white"/>
        </w:rPr>
        <w:t xml:space="preserve">to </w:t>
      </w:r>
      <w:r w:rsidRPr="002F6695">
        <w:rPr>
          <w:b/>
          <w:bCs/>
          <w:highlight w:val="white"/>
        </w:rPr>
        <w:t>show this gap as a percentage</w:t>
      </w:r>
      <w:r>
        <w:rPr>
          <w:highlight w:val="white"/>
        </w:rPr>
        <w:t xml:space="preserve">, divide this dollar gap by the average total remuneration of men and then multiply by </w:t>
      </w:r>
      <w:proofErr w:type="gramStart"/>
      <w:r>
        <w:rPr>
          <w:highlight w:val="white"/>
        </w:rPr>
        <w:t>100</w:t>
      </w:r>
      <w:proofErr w:type="gramEnd"/>
      <w:r>
        <w:rPr>
          <w:highlight w:val="white"/>
        </w:rPr>
        <w:t>.</w:t>
      </w:r>
    </w:p>
    <w:p w14:paraId="204309E1" w14:textId="77777777" w:rsidR="00E5004A" w:rsidRDefault="00E5004A" w:rsidP="00BF282A">
      <w:pPr>
        <w:pStyle w:val="Bullet1"/>
        <w:rPr>
          <w:highlight w:val="white"/>
        </w:rPr>
      </w:pPr>
      <w:r>
        <w:rPr>
          <w:highlight w:val="white"/>
        </w:rPr>
        <w:t xml:space="preserve">If your senior leaders include </w:t>
      </w:r>
      <w:r w:rsidRPr="002F6695">
        <w:rPr>
          <w:b/>
          <w:bCs/>
          <w:highlight w:val="white"/>
        </w:rPr>
        <w:t xml:space="preserve">more than </w:t>
      </w:r>
      <w:proofErr w:type="gramStart"/>
      <w:r w:rsidRPr="002F6695">
        <w:rPr>
          <w:b/>
          <w:bCs/>
          <w:highlight w:val="white"/>
        </w:rPr>
        <w:t>10</w:t>
      </w:r>
      <w:proofErr w:type="gramEnd"/>
      <w:r w:rsidRPr="002F6695">
        <w:rPr>
          <w:b/>
          <w:bCs/>
          <w:highlight w:val="white"/>
        </w:rPr>
        <w:t xml:space="preserve"> employees who self-describe their gender</w:t>
      </w:r>
      <w:r>
        <w:rPr>
          <w:highlight w:val="white"/>
        </w:rPr>
        <w:t>, you can repeat these calculations to find the gender pay gap for people of self-described gender.</w:t>
      </w:r>
    </w:p>
    <w:p w14:paraId="46DEAFB0" w14:textId="4304B8E6" w:rsidR="00E5004A" w:rsidRPr="002F6695" w:rsidRDefault="00E5004A" w:rsidP="003D3ECC">
      <w:pPr>
        <w:pStyle w:val="Heading4"/>
      </w:pPr>
      <w:r w:rsidRPr="002F6695">
        <w:t>Why is this important?</w:t>
      </w:r>
    </w:p>
    <w:p w14:paraId="6806E08E" w14:textId="19517D1E" w:rsidR="00E5004A" w:rsidRDefault="00E5004A" w:rsidP="00BF282A">
      <w:pPr>
        <w:pStyle w:val="Body"/>
      </w:pPr>
      <w:r>
        <w:t>A gender pay gap in senior leadership often points to deeper issues</w:t>
      </w:r>
      <w:r w:rsidR="00767758">
        <w:t>. This might include</w:t>
      </w:r>
      <w:r>
        <w:t xml:space="preserve"> bias in recruitment, limited promotion pathways, or outdated ideas about who belongs in top roles.</w:t>
      </w:r>
    </w:p>
    <w:p w14:paraId="6AE19DD2" w14:textId="6639B2E6" w:rsidR="00E5004A" w:rsidRDefault="00E5004A" w:rsidP="00BF282A">
      <w:pPr>
        <w:pStyle w:val="Body"/>
      </w:pPr>
      <w:r>
        <w:t xml:space="preserve">Women are still less likely to reach senior positions, and when they do, </w:t>
      </w:r>
      <w:proofErr w:type="gramStart"/>
      <w:r>
        <w:t>they’re</w:t>
      </w:r>
      <w:proofErr w:type="gramEnd"/>
      <w:r>
        <w:t xml:space="preserve"> often paid less. Even in workplaces covered by Awards or Enterprise Agreements, gender pay gaps often emerge through bonuses or allowances. Men are also more likely to benefit from salary negotiations. This is not because women </w:t>
      </w:r>
      <w:proofErr w:type="gramStart"/>
      <w:r>
        <w:t>aren’t</w:t>
      </w:r>
      <w:proofErr w:type="gramEnd"/>
      <w:r>
        <w:t xml:space="preserve"> capable negotiators</w:t>
      </w:r>
      <w:r w:rsidR="00496CDE">
        <w:t xml:space="preserve">. </w:t>
      </w:r>
      <w:proofErr w:type="gramStart"/>
      <w:r w:rsidR="00496CDE">
        <w:t>It’s</w:t>
      </w:r>
      <w:proofErr w:type="gramEnd"/>
      <w:r>
        <w:t xml:space="preserve"> because of persistent biases that reward assertiveness differently depending on </w:t>
      </w:r>
      <w:proofErr w:type="gramStart"/>
      <w:r>
        <w:t>who’s</w:t>
      </w:r>
      <w:proofErr w:type="gramEnd"/>
      <w:r>
        <w:t xml:space="preserve"> asking</w:t>
      </w:r>
      <w:proofErr w:type="gramStart"/>
      <w:r>
        <w:t xml:space="preserve">.  </w:t>
      </w:r>
      <w:proofErr w:type="gramEnd"/>
    </w:p>
    <w:p w14:paraId="6C707341" w14:textId="6BDA269C" w:rsidR="00E5004A" w:rsidRDefault="00E5004A" w:rsidP="00BF282A">
      <w:pPr>
        <w:pStyle w:val="Body"/>
      </w:pPr>
      <w:r>
        <w:t xml:space="preserve">Closing the total remuneration gap in senior leadership is a key indicator of your commitment to gender </w:t>
      </w:r>
      <w:r w:rsidR="00C820E4">
        <w:t>equality and</w:t>
      </w:r>
      <w:r>
        <w:t xml:space="preserve"> helps attract and retain top talent.</w:t>
      </w:r>
    </w:p>
    <w:p w14:paraId="31026918" w14:textId="23DF55F6" w:rsidR="00E5004A" w:rsidRDefault="00686A3C" w:rsidP="003D3ECC">
      <w:pPr>
        <w:pStyle w:val="Heading4"/>
        <w:rPr>
          <w:rStyle w:val="Strong"/>
        </w:rPr>
      </w:pPr>
      <w:r w:rsidRPr="00AB6F45">
        <w:rPr>
          <w:rStyle w:val="Strong"/>
        </w:rPr>
        <w:t>Additional questions</w:t>
      </w:r>
    </w:p>
    <w:p w14:paraId="7AE7C3E5" w14:textId="2B080E22" w:rsidR="001D2371" w:rsidRDefault="001D2371" w:rsidP="001D2371">
      <w:pPr>
        <w:pStyle w:val="Body"/>
      </w:pPr>
      <w:bookmarkStart w:id="69" w:name="_izo1b1t9pd53" w:colFirst="0" w:colLast="0"/>
      <w:bookmarkEnd w:id="69"/>
      <w:r w:rsidRPr="001D2371">
        <w:t>Use these prompts to consider this measure alongside other relevant data.</w:t>
      </w:r>
    </w:p>
    <w:p w14:paraId="6A24623F" w14:textId="77A0A03B" w:rsidR="00CF1793" w:rsidRPr="001D2371" w:rsidRDefault="00F63D12" w:rsidP="00CF1793">
      <w:pPr>
        <w:pStyle w:val="Body"/>
      </w:pPr>
      <w:r>
        <w:t xml:space="preserve">Look at </w:t>
      </w:r>
      <w:r w:rsidR="00506FD0">
        <w:t xml:space="preserve">the pay gap for senior leaders </w:t>
      </w:r>
      <w:r w:rsidR="00927037" w:rsidRPr="00927037">
        <w:t xml:space="preserve">and compare it to the </w:t>
      </w:r>
      <w:r w:rsidR="00927037" w:rsidRPr="007A02EF">
        <w:t>overall mean total remuneration pay gap</w:t>
      </w:r>
      <w:r w:rsidR="00927037" w:rsidRPr="00927037">
        <w:t xml:space="preserve"> in your organisation.</w:t>
      </w:r>
    </w:p>
    <w:p w14:paraId="601CFEF8" w14:textId="29DF78B8" w:rsidR="00981B47" w:rsidRPr="006C2BCF" w:rsidRDefault="00927037" w:rsidP="003D3ECC">
      <w:pPr>
        <w:pStyle w:val="Body"/>
        <w:rPr>
          <w:rStyle w:val="Strong"/>
        </w:rPr>
      </w:pPr>
      <w:r w:rsidRPr="006C2BCF">
        <w:rPr>
          <w:rStyle w:val="Strong"/>
        </w:rPr>
        <w:t xml:space="preserve">Is the pay gap larger among </w:t>
      </w:r>
      <w:r w:rsidR="00506FD0" w:rsidRPr="006C2BCF">
        <w:rPr>
          <w:rStyle w:val="Strong"/>
        </w:rPr>
        <w:t>senior leaders</w:t>
      </w:r>
      <w:r w:rsidRPr="006C2BCF">
        <w:rPr>
          <w:rStyle w:val="Strong"/>
        </w:rPr>
        <w:t xml:space="preserve"> than in the broader workforce</w:t>
      </w:r>
      <w:r w:rsidR="009C3F39" w:rsidRPr="006C2BCF">
        <w:rPr>
          <w:rStyle w:val="Strong"/>
        </w:rPr>
        <w:t>?</w:t>
      </w:r>
    </w:p>
    <w:p w14:paraId="76B2E27C" w14:textId="48B86C8E" w:rsidR="00880B03" w:rsidRDefault="00B170AB" w:rsidP="00880B03">
      <w:pPr>
        <w:pStyle w:val="Bodyafterbullets"/>
        <w:rPr>
          <w:rStyle w:val="Strong"/>
          <w:b w:val="0"/>
          <w:bCs w:val="0"/>
        </w:rPr>
      </w:pPr>
      <w:r>
        <w:t>Consider using</w:t>
      </w:r>
      <w:r w:rsidR="00880B03" w:rsidRPr="00880B03">
        <w:t xml:space="preserve"> your audit data to calculate the </w:t>
      </w:r>
      <w:r w:rsidR="00880B03" w:rsidRPr="00F236D4">
        <w:t>mean base salary pay gap</w:t>
      </w:r>
      <w:r w:rsidR="00880B03" w:rsidRPr="00880B03">
        <w:t xml:space="preserve"> for senior leaders as well.</w:t>
      </w:r>
    </w:p>
    <w:p w14:paraId="25DDD394" w14:textId="77777777" w:rsidR="00880B03" w:rsidRPr="003D3ECC" w:rsidRDefault="00880B03" w:rsidP="003D3ECC">
      <w:pPr>
        <w:pStyle w:val="Body"/>
        <w:rPr>
          <w:rStyle w:val="Strong"/>
        </w:rPr>
      </w:pPr>
      <w:r w:rsidRPr="003D3ECC">
        <w:rPr>
          <w:rStyle w:val="Strong"/>
        </w:rPr>
        <w:t>Is the gender pay gap bigger for base salary or total remuneration?</w:t>
      </w:r>
    </w:p>
    <w:p w14:paraId="4A0A8C4A" w14:textId="77777777" w:rsidR="00880B03" w:rsidRPr="00880B03" w:rsidRDefault="00880B03" w:rsidP="003D3ECC">
      <w:pPr>
        <w:pStyle w:val="Body"/>
      </w:pPr>
      <w:r w:rsidRPr="00880B03">
        <w:lastRenderedPageBreak/>
        <w:t xml:space="preserve">This can help you understand whether </w:t>
      </w:r>
      <w:r w:rsidRPr="007A02EF">
        <w:t>additional payments</w:t>
      </w:r>
      <w:r w:rsidRPr="00880B03">
        <w:t xml:space="preserve">, like bonuses or special allowances, are </w:t>
      </w:r>
      <w:r w:rsidRPr="007A02EF">
        <w:t>benefiting one gender more than others</w:t>
      </w:r>
      <w:r w:rsidRPr="00880B03">
        <w:t>.</w:t>
      </w:r>
    </w:p>
    <w:p w14:paraId="2E8E4359" w14:textId="77777777" w:rsidR="005B5170" w:rsidRPr="00F236D4" w:rsidRDefault="005B5170" w:rsidP="00F236D4">
      <w:pPr>
        <w:pStyle w:val="Bodyafterbullets"/>
      </w:pPr>
      <w:r w:rsidRPr="00F236D4">
        <w:t>If you have the data, look at how gender intersects with other factors</w:t>
      </w:r>
      <w:r>
        <w:t xml:space="preserve">, like </w:t>
      </w:r>
      <w:r w:rsidRPr="00F236D4">
        <w:t>cultural identity or disability status.</w:t>
      </w:r>
    </w:p>
    <w:p w14:paraId="22BA6A40" w14:textId="77777777" w:rsidR="005B5170" w:rsidRPr="003D3ECC" w:rsidRDefault="005B5170" w:rsidP="003D3ECC">
      <w:pPr>
        <w:pStyle w:val="Body"/>
        <w:rPr>
          <w:rStyle w:val="Strong"/>
        </w:rPr>
      </w:pPr>
      <w:r w:rsidRPr="003D3ECC">
        <w:rPr>
          <w:rStyle w:val="Strong"/>
        </w:rPr>
        <w:t>Do you see different trends for groups facing intersecting inequalities?</w:t>
      </w:r>
    </w:p>
    <w:p w14:paraId="39EF44EC" w14:textId="632DFD8F" w:rsidR="00686A3C" w:rsidRDefault="00686A3C" w:rsidP="003D3ECC">
      <w:pPr>
        <w:pStyle w:val="Heading4"/>
        <w:rPr>
          <w:rStyle w:val="Strong"/>
        </w:rPr>
      </w:pPr>
      <w:r w:rsidRPr="00AB6F45">
        <w:rPr>
          <w:rStyle w:val="Strong"/>
        </w:rPr>
        <w:t xml:space="preserve">Other measures to </w:t>
      </w:r>
      <w:proofErr w:type="gramStart"/>
      <w:r w:rsidRPr="00AB6F45">
        <w:rPr>
          <w:rStyle w:val="Strong"/>
        </w:rPr>
        <w:t>consider</w:t>
      </w:r>
      <w:proofErr w:type="gramEnd"/>
    </w:p>
    <w:p w14:paraId="0E519206" w14:textId="06B0E648" w:rsidR="001D2371" w:rsidRPr="001D2371" w:rsidRDefault="001D2371" w:rsidP="001D2371">
      <w:pPr>
        <w:pStyle w:val="Body"/>
      </w:pPr>
      <w:r w:rsidRPr="001D2371">
        <w:t>Consider this measure alongside:</w:t>
      </w:r>
    </w:p>
    <w:p w14:paraId="50AD37CE" w14:textId="77777777" w:rsidR="00703980" w:rsidRPr="00703980" w:rsidRDefault="00703980" w:rsidP="00703980">
      <w:pPr>
        <w:pStyle w:val="Bullet1"/>
      </w:pPr>
      <w:r w:rsidRPr="00703980">
        <w:t>Measure 1.1: Gender composition of the duty holder organisation</w:t>
      </w:r>
    </w:p>
    <w:p w14:paraId="304D1492" w14:textId="69C8FA0E" w:rsidR="00686A3C" w:rsidRDefault="004759B5">
      <w:pPr>
        <w:pStyle w:val="Bullet1"/>
      </w:pPr>
      <w:r w:rsidRPr="00C855B0">
        <w:t>Measure 1.</w:t>
      </w:r>
      <w:r>
        <w:t>3</w:t>
      </w:r>
      <w:r w:rsidRPr="00C855B0">
        <w:t xml:space="preserve">: </w:t>
      </w:r>
      <w:r w:rsidRPr="0048263A">
        <w:t>Gender composition of senior leaders in the duty holder organisation</w:t>
      </w:r>
    </w:p>
    <w:p w14:paraId="30630C51" w14:textId="501E42A0" w:rsidR="00EC2AF0" w:rsidRDefault="00EC2AF0">
      <w:pPr>
        <w:pStyle w:val="Bullet1"/>
      </w:pPr>
      <w:r>
        <w:t xml:space="preserve">Measure 3.1: </w:t>
      </w:r>
      <w:r w:rsidR="00BC334B">
        <w:t xml:space="preserve">Mean total remuneration gender pay gap by occupation </w:t>
      </w:r>
      <w:proofErr w:type="gramStart"/>
      <w:r w:rsidR="00BC334B">
        <w:t>group</w:t>
      </w:r>
      <w:proofErr w:type="gramEnd"/>
    </w:p>
    <w:p w14:paraId="70DBC184" w14:textId="15DB9294" w:rsidR="00EC2AF0" w:rsidRDefault="00EC2AF0" w:rsidP="00EC2AF0">
      <w:pPr>
        <w:pStyle w:val="Bullet1"/>
      </w:pPr>
      <w:r>
        <w:t xml:space="preserve">Measure 3.3: </w:t>
      </w:r>
      <w:r w:rsidRPr="00B64958">
        <w:t xml:space="preserve">Mean base salary </w:t>
      </w:r>
      <w:r w:rsidR="000F7A85" w:rsidRPr="000F7A85">
        <w:t>gender</w:t>
      </w:r>
      <w:r w:rsidRPr="00B64958">
        <w:t xml:space="preserve"> </w:t>
      </w:r>
      <w:proofErr w:type="gramStart"/>
      <w:r w:rsidRPr="00B64958">
        <w:t>pay</w:t>
      </w:r>
      <w:proofErr w:type="gramEnd"/>
      <w:r w:rsidRPr="00B64958">
        <w:t xml:space="preserve"> </w:t>
      </w:r>
      <w:proofErr w:type="gramStart"/>
      <w:r w:rsidRPr="00B64958">
        <w:t>gap</w:t>
      </w:r>
      <w:proofErr w:type="gramEnd"/>
    </w:p>
    <w:p w14:paraId="399BE648" w14:textId="0B9D5A99" w:rsidR="00EC2AF0" w:rsidRDefault="00EC2AF0" w:rsidP="00EC2AF0">
      <w:pPr>
        <w:pStyle w:val="Bullet1"/>
      </w:pPr>
      <w:r>
        <w:t xml:space="preserve">Measure 3.4: </w:t>
      </w:r>
      <w:r w:rsidRPr="00B64958">
        <w:t xml:space="preserve">Median total remuneration </w:t>
      </w:r>
      <w:r w:rsidR="000F7A85" w:rsidRPr="000F7A85">
        <w:t xml:space="preserve">gender </w:t>
      </w:r>
      <w:proofErr w:type="gramStart"/>
      <w:r w:rsidRPr="00B64958">
        <w:t>pay</w:t>
      </w:r>
      <w:proofErr w:type="gramEnd"/>
      <w:r w:rsidRPr="00B64958">
        <w:t xml:space="preserve"> </w:t>
      </w:r>
      <w:proofErr w:type="gramStart"/>
      <w:r w:rsidRPr="00B64958">
        <w:t>gap</w:t>
      </w:r>
      <w:proofErr w:type="gramEnd"/>
    </w:p>
    <w:p w14:paraId="307FE3AB" w14:textId="522173C6" w:rsidR="00EC2AF0" w:rsidRDefault="00EC2AF0" w:rsidP="00EC2AF0">
      <w:pPr>
        <w:pStyle w:val="Bullet1"/>
      </w:pPr>
      <w:r>
        <w:t xml:space="preserve">Measure 3.5: </w:t>
      </w:r>
      <w:r w:rsidRPr="00B64958">
        <w:t xml:space="preserve">Median base salary </w:t>
      </w:r>
      <w:r w:rsidR="000F7A85" w:rsidRPr="000F7A85">
        <w:t>gender</w:t>
      </w:r>
      <w:r w:rsidRPr="00B64958">
        <w:t xml:space="preserve"> </w:t>
      </w:r>
      <w:proofErr w:type="gramStart"/>
      <w:r w:rsidRPr="00B64958">
        <w:t>pay</w:t>
      </w:r>
      <w:proofErr w:type="gramEnd"/>
      <w:r w:rsidRPr="00B64958">
        <w:t xml:space="preserve"> </w:t>
      </w:r>
      <w:proofErr w:type="gramStart"/>
      <w:r w:rsidRPr="00B64958">
        <w:t>gap</w:t>
      </w:r>
      <w:proofErr w:type="gramEnd"/>
    </w:p>
    <w:p w14:paraId="42011F2A" w14:textId="131D1E66" w:rsidR="00BC3F6B" w:rsidRPr="00BC3F6B" w:rsidRDefault="0066735B" w:rsidP="003D3ECC">
      <w:pPr>
        <w:pStyle w:val="Bullet1"/>
      </w:pPr>
      <w:r>
        <w:t xml:space="preserve">Measure 5.2 Gender composition of employees who </w:t>
      </w:r>
      <w:proofErr w:type="gramStart"/>
      <w:r>
        <w:t>were promoted</w:t>
      </w:r>
      <w:proofErr w:type="gramEnd"/>
      <w:r>
        <w:t>.</w:t>
      </w:r>
      <w:bookmarkStart w:id="70" w:name="_weu7c9tde4qw" w:colFirst="0" w:colLast="0"/>
      <w:bookmarkEnd w:id="70"/>
    </w:p>
    <w:p w14:paraId="313A9A8D" w14:textId="14CD511F" w:rsidR="00E5004A" w:rsidRPr="003D3ECC" w:rsidRDefault="00E5004A" w:rsidP="00E5004A">
      <w:pPr>
        <w:pStyle w:val="Heading3"/>
        <w:rPr>
          <w:color w:val="CE4500"/>
        </w:rPr>
      </w:pPr>
      <w:bookmarkStart w:id="71" w:name="_6r7jkhyd4hvi" w:colFirst="0" w:colLast="0"/>
      <w:bookmarkEnd w:id="71"/>
      <w:r>
        <w:t xml:space="preserve">Measure 3.3 Mean base salary </w:t>
      </w:r>
      <w:r w:rsidR="000B1FEA" w:rsidRPr="000B1FEA">
        <w:t xml:space="preserve">gender </w:t>
      </w:r>
      <w:r>
        <w:t xml:space="preserve">pay gap </w:t>
      </w:r>
      <w:r w:rsidRPr="003D3ECC">
        <w:rPr>
          <w:color w:val="CE4500"/>
        </w:rPr>
        <w:t>(supplementary)</w:t>
      </w:r>
    </w:p>
    <w:p w14:paraId="3047DE14" w14:textId="691AD6FC" w:rsidR="00E5004A" w:rsidRPr="007B5484" w:rsidRDefault="00E5004A" w:rsidP="003D3ECC">
      <w:pPr>
        <w:pStyle w:val="Heading4"/>
      </w:pPr>
      <w:bookmarkStart w:id="72" w:name="_718rlsxeuyvy" w:colFirst="0" w:colLast="0"/>
      <w:bookmarkEnd w:id="72"/>
      <w:r w:rsidRPr="007B5484">
        <w:t>What does this measure show?</w:t>
      </w:r>
    </w:p>
    <w:p w14:paraId="501F6A59" w14:textId="77777777" w:rsidR="00E5004A" w:rsidRDefault="00E5004A" w:rsidP="007B5484">
      <w:pPr>
        <w:pStyle w:val="Body"/>
        <w:rPr>
          <w:highlight w:val="white"/>
        </w:rPr>
      </w:pPr>
      <w:r w:rsidRPr="00F5372A">
        <w:rPr>
          <w:highlight w:val="white"/>
        </w:rPr>
        <w:t xml:space="preserve">This measure uses </w:t>
      </w:r>
      <w:r w:rsidRPr="00F5372A">
        <w:rPr>
          <w:b/>
          <w:bCs/>
          <w:highlight w:val="white"/>
        </w:rPr>
        <w:t xml:space="preserve">workforce data </w:t>
      </w:r>
      <w:r w:rsidRPr="00F5372A">
        <w:rPr>
          <w:highlight w:val="white"/>
        </w:rPr>
        <w:t>to compare the ‘mean’ or average base salary for men with average base salary for women and people of self-described gender</w:t>
      </w:r>
      <w:proofErr w:type="gramStart"/>
      <w:r w:rsidRPr="00F5372A">
        <w:rPr>
          <w:highlight w:val="white"/>
        </w:rPr>
        <w:t xml:space="preserve">.  </w:t>
      </w:r>
      <w:proofErr w:type="gramEnd"/>
    </w:p>
    <w:p w14:paraId="603FC44D" w14:textId="77777777" w:rsidR="00E5004A" w:rsidRDefault="00E5004A" w:rsidP="003D3ECC">
      <w:pPr>
        <w:pStyle w:val="Heading4"/>
      </w:pPr>
      <w:r>
        <w:t>How is it calculated?</w:t>
      </w:r>
    </w:p>
    <w:p w14:paraId="095AB45D" w14:textId="77777777" w:rsidR="00E5004A" w:rsidRDefault="00E5004A" w:rsidP="007B5484">
      <w:pPr>
        <w:pStyle w:val="Bullet1"/>
        <w:rPr>
          <w:highlight w:val="white"/>
        </w:rPr>
      </w:pPr>
      <w:r>
        <w:rPr>
          <w:highlight w:val="white"/>
        </w:rPr>
        <w:t xml:space="preserve">In your </w:t>
      </w:r>
      <w:r>
        <w:rPr>
          <w:b/>
          <w:highlight w:val="white"/>
        </w:rPr>
        <w:t>employee dataset</w:t>
      </w:r>
      <w:r>
        <w:rPr>
          <w:highlight w:val="white"/>
        </w:rPr>
        <w:t>, use the ‘</w:t>
      </w:r>
      <w:r>
        <w:rPr>
          <w:b/>
          <w:highlight w:val="white"/>
        </w:rPr>
        <w:t>gender</w:t>
      </w:r>
      <w:proofErr w:type="gramStart"/>
      <w:r>
        <w:rPr>
          <w:highlight w:val="white"/>
        </w:rPr>
        <w:t>’,</w:t>
      </w:r>
      <w:proofErr w:type="gramEnd"/>
      <w:r>
        <w:rPr>
          <w:highlight w:val="white"/>
        </w:rPr>
        <w:t xml:space="preserve"> and ‘</w:t>
      </w:r>
      <w:r>
        <w:rPr>
          <w:b/>
          <w:highlight w:val="white"/>
        </w:rPr>
        <w:t>base salary</w:t>
      </w:r>
      <w:r>
        <w:rPr>
          <w:highlight w:val="white"/>
        </w:rPr>
        <w:t>’ data provided for all employees.</w:t>
      </w:r>
    </w:p>
    <w:p w14:paraId="77C606F5" w14:textId="77777777" w:rsidR="00E5004A" w:rsidRDefault="00E5004A" w:rsidP="007B5484">
      <w:pPr>
        <w:pStyle w:val="Bullet1"/>
        <w:rPr>
          <w:highlight w:val="white"/>
        </w:rPr>
      </w:pPr>
      <w:r>
        <w:rPr>
          <w:highlight w:val="white"/>
        </w:rPr>
        <w:t xml:space="preserve">Calculate the </w:t>
      </w:r>
      <w:r>
        <w:rPr>
          <w:b/>
          <w:highlight w:val="white"/>
        </w:rPr>
        <w:t xml:space="preserve">average base salary </w:t>
      </w:r>
      <w:r>
        <w:rPr>
          <w:highlight w:val="white"/>
        </w:rPr>
        <w:t>for</w:t>
      </w:r>
      <w:r>
        <w:rPr>
          <w:b/>
          <w:highlight w:val="white"/>
        </w:rPr>
        <w:t xml:space="preserve"> men</w:t>
      </w:r>
      <w:r>
        <w:rPr>
          <w:highlight w:val="white"/>
        </w:rPr>
        <w:t>,</w:t>
      </w:r>
      <w:r>
        <w:rPr>
          <w:b/>
          <w:highlight w:val="white"/>
        </w:rPr>
        <w:t xml:space="preserve"> women</w:t>
      </w:r>
      <w:r>
        <w:rPr>
          <w:highlight w:val="white"/>
        </w:rPr>
        <w:t>,</w:t>
      </w:r>
      <w:r>
        <w:rPr>
          <w:b/>
          <w:highlight w:val="white"/>
        </w:rPr>
        <w:t xml:space="preserve"> </w:t>
      </w:r>
      <w:r>
        <w:rPr>
          <w:highlight w:val="white"/>
        </w:rPr>
        <w:t>and people of</w:t>
      </w:r>
      <w:r>
        <w:rPr>
          <w:b/>
          <w:highlight w:val="white"/>
        </w:rPr>
        <w:t xml:space="preserve"> self-described gender</w:t>
      </w:r>
      <w:r>
        <w:rPr>
          <w:highlight w:val="white"/>
        </w:rPr>
        <w:t>.</w:t>
      </w:r>
    </w:p>
    <w:p w14:paraId="0305E788" w14:textId="77777777" w:rsidR="00E5004A" w:rsidRDefault="00E5004A" w:rsidP="007B5484">
      <w:pPr>
        <w:pStyle w:val="Bullet1"/>
        <w:rPr>
          <w:b/>
          <w:highlight w:val="white"/>
        </w:rPr>
      </w:pPr>
      <w:r>
        <w:rPr>
          <w:highlight w:val="white"/>
        </w:rPr>
        <w:t>To find the</w:t>
      </w:r>
      <w:r>
        <w:rPr>
          <w:b/>
          <w:highlight w:val="white"/>
        </w:rPr>
        <w:t xml:space="preserve"> pay gap for women in dollars</w:t>
      </w:r>
      <w:r>
        <w:rPr>
          <w:highlight w:val="white"/>
        </w:rPr>
        <w:t>, subtract the average base salary for women from the average base salary for men.</w:t>
      </w:r>
    </w:p>
    <w:p w14:paraId="14901012" w14:textId="77777777" w:rsidR="00E5004A" w:rsidRDefault="00E5004A" w:rsidP="007B5484">
      <w:pPr>
        <w:pStyle w:val="Bullet1"/>
        <w:rPr>
          <w:highlight w:val="white"/>
        </w:rPr>
      </w:pPr>
      <w:r>
        <w:rPr>
          <w:highlight w:val="white"/>
        </w:rPr>
        <w:t>To</w:t>
      </w:r>
      <w:r>
        <w:rPr>
          <w:b/>
          <w:highlight w:val="white"/>
        </w:rPr>
        <w:t xml:space="preserve"> show this gap as a percentage</w:t>
      </w:r>
      <w:r>
        <w:rPr>
          <w:highlight w:val="white"/>
        </w:rPr>
        <w:t xml:space="preserve">, divide this dollar gap by the average base salary for men and then multiply by </w:t>
      </w:r>
      <w:proofErr w:type="gramStart"/>
      <w:r>
        <w:rPr>
          <w:highlight w:val="white"/>
        </w:rPr>
        <w:t>100</w:t>
      </w:r>
      <w:proofErr w:type="gramEnd"/>
      <w:r>
        <w:rPr>
          <w:highlight w:val="white"/>
        </w:rPr>
        <w:t>.</w:t>
      </w:r>
    </w:p>
    <w:p w14:paraId="75C536D7" w14:textId="77777777" w:rsidR="00E5004A" w:rsidRDefault="00E5004A" w:rsidP="007B5484">
      <w:pPr>
        <w:pStyle w:val="Bullet1"/>
        <w:rPr>
          <w:highlight w:val="white"/>
        </w:rPr>
      </w:pPr>
      <w:r>
        <w:rPr>
          <w:highlight w:val="white"/>
        </w:rPr>
        <w:t xml:space="preserve">If your workforce includes </w:t>
      </w:r>
      <w:r>
        <w:rPr>
          <w:b/>
          <w:highlight w:val="white"/>
        </w:rPr>
        <w:t xml:space="preserve">more than </w:t>
      </w:r>
      <w:proofErr w:type="gramStart"/>
      <w:r>
        <w:rPr>
          <w:b/>
          <w:highlight w:val="white"/>
        </w:rPr>
        <w:t>10</w:t>
      </w:r>
      <w:proofErr w:type="gramEnd"/>
      <w:r>
        <w:rPr>
          <w:b/>
          <w:highlight w:val="white"/>
        </w:rPr>
        <w:t xml:space="preserve"> employees who self-describe their gender</w:t>
      </w:r>
      <w:r>
        <w:rPr>
          <w:highlight w:val="white"/>
        </w:rPr>
        <w:t xml:space="preserve">, you can repeat these calculations to find the gender pay gap for people of self-described gender. </w:t>
      </w:r>
    </w:p>
    <w:p w14:paraId="29D5BEB5" w14:textId="77777777" w:rsidR="00E5004A" w:rsidRDefault="00E5004A" w:rsidP="003D3ECC">
      <w:pPr>
        <w:pStyle w:val="Heading4"/>
      </w:pPr>
      <w:r>
        <w:t>Why is this important?</w:t>
      </w:r>
    </w:p>
    <w:p w14:paraId="7F7B6CED" w14:textId="77777777" w:rsidR="00C67602" w:rsidRDefault="00E5004A" w:rsidP="007B5484">
      <w:pPr>
        <w:pStyle w:val="Body"/>
      </w:pPr>
      <w:r w:rsidRPr="007B5484">
        <w:t xml:space="preserve">A gap in the mean base salary is about more than </w:t>
      </w:r>
      <w:r w:rsidR="00583596">
        <w:t>people of different genders</w:t>
      </w:r>
      <w:r w:rsidRPr="007B5484">
        <w:t xml:space="preserve"> </w:t>
      </w:r>
      <w:proofErr w:type="gramStart"/>
      <w:r w:rsidRPr="007B5484">
        <w:t>being paid</w:t>
      </w:r>
      <w:proofErr w:type="gramEnd"/>
      <w:r w:rsidRPr="007B5484">
        <w:t xml:space="preserve"> differently for the same, or similar, roles</w:t>
      </w:r>
      <w:r w:rsidR="00D53708">
        <w:t xml:space="preserve"> (although this is still common)</w:t>
      </w:r>
      <w:r w:rsidRPr="007B5484">
        <w:t xml:space="preserve">. </w:t>
      </w:r>
    </w:p>
    <w:p w14:paraId="5315A038" w14:textId="77777777" w:rsidR="00C67602" w:rsidRDefault="00E5004A" w:rsidP="007B5484">
      <w:pPr>
        <w:pStyle w:val="Body"/>
      </w:pPr>
      <w:r w:rsidRPr="007B5484">
        <w:t>It reflects the combined impact of gender bias and disadvantage over time. This can include</w:t>
      </w:r>
      <w:r w:rsidR="00C67602">
        <w:t>:</w:t>
      </w:r>
    </w:p>
    <w:p w14:paraId="34159FB4" w14:textId="76AAE17C" w:rsidR="00C67602" w:rsidRDefault="00E5004A" w:rsidP="00C67602">
      <w:pPr>
        <w:pStyle w:val="Bullet1"/>
      </w:pPr>
      <w:r w:rsidRPr="007B5484">
        <w:t>unequal access to promotions or high-value projects</w:t>
      </w:r>
    </w:p>
    <w:p w14:paraId="22CD34B9" w14:textId="14994D02" w:rsidR="00C67602" w:rsidRDefault="00E5004A" w:rsidP="00C67602">
      <w:pPr>
        <w:pStyle w:val="Bullet1"/>
      </w:pPr>
      <w:r w:rsidRPr="007B5484">
        <w:t xml:space="preserve">limits to flexible work at senior levels, or </w:t>
      </w:r>
    </w:p>
    <w:p w14:paraId="2F02CE58" w14:textId="77777777" w:rsidR="00C67602" w:rsidRDefault="00E5004A" w:rsidP="00C67602">
      <w:pPr>
        <w:pStyle w:val="Bullet1"/>
      </w:pPr>
      <w:r w:rsidRPr="007B5484">
        <w:t xml:space="preserve">the additional load women often carry in balancing work and </w:t>
      </w:r>
      <w:r w:rsidR="00D53708">
        <w:t xml:space="preserve">unpaid </w:t>
      </w:r>
      <w:r w:rsidRPr="007B5484">
        <w:t xml:space="preserve">care. </w:t>
      </w:r>
    </w:p>
    <w:p w14:paraId="0801EF1D" w14:textId="59766B64" w:rsidR="00E5004A" w:rsidRPr="007B5484" w:rsidRDefault="00E5004A" w:rsidP="003D3ECC">
      <w:pPr>
        <w:pStyle w:val="Bodyafterbullets"/>
      </w:pPr>
      <w:r w:rsidRPr="007B5484">
        <w:t>These factors create long-term pay gaps that limit women’s financial security and career progression.</w:t>
      </w:r>
    </w:p>
    <w:p w14:paraId="7EFE7345" w14:textId="13F632B4" w:rsidR="00E5004A" w:rsidRPr="007B5484" w:rsidRDefault="00E5004A" w:rsidP="007B5484">
      <w:pPr>
        <w:pStyle w:val="Body"/>
      </w:pPr>
      <w:r w:rsidRPr="007B5484">
        <w:t xml:space="preserve">Addressing this gap visibly and transparently is about fairness, and </w:t>
      </w:r>
      <w:proofErr w:type="gramStart"/>
      <w:r w:rsidRPr="007B5484">
        <w:t>it’s</w:t>
      </w:r>
      <w:proofErr w:type="gramEnd"/>
      <w:r w:rsidRPr="007B5484">
        <w:t xml:space="preserve"> also good for business. </w:t>
      </w:r>
      <w:proofErr w:type="gramStart"/>
      <w:r w:rsidRPr="007B5484">
        <w:t>That's</w:t>
      </w:r>
      <w:proofErr w:type="gramEnd"/>
      <w:r w:rsidRPr="007B5484">
        <w:t xml:space="preserve"> because pay equity builds trust, boosts morale, and helps attract and keep diverse talent. </w:t>
      </w:r>
    </w:p>
    <w:p w14:paraId="489E093D" w14:textId="77777777" w:rsidR="00A932E6" w:rsidRDefault="00E5004A" w:rsidP="007B5484">
      <w:pPr>
        <w:pStyle w:val="Body"/>
      </w:pPr>
      <w:r w:rsidRPr="007B5484">
        <w:lastRenderedPageBreak/>
        <w:t>Tracking this measure over time, alongside pay gaps by occupation (Measure 3.1) and among senior leaders (Measure 3.2), helps uncover where deeper issues may exist, and where change is most needed.</w:t>
      </w:r>
    </w:p>
    <w:p w14:paraId="54FA47C2" w14:textId="59F1F53E" w:rsidR="00A932E6" w:rsidRPr="00A932E6" w:rsidRDefault="00A932E6" w:rsidP="003D3ECC">
      <w:pPr>
        <w:pStyle w:val="Heading4"/>
      </w:pPr>
      <w:r w:rsidRPr="00A932E6">
        <w:t>Additional questions</w:t>
      </w:r>
    </w:p>
    <w:p w14:paraId="209FBDE9" w14:textId="341C6903" w:rsidR="00A932E6" w:rsidRDefault="00A932E6" w:rsidP="00A932E6">
      <w:pPr>
        <w:pStyle w:val="Body"/>
      </w:pPr>
      <w:r w:rsidRPr="00A932E6">
        <w:t>Use these prompts to consider this measure alongside other relevant data.</w:t>
      </w:r>
    </w:p>
    <w:p w14:paraId="22C2C3C0" w14:textId="0C3498CE" w:rsidR="00647C0E" w:rsidRDefault="00647C0E" w:rsidP="00A932E6">
      <w:pPr>
        <w:pStyle w:val="Body"/>
      </w:pPr>
      <w:r>
        <w:t xml:space="preserve">Use the ‘level’ classification in your audit data </w:t>
      </w:r>
      <w:r w:rsidR="0029495B">
        <w:t xml:space="preserve">to calculate the pay gap </w:t>
      </w:r>
      <w:r w:rsidR="000425C6">
        <w:t xml:space="preserve">at </w:t>
      </w:r>
      <w:proofErr w:type="gramStart"/>
      <w:r w:rsidR="000425C6">
        <w:t>different levels</w:t>
      </w:r>
      <w:proofErr w:type="gramEnd"/>
      <w:r w:rsidR="000425C6">
        <w:t xml:space="preserve"> of your organisation</w:t>
      </w:r>
      <w:r>
        <w:t>.</w:t>
      </w:r>
      <w:r w:rsidR="000425C6">
        <w:t xml:space="preserve"> You might consider grouping</w:t>
      </w:r>
      <w:r w:rsidR="004E79A5">
        <w:t xml:space="preserve"> levels together </w:t>
      </w:r>
      <w:r w:rsidR="00A25564">
        <w:t>to get a broader picture.</w:t>
      </w:r>
    </w:p>
    <w:p w14:paraId="532F7029" w14:textId="22267463" w:rsidR="00451D8B" w:rsidRPr="003D3ECC" w:rsidRDefault="00545DE9" w:rsidP="003D3ECC">
      <w:pPr>
        <w:pStyle w:val="Body"/>
        <w:rPr>
          <w:b/>
          <w:bCs/>
        </w:rPr>
      </w:pPr>
      <w:r w:rsidRPr="003D3ECC">
        <w:rPr>
          <w:b/>
          <w:bCs/>
        </w:rPr>
        <w:t xml:space="preserve">How do </w:t>
      </w:r>
      <w:r w:rsidR="00531B66" w:rsidRPr="003D3ECC">
        <w:rPr>
          <w:b/>
          <w:bCs/>
        </w:rPr>
        <w:t>pay gaps</w:t>
      </w:r>
      <w:r w:rsidR="005F08E2" w:rsidRPr="003D3ECC">
        <w:rPr>
          <w:b/>
          <w:bCs/>
        </w:rPr>
        <w:t xml:space="preserve"> </w:t>
      </w:r>
      <w:r w:rsidRPr="003D3ECC">
        <w:rPr>
          <w:b/>
          <w:bCs/>
        </w:rPr>
        <w:t>differ between</w:t>
      </w:r>
      <w:r w:rsidR="005F08E2" w:rsidRPr="003D3ECC">
        <w:rPr>
          <w:b/>
          <w:bCs/>
        </w:rPr>
        <w:t xml:space="preserve"> classification levels?</w:t>
      </w:r>
    </w:p>
    <w:p w14:paraId="353688C1" w14:textId="77777777" w:rsidR="005B5170" w:rsidRPr="00F236D4" w:rsidRDefault="005B5170" w:rsidP="00F236D4">
      <w:pPr>
        <w:pStyle w:val="Bodyafterbullets"/>
      </w:pPr>
      <w:r w:rsidRPr="00F236D4">
        <w:t>If you have the data, look at how gender intersects with other factors</w:t>
      </w:r>
      <w:r>
        <w:t xml:space="preserve">, like </w:t>
      </w:r>
      <w:r w:rsidRPr="00F236D4">
        <w:t>cultural identity or disability status.</w:t>
      </w:r>
    </w:p>
    <w:p w14:paraId="082921D1" w14:textId="77777777" w:rsidR="005B5170" w:rsidRPr="003D3ECC" w:rsidRDefault="005B5170" w:rsidP="003D3ECC">
      <w:pPr>
        <w:pStyle w:val="Body"/>
        <w:rPr>
          <w:b/>
          <w:bCs/>
        </w:rPr>
      </w:pPr>
      <w:r w:rsidRPr="003D3ECC">
        <w:rPr>
          <w:b/>
          <w:bCs/>
        </w:rPr>
        <w:t>Do you see different trends for groups facing intersecting inequalities?</w:t>
      </w:r>
    </w:p>
    <w:p w14:paraId="64CAACE0" w14:textId="1234AA00" w:rsidR="00652754" w:rsidRPr="00A932E6" w:rsidRDefault="003F78FD" w:rsidP="00AB6F45">
      <w:pPr>
        <w:pStyle w:val="Bodyafterbullets"/>
      </w:pPr>
      <w:r w:rsidRPr="003F78FD">
        <w:t xml:space="preserve">See measure </w:t>
      </w:r>
      <w:r>
        <w:t>3</w:t>
      </w:r>
      <w:r w:rsidRPr="003F78FD">
        <w:t xml:space="preserve">.1 for </w:t>
      </w:r>
      <w:r>
        <w:t xml:space="preserve">further </w:t>
      </w:r>
      <w:r w:rsidRPr="003F78FD">
        <w:t>advice that also applies to this measure.</w:t>
      </w:r>
    </w:p>
    <w:p w14:paraId="2035AEDA" w14:textId="77777777" w:rsidR="00A932E6" w:rsidRPr="00A932E6" w:rsidRDefault="00A932E6" w:rsidP="003D3ECC">
      <w:pPr>
        <w:pStyle w:val="Heading4"/>
      </w:pPr>
      <w:r w:rsidRPr="00A932E6">
        <w:t xml:space="preserve">Other measures to </w:t>
      </w:r>
      <w:proofErr w:type="gramStart"/>
      <w:r w:rsidRPr="00A932E6">
        <w:t>consider</w:t>
      </w:r>
      <w:proofErr w:type="gramEnd"/>
    </w:p>
    <w:p w14:paraId="4681AA07" w14:textId="096A7CE6" w:rsidR="00A932E6" w:rsidRDefault="00A932E6" w:rsidP="00A932E6">
      <w:pPr>
        <w:pStyle w:val="Body"/>
      </w:pPr>
      <w:r w:rsidRPr="00A932E6">
        <w:t>Consider this measure alongside:</w:t>
      </w:r>
    </w:p>
    <w:p w14:paraId="27F91A0F" w14:textId="77777777" w:rsidR="00545DE9" w:rsidRDefault="00545DE9" w:rsidP="00545DE9">
      <w:pPr>
        <w:pStyle w:val="Bullet1"/>
      </w:pPr>
      <w:r w:rsidRPr="00545DE9">
        <w:t xml:space="preserve">Measure 1.1: Gender composition of the duty holder organisation </w:t>
      </w:r>
    </w:p>
    <w:p w14:paraId="22230B9C" w14:textId="77777777" w:rsidR="0066735B" w:rsidRDefault="0066735B" w:rsidP="0066735B">
      <w:pPr>
        <w:pStyle w:val="Bullet1"/>
      </w:pPr>
      <w:r>
        <w:t xml:space="preserve">Measure 3.1: Mean total remuneration gender pay gap by occupation </w:t>
      </w:r>
      <w:proofErr w:type="gramStart"/>
      <w:r>
        <w:t>group</w:t>
      </w:r>
      <w:proofErr w:type="gramEnd"/>
    </w:p>
    <w:p w14:paraId="67FF31CA" w14:textId="77777777" w:rsidR="0066735B" w:rsidRDefault="0066735B" w:rsidP="0066735B">
      <w:pPr>
        <w:pStyle w:val="Bullet1"/>
      </w:pPr>
      <w:r>
        <w:t xml:space="preserve">Measure 3.2: </w:t>
      </w:r>
      <w:r w:rsidRPr="00526A83">
        <w:t xml:space="preserve">Mean total remuneration senior leader gender pay </w:t>
      </w:r>
      <w:proofErr w:type="gramStart"/>
      <w:r w:rsidRPr="00526A83">
        <w:t>gap</w:t>
      </w:r>
      <w:proofErr w:type="gramEnd"/>
    </w:p>
    <w:p w14:paraId="4A6F65C9" w14:textId="2F1CEB70" w:rsidR="00545DE9" w:rsidRPr="00545DE9" w:rsidRDefault="00545DE9" w:rsidP="00545DE9">
      <w:pPr>
        <w:pStyle w:val="Bullet1"/>
      </w:pPr>
      <w:r w:rsidRPr="00545DE9">
        <w:t xml:space="preserve">Measure 3.4: Median total remuneration </w:t>
      </w:r>
      <w:r w:rsidR="00ED7559" w:rsidRPr="00ED7559">
        <w:t xml:space="preserve">gender </w:t>
      </w:r>
      <w:proofErr w:type="gramStart"/>
      <w:r w:rsidRPr="00545DE9">
        <w:t>pay</w:t>
      </w:r>
      <w:proofErr w:type="gramEnd"/>
      <w:r w:rsidRPr="00545DE9">
        <w:t xml:space="preserve"> </w:t>
      </w:r>
      <w:proofErr w:type="gramStart"/>
      <w:r w:rsidRPr="00545DE9">
        <w:t>gap</w:t>
      </w:r>
      <w:proofErr w:type="gramEnd"/>
    </w:p>
    <w:p w14:paraId="59E9903C" w14:textId="55462E30" w:rsidR="00545DE9" w:rsidRDefault="00545DE9">
      <w:pPr>
        <w:pStyle w:val="Bullet1"/>
      </w:pPr>
      <w:r w:rsidRPr="00545DE9">
        <w:t xml:space="preserve">Measure 3.5: Median base salary </w:t>
      </w:r>
      <w:r w:rsidR="00ED7559" w:rsidRPr="00ED7559">
        <w:t>gender</w:t>
      </w:r>
      <w:r w:rsidRPr="00545DE9">
        <w:t xml:space="preserve"> </w:t>
      </w:r>
      <w:proofErr w:type="gramStart"/>
      <w:r w:rsidRPr="00545DE9">
        <w:t>pay</w:t>
      </w:r>
      <w:proofErr w:type="gramEnd"/>
      <w:r w:rsidRPr="00545DE9">
        <w:t xml:space="preserve"> </w:t>
      </w:r>
      <w:proofErr w:type="gramStart"/>
      <w:r w:rsidRPr="00545DE9">
        <w:t>gap</w:t>
      </w:r>
      <w:proofErr w:type="gramEnd"/>
    </w:p>
    <w:p w14:paraId="641B3C27" w14:textId="65E80B47" w:rsidR="0066735B" w:rsidRPr="00A932E6" w:rsidRDefault="0066735B" w:rsidP="00AB6F45">
      <w:pPr>
        <w:pStyle w:val="Bullet1"/>
      </w:pPr>
      <w:r>
        <w:t xml:space="preserve">Measure 5.2 Gender composition of employees who </w:t>
      </w:r>
      <w:proofErr w:type="gramStart"/>
      <w:r>
        <w:t>were promoted</w:t>
      </w:r>
      <w:proofErr w:type="gramEnd"/>
      <w:r>
        <w:t>.</w:t>
      </w:r>
    </w:p>
    <w:p w14:paraId="5857B54F" w14:textId="1FE086EC" w:rsidR="00E5004A" w:rsidRDefault="00E5004A" w:rsidP="00E5004A">
      <w:pPr>
        <w:pStyle w:val="Heading3"/>
      </w:pPr>
      <w:bookmarkStart w:id="73" w:name="_l4aih0lqk07m" w:colFirst="0" w:colLast="0"/>
      <w:bookmarkStart w:id="74" w:name="_y0zdiogyhl7f" w:colFirst="0" w:colLast="0"/>
      <w:bookmarkEnd w:id="73"/>
      <w:bookmarkEnd w:id="74"/>
      <w:r>
        <w:t xml:space="preserve">Measure 3.4 Median total remuneration </w:t>
      </w:r>
      <w:r w:rsidR="00ED7559" w:rsidRPr="00ED7559">
        <w:t xml:space="preserve">gender </w:t>
      </w:r>
      <w:r>
        <w:t xml:space="preserve">pay gap </w:t>
      </w:r>
      <w:r w:rsidRPr="003D3ECC">
        <w:rPr>
          <w:color w:val="CE4500"/>
        </w:rPr>
        <w:t>(supplementary)</w:t>
      </w:r>
    </w:p>
    <w:p w14:paraId="37D3731D" w14:textId="77777777" w:rsidR="00E5004A" w:rsidRPr="00D05729" w:rsidRDefault="00E5004A" w:rsidP="003D3ECC">
      <w:pPr>
        <w:pStyle w:val="Heading4"/>
      </w:pPr>
      <w:r w:rsidRPr="00D05729">
        <w:t>What does this measure show?</w:t>
      </w:r>
    </w:p>
    <w:p w14:paraId="45F3EA17" w14:textId="77777777" w:rsidR="00E5004A" w:rsidRPr="00D05729" w:rsidRDefault="00E5004A" w:rsidP="00D05729">
      <w:pPr>
        <w:pStyle w:val="Body"/>
        <w:rPr>
          <w:highlight w:val="yellow"/>
        </w:rPr>
      </w:pPr>
      <w:r w:rsidRPr="00D05729">
        <w:rPr>
          <w:highlight w:val="white"/>
        </w:rPr>
        <w:t xml:space="preserve">This measure uses </w:t>
      </w:r>
      <w:r w:rsidRPr="00D05729">
        <w:rPr>
          <w:b/>
          <w:bCs/>
          <w:highlight w:val="white"/>
        </w:rPr>
        <w:t>workforce data</w:t>
      </w:r>
      <w:r w:rsidRPr="00D05729">
        <w:rPr>
          <w:highlight w:val="white"/>
        </w:rPr>
        <w:t xml:space="preserve"> to compare the median (i.e. the middle value) total remuneration for men with the median remuneration for women and people of self-described gender.</w:t>
      </w:r>
    </w:p>
    <w:p w14:paraId="396843EE" w14:textId="77777777" w:rsidR="00E5004A" w:rsidRPr="00D05729" w:rsidRDefault="00E5004A" w:rsidP="003D3ECC">
      <w:pPr>
        <w:pStyle w:val="Heading4"/>
      </w:pPr>
      <w:r w:rsidRPr="00D05729">
        <w:t>How is it calculated?</w:t>
      </w:r>
    </w:p>
    <w:p w14:paraId="7002D78D" w14:textId="77777777" w:rsidR="00E5004A" w:rsidRPr="00D05729" w:rsidRDefault="00E5004A" w:rsidP="00D05729">
      <w:pPr>
        <w:pStyle w:val="Bullet1"/>
        <w:rPr>
          <w:highlight w:val="white"/>
        </w:rPr>
      </w:pPr>
      <w:r w:rsidRPr="00D05729">
        <w:rPr>
          <w:highlight w:val="white"/>
        </w:rPr>
        <w:t xml:space="preserve">In your </w:t>
      </w:r>
      <w:r w:rsidRPr="00D05729">
        <w:rPr>
          <w:b/>
          <w:bCs/>
          <w:highlight w:val="white"/>
        </w:rPr>
        <w:t>employee dataset</w:t>
      </w:r>
      <w:r w:rsidRPr="00D05729">
        <w:rPr>
          <w:highlight w:val="white"/>
        </w:rPr>
        <w:t>, use the ‘</w:t>
      </w:r>
      <w:r w:rsidRPr="00D05729">
        <w:rPr>
          <w:b/>
          <w:highlight w:val="white"/>
        </w:rPr>
        <w:t>gender</w:t>
      </w:r>
      <w:proofErr w:type="gramStart"/>
      <w:r w:rsidRPr="00D05729">
        <w:rPr>
          <w:highlight w:val="white"/>
        </w:rPr>
        <w:t>’,</w:t>
      </w:r>
      <w:proofErr w:type="gramEnd"/>
      <w:r w:rsidRPr="00D05729">
        <w:rPr>
          <w:highlight w:val="white"/>
        </w:rPr>
        <w:t xml:space="preserve"> and ‘</w:t>
      </w:r>
      <w:r w:rsidRPr="00D05729">
        <w:rPr>
          <w:b/>
          <w:bCs/>
          <w:highlight w:val="white"/>
        </w:rPr>
        <w:t>total remuneration</w:t>
      </w:r>
      <w:r w:rsidRPr="00D05729">
        <w:rPr>
          <w:highlight w:val="white"/>
        </w:rPr>
        <w:t>’ data provided for all employees.</w:t>
      </w:r>
    </w:p>
    <w:p w14:paraId="3814311D" w14:textId="77777777" w:rsidR="00E5004A" w:rsidRPr="00D05729" w:rsidRDefault="00E5004A" w:rsidP="00D05729">
      <w:pPr>
        <w:pStyle w:val="Bullet1"/>
        <w:rPr>
          <w:highlight w:val="white"/>
        </w:rPr>
      </w:pPr>
      <w:r w:rsidRPr="00D05729">
        <w:rPr>
          <w:highlight w:val="white"/>
        </w:rPr>
        <w:t xml:space="preserve">Calculate the </w:t>
      </w:r>
      <w:r w:rsidRPr="00D05729">
        <w:rPr>
          <w:b/>
          <w:bCs/>
          <w:highlight w:val="white"/>
        </w:rPr>
        <w:t>median total remuneration</w:t>
      </w:r>
      <w:r w:rsidRPr="00D05729">
        <w:rPr>
          <w:highlight w:val="white"/>
        </w:rPr>
        <w:t xml:space="preserve"> for </w:t>
      </w:r>
      <w:r w:rsidRPr="00D05729">
        <w:rPr>
          <w:b/>
          <w:bCs/>
          <w:highlight w:val="white"/>
        </w:rPr>
        <w:t>men</w:t>
      </w:r>
      <w:r w:rsidRPr="00D05729">
        <w:rPr>
          <w:highlight w:val="white"/>
        </w:rPr>
        <w:t xml:space="preserve">, </w:t>
      </w:r>
      <w:r w:rsidRPr="00D05729">
        <w:rPr>
          <w:b/>
          <w:bCs/>
          <w:highlight w:val="white"/>
        </w:rPr>
        <w:t>women</w:t>
      </w:r>
      <w:r w:rsidRPr="00D05729">
        <w:rPr>
          <w:highlight w:val="white"/>
        </w:rPr>
        <w:t xml:space="preserve">, and </w:t>
      </w:r>
      <w:r w:rsidRPr="00D05729">
        <w:rPr>
          <w:b/>
          <w:bCs/>
          <w:highlight w:val="white"/>
        </w:rPr>
        <w:t>people of self-described gender</w:t>
      </w:r>
      <w:r w:rsidRPr="00D05729">
        <w:rPr>
          <w:highlight w:val="white"/>
        </w:rPr>
        <w:t>.</w:t>
      </w:r>
    </w:p>
    <w:p w14:paraId="79ACE6CB" w14:textId="77777777" w:rsidR="00E5004A" w:rsidRPr="00D05729" w:rsidRDefault="00E5004A" w:rsidP="00D05729">
      <w:pPr>
        <w:pStyle w:val="Bullet1"/>
        <w:rPr>
          <w:highlight w:val="white"/>
        </w:rPr>
      </w:pPr>
      <w:r w:rsidRPr="00D05729">
        <w:rPr>
          <w:highlight w:val="white"/>
        </w:rPr>
        <w:t xml:space="preserve">To find the </w:t>
      </w:r>
      <w:r w:rsidRPr="00D05729">
        <w:rPr>
          <w:b/>
          <w:bCs/>
          <w:highlight w:val="white"/>
        </w:rPr>
        <w:t>pay gap for women in dollars</w:t>
      </w:r>
      <w:r w:rsidRPr="00D05729">
        <w:rPr>
          <w:highlight w:val="white"/>
        </w:rPr>
        <w:t>, subtract the median total remuneration for women from the median total remuneration for men.</w:t>
      </w:r>
    </w:p>
    <w:p w14:paraId="791F01F6" w14:textId="77777777" w:rsidR="00E5004A" w:rsidRPr="00D05729" w:rsidRDefault="00E5004A" w:rsidP="00D05729">
      <w:pPr>
        <w:pStyle w:val="Bullet1"/>
        <w:rPr>
          <w:highlight w:val="white"/>
        </w:rPr>
      </w:pPr>
      <w:r w:rsidRPr="00D05729">
        <w:rPr>
          <w:highlight w:val="white"/>
        </w:rPr>
        <w:t xml:space="preserve">To </w:t>
      </w:r>
      <w:r w:rsidRPr="006F413B">
        <w:rPr>
          <w:b/>
          <w:bCs/>
          <w:highlight w:val="white"/>
        </w:rPr>
        <w:t>show this gap as a percentage</w:t>
      </w:r>
      <w:r w:rsidRPr="00D05729">
        <w:rPr>
          <w:highlight w:val="white"/>
        </w:rPr>
        <w:t xml:space="preserve">, divide this dollar gap by the median total remuneration for men and then multiply by </w:t>
      </w:r>
      <w:proofErr w:type="gramStart"/>
      <w:r w:rsidRPr="00D05729">
        <w:rPr>
          <w:highlight w:val="white"/>
        </w:rPr>
        <w:t>100</w:t>
      </w:r>
      <w:proofErr w:type="gramEnd"/>
      <w:r w:rsidRPr="00D05729">
        <w:rPr>
          <w:highlight w:val="white"/>
        </w:rPr>
        <w:t>.</w:t>
      </w:r>
    </w:p>
    <w:p w14:paraId="359B4343" w14:textId="77777777" w:rsidR="00E5004A" w:rsidRPr="00D05729" w:rsidRDefault="00E5004A" w:rsidP="00D05729">
      <w:pPr>
        <w:pStyle w:val="Bullet1"/>
        <w:rPr>
          <w:highlight w:val="white"/>
        </w:rPr>
      </w:pPr>
      <w:r w:rsidRPr="00D05729">
        <w:rPr>
          <w:highlight w:val="white"/>
        </w:rPr>
        <w:t xml:space="preserve">If your workforce includes </w:t>
      </w:r>
      <w:r w:rsidRPr="006F413B">
        <w:rPr>
          <w:b/>
          <w:bCs/>
          <w:highlight w:val="white"/>
        </w:rPr>
        <w:t xml:space="preserve">more than </w:t>
      </w:r>
      <w:proofErr w:type="gramStart"/>
      <w:r w:rsidRPr="006F413B">
        <w:rPr>
          <w:b/>
          <w:bCs/>
          <w:highlight w:val="white"/>
        </w:rPr>
        <w:t>10</w:t>
      </w:r>
      <w:proofErr w:type="gramEnd"/>
      <w:r w:rsidRPr="006F413B">
        <w:rPr>
          <w:b/>
          <w:bCs/>
          <w:highlight w:val="white"/>
        </w:rPr>
        <w:t xml:space="preserve"> employees who self-describe their gender</w:t>
      </w:r>
      <w:r w:rsidRPr="00D05729">
        <w:rPr>
          <w:highlight w:val="white"/>
        </w:rPr>
        <w:t xml:space="preserve">, you can repeat these calculations to find the gender pay gap for people of self-described gender. </w:t>
      </w:r>
    </w:p>
    <w:p w14:paraId="207035C9" w14:textId="77777777" w:rsidR="00E5004A" w:rsidRPr="006F413B" w:rsidRDefault="00E5004A" w:rsidP="003D3ECC">
      <w:pPr>
        <w:pStyle w:val="Heading4"/>
      </w:pPr>
      <w:r w:rsidRPr="006F413B">
        <w:lastRenderedPageBreak/>
        <w:t>Why is this important?</w:t>
      </w:r>
    </w:p>
    <w:p w14:paraId="0BCC2EB3" w14:textId="50145BB6" w:rsidR="00E5004A" w:rsidRPr="00D05729" w:rsidRDefault="00E5004A" w:rsidP="00D05729">
      <w:pPr>
        <w:pStyle w:val="Body"/>
      </w:pPr>
      <w:r w:rsidRPr="00D05729">
        <w:t>Even if base salaries appear equal, gaps often appear in the ‘extras’ that significantly affect overall earnings. This measure gives you a fuller picture of pay equity by looking at total remuneration</w:t>
      </w:r>
      <w:r w:rsidR="0062606F">
        <w:t xml:space="preserve">. That is, </w:t>
      </w:r>
      <w:r w:rsidRPr="00D05729">
        <w:t>base salary</w:t>
      </w:r>
      <w:r w:rsidR="0062606F">
        <w:t xml:space="preserve"> plus</w:t>
      </w:r>
      <w:r w:rsidRPr="00D05729">
        <w:t xml:space="preserve"> overtime pay, bonuses, allowances, and other financial benefits including superannuation. </w:t>
      </w:r>
    </w:p>
    <w:p w14:paraId="332831DD" w14:textId="1439A032" w:rsidR="00E5004A" w:rsidRPr="00D05729" w:rsidRDefault="00E5004A" w:rsidP="00D05729">
      <w:pPr>
        <w:pStyle w:val="Body"/>
      </w:pPr>
      <w:r w:rsidRPr="00D05729">
        <w:t>Bonuses and overtime often appear neutral</w:t>
      </w:r>
      <w:r w:rsidR="00286777">
        <w:t>. However</w:t>
      </w:r>
      <w:r w:rsidR="0012165A">
        <w:t>,</w:t>
      </w:r>
      <w:r w:rsidRPr="00D05729">
        <w:t xml:space="preserve"> who gets access to them can depend on role design, manager discretion, or </w:t>
      </w:r>
      <w:r w:rsidR="00286777">
        <w:t>assumptions</w:t>
      </w:r>
      <w:r w:rsidR="00286777" w:rsidRPr="00D05729">
        <w:t xml:space="preserve"> </w:t>
      </w:r>
      <w:r w:rsidRPr="00D05729">
        <w:t xml:space="preserve">around availability </w:t>
      </w:r>
      <w:r w:rsidR="006C7861">
        <w:t xml:space="preserve">to </w:t>
      </w:r>
      <w:r w:rsidRPr="00D05729">
        <w:t>‘go the extra mile</w:t>
      </w:r>
      <w:proofErr w:type="gramStart"/>
      <w:r w:rsidRPr="00D05729">
        <w:t>’.</w:t>
      </w:r>
      <w:proofErr w:type="gramEnd"/>
      <w:r w:rsidRPr="00D05729">
        <w:t xml:space="preserve"> </w:t>
      </w:r>
    </w:p>
    <w:p w14:paraId="4F642E96" w14:textId="3CEF8527" w:rsidR="00D45947" w:rsidRPr="00D45947" w:rsidRDefault="00D45947" w:rsidP="00D45947">
      <w:pPr>
        <w:pStyle w:val="Body"/>
      </w:pPr>
      <w:r>
        <w:t>I</w:t>
      </w:r>
      <w:r w:rsidRPr="00D45947">
        <w:t xml:space="preserve">f your median total remuneration gap is </w:t>
      </w:r>
      <w:proofErr w:type="gramStart"/>
      <w:r w:rsidRPr="00D45947">
        <w:t>a lot</w:t>
      </w:r>
      <w:proofErr w:type="gramEnd"/>
      <w:r w:rsidRPr="00D45947">
        <w:t xml:space="preserve"> larger than your median base salary gap (Measure 3.5), then this might indicate gendered barriers. Use these two measures together to track pay equity more accurately. This can help you address systemic issues and </w:t>
      </w:r>
      <w:proofErr w:type="gramStart"/>
      <w:r w:rsidRPr="00D45947">
        <w:t>take action</w:t>
      </w:r>
      <w:proofErr w:type="gramEnd"/>
      <w:r w:rsidRPr="00D45947">
        <w:t xml:space="preserve">. For example, you might find that </w:t>
      </w:r>
      <w:proofErr w:type="gramStart"/>
      <w:r w:rsidR="00C60222">
        <w:t>some</w:t>
      </w:r>
      <w:proofErr w:type="gramEnd"/>
      <w:r w:rsidR="00C60222">
        <w:t xml:space="preserve"> </w:t>
      </w:r>
      <w:r w:rsidRPr="00D45947">
        <w:t xml:space="preserve">employees </w:t>
      </w:r>
      <w:proofErr w:type="gramStart"/>
      <w:r w:rsidRPr="00D45947">
        <w:t>don't</w:t>
      </w:r>
      <w:proofErr w:type="gramEnd"/>
      <w:r w:rsidRPr="00D45947">
        <w:t xml:space="preserve"> have equal access to additional remuneration.</w:t>
      </w:r>
    </w:p>
    <w:p w14:paraId="389F187A" w14:textId="77777777" w:rsidR="004C1BDE" w:rsidRPr="00A932E6" w:rsidRDefault="004C1BDE" w:rsidP="003D3ECC">
      <w:pPr>
        <w:pStyle w:val="Heading4"/>
      </w:pPr>
      <w:r w:rsidRPr="00A932E6">
        <w:t>Additional questions</w:t>
      </w:r>
    </w:p>
    <w:p w14:paraId="4A7AD30A" w14:textId="240FE81E" w:rsidR="004C1BDE" w:rsidRDefault="004C1BDE" w:rsidP="004C1BDE">
      <w:pPr>
        <w:pStyle w:val="Body"/>
      </w:pPr>
      <w:r w:rsidRPr="00A932E6">
        <w:t xml:space="preserve">This measure </w:t>
      </w:r>
      <w:proofErr w:type="gramStart"/>
      <w:r w:rsidRPr="00A932E6">
        <w:t>is best understood</w:t>
      </w:r>
      <w:proofErr w:type="gramEnd"/>
      <w:r w:rsidRPr="00A932E6">
        <w:t xml:space="preserve"> as part of a broader analysis.</w:t>
      </w:r>
    </w:p>
    <w:p w14:paraId="4293F94F" w14:textId="7EEBD9F0" w:rsidR="00E16C76" w:rsidRDefault="005270B2" w:rsidP="004C1BDE">
      <w:pPr>
        <w:pStyle w:val="Body"/>
        <w:rPr>
          <w:b/>
          <w:bCs/>
        </w:rPr>
      </w:pPr>
      <w:r w:rsidRPr="003F78FD">
        <w:t>See measure</w:t>
      </w:r>
      <w:r>
        <w:t>s</w:t>
      </w:r>
      <w:r w:rsidRPr="003F78FD">
        <w:t xml:space="preserve"> </w:t>
      </w:r>
      <w:r>
        <w:t>3</w:t>
      </w:r>
      <w:r w:rsidRPr="003F78FD">
        <w:t>.1</w:t>
      </w:r>
      <w:r>
        <w:t xml:space="preserve"> and 3.3</w:t>
      </w:r>
      <w:r w:rsidRPr="003F78FD">
        <w:t xml:space="preserve"> for advice that also applies to this measure.</w:t>
      </w:r>
    </w:p>
    <w:p w14:paraId="19AD5794" w14:textId="77777777" w:rsidR="004C1BDE" w:rsidRPr="00A932E6" w:rsidRDefault="004C1BDE" w:rsidP="003D3ECC">
      <w:pPr>
        <w:pStyle w:val="Heading4"/>
      </w:pPr>
      <w:r w:rsidRPr="00A932E6">
        <w:t xml:space="preserve">Other measures to </w:t>
      </w:r>
      <w:proofErr w:type="gramStart"/>
      <w:r w:rsidRPr="00A932E6">
        <w:t>consider</w:t>
      </w:r>
      <w:proofErr w:type="gramEnd"/>
    </w:p>
    <w:p w14:paraId="2A058E13" w14:textId="3914D874" w:rsidR="004C1BDE" w:rsidRDefault="004C1BDE" w:rsidP="004C1BDE">
      <w:pPr>
        <w:pStyle w:val="Body"/>
      </w:pPr>
      <w:r w:rsidRPr="00A932E6">
        <w:t>Consider this measure alongside:</w:t>
      </w:r>
    </w:p>
    <w:p w14:paraId="3228496B" w14:textId="77777777" w:rsidR="004C1BDE" w:rsidRDefault="004C1BDE" w:rsidP="004C1BDE">
      <w:pPr>
        <w:pStyle w:val="Bullet1"/>
      </w:pPr>
      <w:r w:rsidRPr="00545DE9">
        <w:t xml:space="preserve">Measure 1.1: Gender composition of the duty holder organisation </w:t>
      </w:r>
    </w:p>
    <w:p w14:paraId="4E955188" w14:textId="77777777" w:rsidR="004C1BDE" w:rsidRDefault="004C1BDE" w:rsidP="004C1BDE">
      <w:pPr>
        <w:pStyle w:val="Bullet1"/>
      </w:pPr>
      <w:r>
        <w:t xml:space="preserve">Measure 3.1: Mean total remuneration gender pay gap by occupation </w:t>
      </w:r>
      <w:proofErr w:type="gramStart"/>
      <w:r>
        <w:t>group</w:t>
      </w:r>
      <w:proofErr w:type="gramEnd"/>
    </w:p>
    <w:p w14:paraId="5165A912" w14:textId="77777777" w:rsidR="004C1BDE" w:rsidRDefault="004C1BDE" w:rsidP="004C1BDE">
      <w:pPr>
        <w:pStyle w:val="Bullet1"/>
      </w:pPr>
      <w:r>
        <w:t xml:space="preserve">Measure 3.2: </w:t>
      </w:r>
      <w:r w:rsidRPr="00526A83">
        <w:t xml:space="preserve">Mean total remuneration senior leader gender pay </w:t>
      </w:r>
      <w:proofErr w:type="gramStart"/>
      <w:r w:rsidRPr="00526A83">
        <w:t>gap</w:t>
      </w:r>
      <w:proofErr w:type="gramEnd"/>
    </w:p>
    <w:p w14:paraId="59F29274" w14:textId="0F4C35C2" w:rsidR="007B54B7" w:rsidRDefault="007B54B7" w:rsidP="004C1BDE">
      <w:pPr>
        <w:pStyle w:val="Bullet1"/>
      </w:pPr>
      <w:r>
        <w:t xml:space="preserve">Measure 3.3 Mean base salary </w:t>
      </w:r>
      <w:r w:rsidR="00ED7559" w:rsidRPr="00ED7559">
        <w:t xml:space="preserve">gender </w:t>
      </w:r>
      <w:r>
        <w:t xml:space="preserve">pay </w:t>
      </w:r>
      <w:proofErr w:type="gramStart"/>
      <w:r>
        <w:t>gap</w:t>
      </w:r>
      <w:proofErr w:type="gramEnd"/>
      <w:r w:rsidRPr="00545DE9">
        <w:t xml:space="preserve"> </w:t>
      </w:r>
    </w:p>
    <w:p w14:paraId="78785E3C" w14:textId="58DB62F0" w:rsidR="007B54B7" w:rsidRDefault="004C1BDE" w:rsidP="004C1BDE">
      <w:pPr>
        <w:pStyle w:val="Bullet1"/>
      </w:pPr>
      <w:r w:rsidRPr="00545DE9">
        <w:t xml:space="preserve">Measure 3.5: Median base salary </w:t>
      </w:r>
      <w:r w:rsidR="00ED7559" w:rsidRPr="00ED7559">
        <w:t xml:space="preserve">gender </w:t>
      </w:r>
      <w:proofErr w:type="gramStart"/>
      <w:r w:rsidRPr="00545DE9">
        <w:t>pay</w:t>
      </w:r>
      <w:proofErr w:type="gramEnd"/>
      <w:r w:rsidRPr="00545DE9">
        <w:t xml:space="preserve"> </w:t>
      </w:r>
      <w:proofErr w:type="gramStart"/>
      <w:r w:rsidRPr="00545DE9">
        <w:t>gap</w:t>
      </w:r>
      <w:proofErr w:type="gramEnd"/>
    </w:p>
    <w:p w14:paraId="589909D2" w14:textId="25DBB340" w:rsidR="004C1BDE" w:rsidRPr="00D05729" w:rsidRDefault="004C1BDE" w:rsidP="00AB6F45">
      <w:pPr>
        <w:pStyle w:val="Bullet1"/>
      </w:pPr>
      <w:r>
        <w:t xml:space="preserve">Measure 5.2 Gender composition of employees who </w:t>
      </w:r>
      <w:proofErr w:type="gramStart"/>
      <w:r>
        <w:t>were promoted</w:t>
      </w:r>
      <w:proofErr w:type="gramEnd"/>
      <w:r>
        <w:t>.</w:t>
      </w:r>
    </w:p>
    <w:p w14:paraId="5B39B553" w14:textId="44EF5C21" w:rsidR="00E5004A" w:rsidRDefault="00E5004A" w:rsidP="00E5004A">
      <w:pPr>
        <w:pStyle w:val="Heading3"/>
      </w:pPr>
      <w:bookmarkStart w:id="75" w:name="_ve60piy6rw6r" w:colFirst="0" w:colLast="0"/>
      <w:bookmarkStart w:id="76" w:name="_nuqsa44a9y1o" w:colFirst="0" w:colLast="0"/>
      <w:bookmarkEnd w:id="75"/>
      <w:bookmarkEnd w:id="76"/>
      <w:r>
        <w:t xml:space="preserve">Measure 3.5 Median base salary </w:t>
      </w:r>
      <w:r w:rsidR="00ED7559" w:rsidRPr="00ED7559">
        <w:t xml:space="preserve">gender </w:t>
      </w:r>
      <w:r>
        <w:t xml:space="preserve">pay gap </w:t>
      </w:r>
      <w:r w:rsidRPr="003D3ECC">
        <w:rPr>
          <w:color w:val="CE4500"/>
        </w:rPr>
        <w:t>(supplementary)</w:t>
      </w:r>
    </w:p>
    <w:p w14:paraId="4FEE249E" w14:textId="77777777" w:rsidR="00E5004A" w:rsidRPr="003C3CED" w:rsidRDefault="00E5004A" w:rsidP="003D3ECC">
      <w:pPr>
        <w:pStyle w:val="Heading4"/>
      </w:pPr>
      <w:bookmarkStart w:id="77" w:name="_iiedl94nhc9k" w:colFirst="0" w:colLast="0"/>
      <w:bookmarkEnd w:id="77"/>
      <w:r w:rsidRPr="0061741B">
        <w:t xml:space="preserve">What </w:t>
      </w:r>
      <w:r w:rsidRPr="0061741B">
        <w:rPr>
          <w:b w:val="0"/>
        </w:rPr>
        <w:t>does this measure show?</w:t>
      </w:r>
    </w:p>
    <w:p w14:paraId="7DFF97B6" w14:textId="77777777" w:rsidR="00E5004A" w:rsidRDefault="00E5004A" w:rsidP="0061741B">
      <w:pPr>
        <w:pStyle w:val="Body"/>
        <w:rPr>
          <w:highlight w:val="yellow"/>
        </w:rPr>
      </w:pPr>
      <w:r w:rsidRPr="00F5372A">
        <w:rPr>
          <w:highlight w:val="white"/>
        </w:rPr>
        <w:t xml:space="preserve">This measure uses </w:t>
      </w:r>
      <w:r w:rsidRPr="00F5372A">
        <w:rPr>
          <w:b/>
          <w:bCs/>
          <w:highlight w:val="white"/>
        </w:rPr>
        <w:t xml:space="preserve">workforce data </w:t>
      </w:r>
      <w:r w:rsidRPr="00F5372A">
        <w:rPr>
          <w:highlight w:val="white"/>
        </w:rPr>
        <w:t>to compare the median (i.e. the middle value) base salary for men with the median base salary for women and people of self-described gender.</w:t>
      </w:r>
    </w:p>
    <w:p w14:paraId="516C2AE9" w14:textId="77777777" w:rsidR="00E5004A" w:rsidRPr="003C3CED" w:rsidRDefault="00E5004A" w:rsidP="003D3ECC">
      <w:pPr>
        <w:pStyle w:val="Heading4"/>
      </w:pPr>
      <w:r>
        <w:t>How is it calculated?</w:t>
      </w:r>
    </w:p>
    <w:p w14:paraId="3DB707FC" w14:textId="77777777" w:rsidR="00E5004A" w:rsidRDefault="00E5004A" w:rsidP="0061741B">
      <w:pPr>
        <w:pStyle w:val="Bullet1"/>
        <w:rPr>
          <w:highlight w:val="white"/>
        </w:rPr>
      </w:pPr>
      <w:r>
        <w:rPr>
          <w:highlight w:val="white"/>
        </w:rPr>
        <w:t xml:space="preserve">In your </w:t>
      </w:r>
      <w:r>
        <w:rPr>
          <w:b/>
          <w:highlight w:val="white"/>
        </w:rPr>
        <w:t>employee dataset</w:t>
      </w:r>
      <w:r>
        <w:rPr>
          <w:highlight w:val="white"/>
        </w:rPr>
        <w:t>, use the ‘</w:t>
      </w:r>
      <w:r>
        <w:rPr>
          <w:b/>
          <w:highlight w:val="white"/>
        </w:rPr>
        <w:t>gender</w:t>
      </w:r>
      <w:r>
        <w:rPr>
          <w:highlight w:val="white"/>
        </w:rPr>
        <w:t>’</w:t>
      </w:r>
      <w:r>
        <w:rPr>
          <w:b/>
          <w:highlight w:val="white"/>
        </w:rPr>
        <w:t xml:space="preserve"> </w:t>
      </w:r>
      <w:r>
        <w:rPr>
          <w:highlight w:val="white"/>
        </w:rPr>
        <w:t>and ‘</w:t>
      </w:r>
      <w:r>
        <w:rPr>
          <w:b/>
          <w:highlight w:val="white"/>
        </w:rPr>
        <w:t>base salary</w:t>
      </w:r>
      <w:r>
        <w:rPr>
          <w:highlight w:val="white"/>
        </w:rPr>
        <w:t>’</w:t>
      </w:r>
      <w:r>
        <w:rPr>
          <w:b/>
          <w:highlight w:val="white"/>
        </w:rPr>
        <w:t xml:space="preserve"> </w:t>
      </w:r>
      <w:r>
        <w:rPr>
          <w:highlight w:val="white"/>
        </w:rPr>
        <w:t>data provided for all employees.</w:t>
      </w:r>
    </w:p>
    <w:p w14:paraId="31BA1222" w14:textId="77777777" w:rsidR="00E5004A" w:rsidRDefault="00E5004A" w:rsidP="0061741B">
      <w:pPr>
        <w:pStyle w:val="Bullet1"/>
        <w:rPr>
          <w:highlight w:val="white"/>
        </w:rPr>
      </w:pPr>
      <w:r>
        <w:rPr>
          <w:highlight w:val="white"/>
        </w:rPr>
        <w:t xml:space="preserve">Calculate the </w:t>
      </w:r>
      <w:r>
        <w:rPr>
          <w:b/>
          <w:highlight w:val="white"/>
        </w:rPr>
        <w:t xml:space="preserve">median base salary </w:t>
      </w:r>
      <w:r>
        <w:rPr>
          <w:highlight w:val="white"/>
        </w:rPr>
        <w:t xml:space="preserve">for </w:t>
      </w:r>
      <w:r>
        <w:rPr>
          <w:b/>
          <w:highlight w:val="white"/>
        </w:rPr>
        <w:t>men</w:t>
      </w:r>
      <w:r>
        <w:rPr>
          <w:highlight w:val="white"/>
        </w:rPr>
        <w:t>,</w:t>
      </w:r>
      <w:r>
        <w:rPr>
          <w:b/>
          <w:highlight w:val="white"/>
        </w:rPr>
        <w:t xml:space="preserve"> women</w:t>
      </w:r>
      <w:r>
        <w:rPr>
          <w:highlight w:val="white"/>
        </w:rPr>
        <w:t>,</w:t>
      </w:r>
      <w:r>
        <w:rPr>
          <w:b/>
          <w:highlight w:val="white"/>
        </w:rPr>
        <w:t xml:space="preserve"> </w:t>
      </w:r>
      <w:r>
        <w:rPr>
          <w:highlight w:val="white"/>
        </w:rPr>
        <w:t>and people of</w:t>
      </w:r>
      <w:r>
        <w:rPr>
          <w:b/>
          <w:highlight w:val="white"/>
        </w:rPr>
        <w:t xml:space="preserve"> self-described gender</w:t>
      </w:r>
      <w:r>
        <w:rPr>
          <w:highlight w:val="white"/>
        </w:rPr>
        <w:t>.</w:t>
      </w:r>
    </w:p>
    <w:p w14:paraId="4A56760C" w14:textId="2B4A6C26" w:rsidR="00E5004A" w:rsidRDefault="00E5004A" w:rsidP="0061741B">
      <w:pPr>
        <w:pStyle w:val="Bullet1"/>
        <w:rPr>
          <w:b/>
          <w:highlight w:val="white"/>
        </w:rPr>
      </w:pPr>
      <w:r>
        <w:rPr>
          <w:highlight w:val="white"/>
        </w:rPr>
        <w:t>To find the</w:t>
      </w:r>
      <w:r>
        <w:rPr>
          <w:b/>
          <w:highlight w:val="white"/>
        </w:rPr>
        <w:t xml:space="preserve"> </w:t>
      </w:r>
      <w:r w:rsidR="00ED7559" w:rsidRPr="00ED7559">
        <w:rPr>
          <w:b/>
          <w:highlight w:val="white"/>
        </w:rPr>
        <w:t xml:space="preserve">gender </w:t>
      </w:r>
      <w:r>
        <w:rPr>
          <w:b/>
          <w:highlight w:val="white"/>
        </w:rPr>
        <w:t>pay gap for women in dollars</w:t>
      </w:r>
      <w:r>
        <w:rPr>
          <w:highlight w:val="white"/>
        </w:rPr>
        <w:t>,</w:t>
      </w:r>
      <w:r>
        <w:rPr>
          <w:b/>
          <w:highlight w:val="white"/>
        </w:rPr>
        <w:t xml:space="preserve"> </w:t>
      </w:r>
      <w:r>
        <w:rPr>
          <w:highlight w:val="white"/>
        </w:rPr>
        <w:t xml:space="preserve">subtract the median base salary for women from the median base salary for </w:t>
      </w:r>
      <w:proofErr w:type="gramStart"/>
      <w:r>
        <w:rPr>
          <w:highlight w:val="white"/>
        </w:rPr>
        <w:t>men</w:t>
      </w:r>
      <w:proofErr w:type="gramEnd"/>
    </w:p>
    <w:p w14:paraId="71FB8013" w14:textId="77777777" w:rsidR="00E5004A" w:rsidRDefault="00E5004A" w:rsidP="0061741B">
      <w:pPr>
        <w:pStyle w:val="Bullet1"/>
        <w:rPr>
          <w:highlight w:val="white"/>
        </w:rPr>
      </w:pPr>
      <w:r>
        <w:rPr>
          <w:highlight w:val="white"/>
        </w:rPr>
        <w:t xml:space="preserve">To </w:t>
      </w:r>
      <w:r>
        <w:rPr>
          <w:b/>
          <w:highlight w:val="white"/>
        </w:rPr>
        <w:t>show this gap as a percentage</w:t>
      </w:r>
      <w:r>
        <w:rPr>
          <w:highlight w:val="white"/>
        </w:rPr>
        <w:t xml:space="preserve">, divide this dollar gap by the median base salary for men and then multiply by </w:t>
      </w:r>
      <w:proofErr w:type="gramStart"/>
      <w:r>
        <w:rPr>
          <w:highlight w:val="white"/>
        </w:rPr>
        <w:t>100</w:t>
      </w:r>
      <w:proofErr w:type="gramEnd"/>
      <w:r>
        <w:rPr>
          <w:highlight w:val="white"/>
        </w:rPr>
        <w:t>.</w:t>
      </w:r>
    </w:p>
    <w:p w14:paraId="586D5150" w14:textId="77777777" w:rsidR="00E5004A" w:rsidRDefault="00E5004A" w:rsidP="0061741B">
      <w:pPr>
        <w:pStyle w:val="Bullet1"/>
        <w:rPr>
          <w:highlight w:val="white"/>
        </w:rPr>
      </w:pPr>
      <w:r>
        <w:rPr>
          <w:highlight w:val="white"/>
        </w:rPr>
        <w:t xml:space="preserve">If your workforce includes </w:t>
      </w:r>
      <w:r>
        <w:rPr>
          <w:b/>
          <w:highlight w:val="white"/>
        </w:rPr>
        <w:t xml:space="preserve">more than </w:t>
      </w:r>
      <w:proofErr w:type="gramStart"/>
      <w:r>
        <w:rPr>
          <w:b/>
          <w:highlight w:val="white"/>
        </w:rPr>
        <w:t>10</w:t>
      </w:r>
      <w:proofErr w:type="gramEnd"/>
      <w:r>
        <w:rPr>
          <w:b/>
          <w:highlight w:val="white"/>
        </w:rPr>
        <w:t xml:space="preserve"> employees who self-describe their gender</w:t>
      </w:r>
      <w:r>
        <w:rPr>
          <w:highlight w:val="white"/>
        </w:rPr>
        <w:t xml:space="preserve">, you can repeat these calculations to find the gender pay gap for people of self-described gender. </w:t>
      </w:r>
    </w:p>
    <w:p w14:paraId="74D54001" w14:textId="77777777" w:rsidR="00E5004A" w:rsidRDefault="00E5004A" w:rsidP="003D3ECC">
      <w:pPr>
        <w:pStyle w:val="Heading4"/>
      </w:pPr>
      <w:r>
        <w:t>Why is this important?</w:t>
      </w:r>
    </w:p>
    <w:p w14:paraId="34054D51" w14:textId="77777777" w:rsidR="00E5004A" w:rsidRDefault="00E5004A" w:rsidP="0061741B">
      <w:pPr>
        <w:pStyle w:val="Body"/>
      </w:pPr>
      <w:r>
        <w:t xml:space="preserve">This measure looks at the median base salary (i.e. the middle point in your salary data), which gives a useful picture of what a ‘typical’ employee earns. Unlike the mean (average), the median </w:t>
      </w:r>
      <w:proofErr w:type="gramStart"/>
      <w:r>
        <w:t>isn’t</w:t>
      </w:r>
      <w:proofErr w:type="gramEnd"/>
      <w:r>
        <w:t xml:space="preserve"> distorted by the highest and the lowest salaries. That makes it especially helpful for understanding </w:t>
      </w:r>
      <w:r>
        <w:lastRenderedPageBreak/>
        <w:t xml:space="preserve">pay equity in organisations with a wide range of salaries, or </w:t>
      </w:r>
      <w:proofErr w:type="gramStart"/>
      <w:r>
        <w:t>a small number of</w:t>
      </w:r>
      <w:proofErr w:type="gramEnd"/>
      <w:r>
        <w:t xml:space="preserve"> </w:t>
      </w:r>
      <w:proofErr w:type="gramStart"/>
      <w:r>
        <w:t>very high</w:t>
      </w:r>
      <w:proofErr w:type="gramEnd"/>
      <w:r>
        <w:t xml:space="preserve"> (or low) earners.</w:t>
      </w:r>
    </w:p>
    <w:p w14:paraId="4A73E614" w14:textId="6DB463A2" w:rsidR="00E5004A" w:rsidRDefault="00E5004A" w:rsidP="0061741B">
      <w:pPr>
        <w:pStyle w:val="Body"/>
      </w:pPr>
      <w:r>
        <w:t xml:space="preserve">Used together with the mean base salary </w:t>
      </w:r>
      <w:r w:rsidR="00ED7559" w:rsidRPr="00ED7559">
        <w:t xml:space="preserve">gender </w:t>
      </w:r>
      <w:r>
        <w:t>pay gap (Measure 3.3), this measure helps you get a more complete view of pay equity in your organisation.</w:t>
      </w:r>
    </w:p>
    <w:p w14:paraId="778118E1" w14:textId="77777777" w:rsidR="007B54B7" w:rsidRPr="003C3CED" w:rsidRDefault="007B54B7" w:rsidP="003D3ECC">
      <w:pPr>
        <w:pStyle w:val="Heading4"/>
      </w:pPr>
      <w:r w:rsidRPr="00A932E6">
        <w:t>Additional questions</w:t>
      </w:r>
    </w:p>
    <w:p w14:paraId="63EB109E" w14:textId="77777777" w:rsidR="00BE117D" w:rsidRDefault="00BE117D" w:rsidP="00BE117D">
      <w:pPr>
        <w:pStyle w:val="Body"/>
      </w:pPr>
      <w:r w:rsidRPr="00A932E6">
        <w:t xml:space="preserve">This measure </w:t>
      </w:r>
      <w:proofErr w:type="gramStart"/>
      <w:r w:rsidRPr="00A932E6">
        <w:t>is best understood</w:t>
      </w:r>
      <w:proofErr w:type="gramEnd"/>
      <w:r w:rsidRPr="00A932E6">
        <w:t xml:space="preserve"> as part of a broader analysis.</w:t>
      </w:r>
    </w:p>
    <w:p w14:paraId="4BE97BCD" w14:textId="77777777" w:rsidR="00BE117D" w:rsidRDefault="00BE117D" w:rsidP="00BE117D">
      <w:pPr>
        <w:pStyle w:val="Body"/>
        <w:rPr>
          <w:b/>
          <w:bCs/>
        </w:rPr>
      </w:pPr>
      <w:r w:rsidRPr="003F78FD">
        <w:t>See measure</w:t>
      </w:r>
      <w:r>
        <w:t>s</w:t>
      </w:r>
      <w:r w:rsidRPr="003F78FD">
        <w:t xml:space="preserve"> </w:t>
      </w:r>
      <w:r>
        <w:t>3</w:t>
      </w:r>
      <w:r w:rsidRPr="003F78FD">
        <w:t>.1</w:t>
      </w:r>
      <w:r>
        <w:t xml:space="preserve"> and 3.3</w:t>
      </w:r>
      <w:r w:rsidRPr="003F78FD">
        <w:t xml:space="preserve"> for advice that also applies to this measure.</w:t>
      </w:r>
    </w:p>
    <w:p w14:paraId="7847341C" w14:textId="77777777" w:rsidR="007B54B7" w:rsidRPr="00A932E6" w:rsidRDefault="007B54B7" w:rsidP="003D3ECC">
      <w:pPr>
        <w:pStyle w:val="Heading4"/>
      </w:pPr>
      <w:r w:rsidRPr="00A932E6">
        <w:t xml:space="preserve">Other measures to </w:t>
      </w:r>
      <w:proofErr w:type="gramStart"/>
      <w:r w:rsidRPr="00A932E6">
        <w:t>consider</w:t>
      </w:r>
      <w:proofErr w:type="gramEnd"/>
    </w:p>
    <w:p w14:paraId="5EA717B9" w14:textId="4147A6DF" w:rsidR="007B54B7" w:rsidRDefault="007B54B7" w:rsidP="007B54B7">
      <w:pPr>
        <w:pStyle w:val="Body"/>
      </w:pPr>
      <w:r w:rsidRPr="00A932E6">
        <w:t>Consider this measure alongside:</w:t>
      </w:r>
    </w:p>
    <w:p w14:paraId="4B45F04B" w14:textId="77777777" w:rsidR="007B54B7" w:rsidRDefault="007B54B7" w:rsidP="007B54B7">
      <w:pPr>
        <w:pStyle w:val="Bullet1"/>
      </w:pPr>
      <w:r w:rsidRPr="00545DE9">
        <w:t xml:space="preserve">Measure 1.1: Gender composition of the duty holder organisation </w:t>
      </w:r>
    </w:p>
    <w:p w14:paraId="55205027" w14:textId="77777777" w:rsidR="007B54B7" w:rsidRDefault="007B54B7" w:rsidP="007B54B7">
      <w:pPr>
        <w:pStyle w:val="Bullet1"/>
      </w:pPr>
      <w:r>
        <w:t xml:space="preserve">Measure 3.1: Mean total remuneration gender pay gap by occupation </w:t>
      </w:r>
      <w:proofErr w:type="gramStart"/>
      <w:r>
        <w:t>group</w:t>
      </w:r>
      <w:proofErr w:type="gramEnd"/>
    </w:p>
    <w:p w14:paraId="53AFB904" w14:textId="77777777" w:rsidR="007B54B7" w:rsidRDefault="007B54B7" w:rsidP="007B54B7">
      <w:pPr>
        <w:pStyle w:val="Bullet1"/>
      </w:pPr>
      <w:r>
        <w:t xml:space="preserve">Measure 3.2: </w:t>
      </w:r>
      <w:r w:rsidRPr="00526A83">
        <w:t xml:space="preserve">Mean total remuneration senior leader gender pay </w:t>
      </w:r>
      <w:proofErr w:type="gramStart"/>
      <w:r w:rsidRPr="00526A83">
        <w:t>gap</w:t>
      </w:r>
      <w:proofErr w:type="gramEnd"/>
    </w:p>
    <w:p w14:paraId="1759A7EC" w14:textId="7C63BF80" w:rsidR="007B54B7" w:rsidRDefault="007B54B7" w:rsidP="007B54B7">
      <w:pPr>
        <w:pStyle w:val="Bullet1"/>
      </w:pPr>
      <w:r>
        <w:t xml:space="preserve">Measure 3.3 Mean base salary </w:t>
      </w:r>
      <w:r w:rsidR="00ED7559" w:rsidRPr="00ED7559">
        <w:t xml:space="preserve">gender </w:t>
      </w:r>
      <w:r>
        <w:t xml:space="preserve">pay </w:t>
      </w:r>
      <w:proofErr w:type="gramStart"/>
      <w:r>
        <w:t>gap</w:t>
      </w:r>
      <w:proofErr w:type="gramEnd"/>
      <w:r w:rsidRPr="00545DE9">
        <w:t xml:space="preserve"> </w:t>
      </w:r>
    </w:p>
    <w:p w14:paraId="658BB790" w14:textId="7CC28123" w:rsidR="007B54B7" w:rsidRDefault="007B54B7" w:rsidP="007B54B7">
      <w:pPr>
        <w:pStyle w:val="Bullet1"/>
      </w:pPr>
      <w:r w:rsidRPr="00545DE9">
        <w:t>Measure 3.</w:t>
      </w:r>
      <w:r w:rsidR="00FD416A">
        <w:t>4</w:t>
      </w:r>
      <w:r w:rsidRPr="00545DE9">
        <w:t xml:space="preserve">: Median </w:t>
      </w:r>
      <w:r w:rsidR="00FD416A">
        <w:t>total remuneration</w:t>
      </w:r>
      <w:r w:rsidRPr="00545DE9">
        <w:t xml:space="preserve"> </w:t>
      </w:r>
      <w:r w:rsidR="00ED7559" w:rsidRPr="00ED7559">
        <w:t xml:space="preserve">gender </w:t>
      </w:r>
      <w:proofErr w:type="gramStart"/>
      <w:r w:rsidRPr="00545DE9">
        <w:t>pay</w:t>
      </w:r>
      <w:proofErr w:type="gramEnd"/>
      <w:r w:rsidRPr="00545DE9">
        <w:t xml:space="preserve"> </w:t>
      </w:r>
      <w:proofErr w:type="gramStart"/>
      <w:r w:rsidRPr="00545DE9">
        <w:t>gap</w:t>
      </w:r>
      <w:proofErr w:type="gramEnd"/>
    </w:p>
    <w:p w14:paraId="5B4E7C4F" w14:textId="3F275918" w:rsidR="00E5004A" w:rsidRPr="003D3ECC" w:rsidRDefault="007B54B7" w:rsidP="003D3ECC">
      <w:pPr>
        <w:pStyle w:val="Bullet1"/>
      </w:pPr>
      <w:r w:rsidRPr="00AB4669">
        <w:t xml:space="preserve">Measure 5.2 Gender composition of employees who </w:t>
      </w:r>
      <w:proofErr w:type="gramStart"/>
      <w:r w:rsidRPr="00AB4669">
        <w:t>were promoted</w:t>
      </w:r>
      <w:proofErr w:type="gramEnd"/>
      <w:r w:rsidRPr="00AB4669">
        <w:t>.</w:t>
      </w:r>
    </w:p>
    <w:p w14:paraId="6D03C3E1" w14:textId="77777777" w:rsidR="00E5004A" w:rsidRDefault="00E5004A" w:rsidP="00E5004A">
      <w:pPr>
        <w:pStyle w:val="Heading2"/>
      </w:pPr>
      <w:bookmarkStart w:id="78" w:name="_eial4uvnlwqj" w:colFirst="0" w:colLast="0"/>
      <w:bookmarkStart w:id="79" w:name="_Toc203990498"/>
      <w:bookmarkEnd w:id="78"/>
      <w:r>
        <w:t>Indicator 4 – Sexual harassment in the workplace</w:t>
      </w:r>
      <w:bookmarkEnd w:id="79"/>
    </w:p>
    <w:p w14:paraId="447E7F21" w14:textId="77777777" w:rsidR="00E5004A" w:rsidRDefault="00E5004A" w:rsidP="00E5004A">
      <w:pPr>
        <w:pStyle w:val="Heading3"/>
      </w:pPr>
      <w:bookmarkStart w:id="80" w:name="_6s6ynox0fn8i" w:colFirst="0" w:colLast="0"/>
      <w:bookmarkEnd w:id="80"/>
      <w:r>
        <w:t xml:space="preserve">Measure 4.1 Anonymous experience rate of sexual harassment </w:t>
      </w:r>
      <w:r>
        <w:rPr>
          <w:color w:val="036A61"/>
          <w:highlight w:val="white"/>
        </w:rPr>
        <w:t>(critical)</w:t>
      </w:r>
    </w:p>
    <w:p w14:paraId="43E00083" w14:textId="6433A8EE" w:rsidR="00E5004A" w:rsidRPr="004D5419" w:rsidRDefault="00E5004A" w:rsidP="003D3ECC">
      <w:pPr>
        <w:pStyle w:val="Heading4"/>
      </w:pPr>
      <w:r w:rsidRPr="004D5419">
        <w:t>What does this measure show?</w:t>
      </w:r>
    </w:p>
    <w:p w14:paraId="03806E2C" w14:textId="77777777" w:rsidR="00E5004A" w:rsidRDefault="00E5004A" w:rsidP="004D5419">
      <w:pPr>
        <w:pStyle w:val="Body"/>
        <w:rPr>
          <w:highlight w:val="yellow"/>
        </w:rPr>
      </w:pPr>
      <w:r>
        <w:rPr>
          <w:highlight w:val="white"/>
        </w:rPr>
        <w:t xml:space="preserve">This measure uses </w:t>
      </w:r>
      <w:r w:rsidRPr="004D5419">
        <w:rPr>
          <w:b/>
          <w:bCs/>
          <w:highlight w:val="white"/>
        </w:rPr>
        <w:t>employee experience data</w:t>
      </w:r>
      <w:r>
        <w:rPr>
          <w:highlight w:val="white"/>
        </w:rPr>
        <w:t xml:space="preserve"> to see if women, </w:t>
      </w:r>
      <w:proofErr w:type="gramStart"/>
      <w:r>
        <w:rPr>
          <w:highlight w:val="white"/>
        </w:rPr>
        <w:t>men</w:t>
      </w:r>
      <w:proofErr w:type="gramEnd"/>
      <w:r>
        <w:rPr>
          <w:highlight w:val="white"/>
        </w:rPr>
        <w:t xml:space="preserve"> and people of self-described gender experience sexual harassment at different rates in the workplace. </w:t>
      </w:r>
    </w:p>
    <w:p w14:paraId="710F3385" w14:textId="0FA2CE2E" w:rsidR="00E5004A" w:rsidRPr="004D5419" w:rsidRDefault="00E5004A" w:rsidP="003D3ECC">
      <w:pPr>
        <w:pStyle w:val="Heading4"/>
      </w:pPr>
      <w:r w:rsidRPr="004D5419">
        <w:t>How is it calculated?</w:t>
      </w:r>
    </w:p>
    <w:p w14:paraId="6F387597" w14:textId="77777777" w:rsidR="00E5004A" w:rsidRDefault="00E5004A" w:rsidP="004D5419">
      <w:pPr>
        <w:pStyle w:val="Bullet1"/>
      </w:pPr>
      <w:r>
        <w:t xml:space="preserve">In your </w:t>
      </w:r>
      <w:r w:rsidRPr="004D5419">
        <w:rPr>
          <w:b/>
          <w:bCs/>
        </w:rPr>
        <w:t>employee experience</w:t>
      </w:r>
      <w:r>
        <w:t xml:space="preserve"> (People Matter or independent survey) dataset, refer to responses to the survey question: ‘</w:t>
      </w:r>
      <w:r w:rsidRPr="005F25C0">
        <w:rPr>
          <w:b/>
          <w:bCs/>
          <w:i/>
        </w:rPr>
        <w:t>During the last 12 months in your current organisation, have you experienced any of the following behaviours at work?</w:t>
      </w:r>
      <w:r>
        <w:rPr>
          <w:i/>
        </w:rPr>
        <w:t xml:space="preserve">’ </w:t>
      </w:r>
    </w:p>
    <w:p w14:paraId="640420DB" w14:textId="77777777" w:rsidR="00E5004A" w:rsidRDefault="00E5004A" w:rsidP="004D5419">
      <w:pPr>
        <w:pStyle w:val="Bullet1"/>
      </w:pPr>
      <w:r>
        <w:t xml:space="preserve">If available, record the percentage of </w:t>
      </w:r>
      <w:r w:rsidRPr="005F25C0">
        <w:rPr>
          <w:b/>
          <w:bCs/>
        </w:rPr>
        <w:t>women</w:t>
      </w:r>
      <w:r>
        <w:t xml:space="preserve">, </w:t>
      </w:r>
      <w:r w:rsidRPr="005F25C0">
        <w:rPr>
          <w:b/>
          <w:bCs/>
        </w:rPr>
        <w:t>men</w:t>
      </w:r>
      <w:r>
        <w:t xml:space="preserve">, and </w:t>
      </w:r>
      <w:r w:rsidRPr="005F25C0">
        <w:rPr>
          <w:b/>
          <w:bCs/>
        </w:rPr>
        <w:t>people of self-described gender</w:t>
      </w:r>
      <w:r>
        <w:t xml:space="preserve"> who report experiencing any form of sexual harassment. </w:t>
      </w:r>
    </w:p>
    <w:p w14:paraId="0D6D6D45" w14:textId="282EBEDE" w:rsidR="00E5004A" w:rsidRPr="004D5419" w:rsidRDefault="00E5004A" w:rsidP="003D3ECC">
      <w:pPr>
        <w:pStyle w:val="Heading4"/>
      </w:pPr>
      <w:r w:rsidRPr="004D5419">
        <w:t>Why is this important?</w:t>
      </w:r>
    </w:p>
    <w:p w14:paraId="3A059F46" w14:textId="0BD99F82" w:rsidR="00E5004A" w:rsidRDefault="00E5004A" w:rsidP="004D5419">
      <w:pPr>
        <w:pStyle w:val="Body"/>
      </w:pPr>
      <w:r>
        <w:t xml:space="preserve">Anonymous reporting helps uncover the true scale of sexual harassment, because </w:t>
      </w:r>
      <w:proofErr w:type="gramStart"/>
      <w:r>
        <w:t>many</w:t>
      </w:r>
      <w:proofErr w:type="gramEnd"/>
      <w:r>
        <w:t xml:space="preserve"> people hesitate to report through formal channels</w:t>
      </w:r>
      <w:r w:rsidR="00E9159E">
        <w:t>. This may be</w:t>
      </w:r>
      <w:r>
        <w:t xml:space="preserve"> due to fear of retaliation, stigma, or lack of trust in the process. This measure gives you a clearer picture of </w:t>
      </w:r>
      <w:proofErr w:type="gramStart"/>
      <w:r>
        <w:t>what’s</w:t>
      </w:r>
      <w:proofErr w:type="gramEnd"/>
      <w:r>
        <w:t xml:space="preserve"> really happening in your workplace across different gender groups.</w:t>
      </w:r>
    </w:p>
    <w:p w14:paraId="1D1ACE3A" w14:textId="56D06DD8" w:rsidR="006B6313" w:rsidRDefault="00DB6773" w:rsidP="004D5419">
      <w:pPr>
        <w:pStyle w:val="Body"/>
      </w:pPr>
      <w:r>
        <w:t xml:space="preserve">If </w:t>
      </w:r>
      <w:r w:rsidR="00AF7882">
        <w:t xml:space="preserve">people of </w:t>
      </w:r>
      <w:r>
        <w:t>any</w:t>
      </w:r>
      <w:r w:rsidR="00E5004A">
        <w:t xml:space="preserve"> gender report </w:t>
      </w:r>
      <w:r w:rsidR="00C43B3F">
        <w:t>sexual harassment</w:t>
      </w:r>
      <w:r>
        <w:t>, and particularly if this is</w:t>
      </w:r>
      <w:r w:rsidR="00E5004A">
        <w:t xml:space="preserve"> higher </w:t>
      </w:r>
      <w:r>
        <w:t>for a particular gender</w:t>
      </w:r>
      <w:r w:rsidR="00E5004A">
        <w:t xml:space="preserve">, it signals deeper issues in workplace culture and safety. </w:t>
      </w:r>
      <w:r w:rsidR="00EE492D">
        <w:t>Use t</w:t>
      </w:r>
      <w:r w:rsidR="00E5004A">
        <w:t xml:space="preserve">hese insights </w:t>
      </w:r>
      <w:r w:rsidR="00EE492D">
        <w:t>to</w:t>
      </w:r>
      <w:r w:rsidR="006B6313">
        <w:t>:</w:t>
      </w:r>
    </w:p>
    <w:p w14:paraId="519A14E7" w14:textId="1512E491" w:rsidR="006B6313" w:rsidRDefault="00E5004A" w:rsidP="003D3ECC">
      <w:pPr>
        <w:pStyle w:val="Bullet1"/>
      </w:pPr>
      <w:r>
        <w:t xml:space="preserve">target prevention and support </w:t>
      </w:r>
      <w:proofErr w:type="gramStart"/>
      <w:r>
        <w:t>strategies</w:t>
      </w:r>
      <w:proofErr w:type="gramEnd"/>
    </w:p>
    <w:p w14:paraId="696307EC" w14:textId="10D75423" w:rsidR="006B6313" w:rsidRDefault="00E5004A" w:rsidP="003D3ECC">
      <w:pPr>
        <w:pStyle w:val="Bullet1"/>
      </w:pPr>
      <w:r>
        <w:t>challenge harmful behaviours, and</w:t>
      </w:r>
    </w:p>
    <w:p w14:paraId="04BC048B" w14:textId="2FC384CE" w:rsidR="00E5004A" w:rsidRDefault="00E5004A" w:rsidP="003D3ECC">
      <w:pPr>
        <w:pStyle w:val="Bullet1"/>
      </w:pPr>
      <w:r>
        <w:t>build a safer, more respectful environment for everyone.</w:t>
      </w:r>
    </w:p>
    <w:p w14:paraId="1CA305ED" w14:textId="2900D384" w:rsidR="002F6611" w:rsidRPr="00AB6F45" w:rsidRDefault="002F6611" w:rsidP="003D3ECC">
      <w:pPr>
        <w:pStyle w:val="Heading4"/>
      </w:pPr>
      <w:r w:rsidRPr="00AB6F45">
        <w:lastRenderedPageBreak/>
        <w:t>Additional questions</w:t>
      </w:r>
    </w:p>
    <w:p w14:paraId="352707FA" w14:textId="145545A8" w:rsidR="002F6611" w:rsidRDefault="002F6611" w:rsidP="002F6611">
      <w:pPr>
        <w:rPr>
          <w:rFonts w:eastAsia="Times"/>
        </w:rPr>
      </w:pPr>
      <w:r w:rsidRPr="00AB6F45">
        <w:rPr>
          <w:rFonts w:eastAsia="Times"/>
        </w:rPr>
        <w:t>Use these prompts to consider this measure alongside other relevant data.</w:t>
      </w:r>
    </w:p>
    <w:p w14:paraId="07786661" w14:textId="297AFDEB" w:rsidR="00CC65FB" w:rsidRPr="00CC65FB" w:rsidRDefault="00CC65FB" w:rsidP="00CC65FB">
      <w:pPr>
        <w:pStyle w:val="Body"/>
      </w:pPr>
      <w:r w:rsidRPr="00CC65FB">
        <w:t xml:space="preserve">Look at the </w:t>
      </w:r>
      <w:r w:rsidRPr="007A02EF">
        <w:t>response rate</w:t>
      </w:r>
      <w:r w:rsidRPr="00CC65FB">
        <w:t xml:space="preserve"> for your employee experience survey</w:t>
      </w:r>
      <w:r>
        <w:t>. C</w:t>
      </w:r>
      <w:r w:rsidRPr="00CC65FB">
        <w:t xml:space="preserve">ompare the </w:t>
      </w:r>
      <w:r w:rsidRPr="007A02EF">
        <w:t>anonymous survey data</w:t>
      </w:r>
      <w:r w:rsidRPr="00CC65FB">
        <w:t xml:space="preserve"> on sexual harassment with your </w:t>
      </w:r>
      <w:r w:rsidRPr="007A02EF">
        <w:t>formal reports</w:t>
      </w:r>
      <w:r w:rsidRPr="00CC65FB">
        <w:t xml:space="preserve"> from workforce data.</w:t>
      </w:r>
    </w:p>
    <w:p w14:paraId="5B970B75" w14:textId="77777777" w:rsidR="00CC65FB" w:rsidRPr="003D3ECC" w:rsidRDefault="00CC65FB" w:rsidP="003D3ECC">
      <w:pPr>
        <w:pStyle w:val="Body"/>
        <w:rPr>
          <w:b/>
          <w:bCs/>
        </w:rPr>
      </w:pPr>
      <w:r w:rsidRPr="003D3ECC">
        <w:rPr>
          <w:b/>
          <w:bCs/>
        </w:rPr>
        <w:t xml:space="preserve">Is there a gap between how </w:t>
      </w:r>
      <w:proofErr w:type="gramStart"/>
      <w:r w:rsidRPr="003D3ECC">
        <w:rPr>
          <w:b/>
          <w:bCs/>
        </w:rPr>
        <w:t>many</w:t>
      </w:r>
      <w:proofErr w:type="gramEnd"/>
      <w:r w:rsidRPr="003D3ECC">
        <w:rPr>
          <w:b/>
          <w:bCs/>
        </w:rPr>
        <w:t xml:space="preserve"> employees report experiencing sexual harassment in the survey and how </w:t>
      </w:r>
      <w:proofErr w:type="gramStart"/>
      <w:r w:rsidRPr="003D3ECC">
        <w:rPr>
          <w:b/>
          <w:bCs/>
        </w:rPr>
        <w:t>many</w:t>
      </w:r>
      <w:proofErr w:type="gramEnd"/>
      <w:r w:rsidRPr="003D3ECC">
        <w:rPr>
          <w:b/>
          <w:bCs/>
        </w:rPr>
        <w:t xml:space="preserve"> formally report it?</w:t>
      </w:r>
    </w:p>
    <w:p w14:paraId="4C9F8010" w14:textId="77777777" w:rsidR="00CC65FB" w:rsidRPr="00951EBC" w:rsidRDefault="00CC65FB" w:rsidP="003D3ECC">
      <w:pPr>
        <w:pStyle w:val="Body"/>
      </w:pPr>
      <w:r w:rsidRPr="00951EBC">
        <w:t xml:space="preserve">A lower number of formal reports may suggest that employees </w:t>
      </w:r>
      <w:proofErr w:type="gramStart"/>
      <w:r w:rsidRPr="007A02EF">
        <w:t>don’t</w:t>
      </w:r>
      <w:proofErr w:type="gramEnd"/>
      <w:r w:rsidRPr="007A02EF">
        <w:t xml:space="preserve"> know how to report</w:t>
      </w:r>
      <w:r w:rsidRPr="00951EBC">
        <w:t xml:space="preserve"> or </w:t>
      </w:r>
      <w:proofErr w:type="gramStart"/>
      <w:r w:rsidRPr="007A02EF">
        <w:t>don’t</w:t>
      </w:r>
      <w:proofErr w:type="gramEnd"/>
      <w:r w:rsidRPr="007A02EF">
        <w:t xml:space="preserve"> feel safe</w:t>
      </w:r>
      <w:r w:rsidRPr="00951EBC">
        <w:t xml:space="preserve"> doing so.</w:t>
      </w:r>
    </w:p>
    <w:p w14:paraId="1E00C99F" w14:textId="77777777" w:rsidR="00CC65FB" w:rsidRPr="003D3ECC" w:rsidRDefault="00CC65FB" w:rsidP="003D3ECC">
      <w:pPr>
        <w:pStyle w:val="Body"/>
        <w:rPr>
          <w:b/>
          <w:bCs/>
        </w:rPr>
      </w:pPr>
      <w:r w:rsidRPr="003D3ECC">
        <w:rPr>
          <w:b/>
          <w:bCs/>
        </w:rPr>
        <w:t xml:space="preserve">Are there gender differences in who does or </w:t>
      </w:r>
      <w:proofErr w:type="gramStart"/>
      <w:r w:rsidRPr="003D3ECC">
        <w:rPr>
          <w:b/>
          <w:bCs/>
        </w:rPr>
        <w:t>doesn’t</w:t>
      </w:r>
      <w:proofErr w:type="gramEnd"/>
      <w:r w:rsidRPr="003D3ECC">
        <w:rPr>
          <w:b/>
          <w:bCs/>
        </w:rPr>
        <w:t xml:space="preserve"> make a formal report, when compared to the survey data?</w:t>
      </w:r>
    </w:p>
    <w:p w14:paraId="716BDC2E" w14:textId="2EA62427" w:rsidR="0001450A" w:rsidRPr="0001450A" w:rsidRDefault="0001450A" w:rsidP="007A02EF">
      <w:pPr>
        <w:pStyle w:val="Bodyafterbullets"/>
      </w:pPr>
      <w:r w:rsidRPr="0001450A">
        <w:t xml:space="preserve">Review other parts of your employee experience data related to sexual harassment. For </w:t>
      </w:r>
      <w:proofErr w:type="gramStart"/>
      <w:r w:rsidRPr="0001450A">
        <w:t>some</w:t>
      </w:r>
      <w:proofErr w:type="gramEnd"/>
      <w:r w:rsidRPr="0001450A">
        <w:t xml:space="preserve"> organisations, data may </w:t>
      </w:r>
      <w:proofErr w:type="gramStart"/>
      <w:r w:rsidRPr="0001450A">
        <w:t xml:space="preserve">be </w:t>
      </w:r>
      <w:r w:rsidRPr="007A02EF">
        <w:t>suppressed</w:t>
      </w:r>
      <w:proofErr w:type="gramEnd"/>
      <w:r w:rsidRPr="0001450A">
        <w:t xml:space="preserve"> to protect respondent privacy. Where possible, </w:t>
      </w:r>
      <w:r w:rsidRPr="007A02EF">
        <w:t>break the data down by gender</w:t>
      </w:r>
      <w:r w:rsidRPr="0001450A">
        <w:t>.</w:t>
      </w:r>
    </w:p>
    <w:p w14:paraId="51EAC6B9" w14:textId="77777777" w:rsidR="0001450A" w:rsidRPr="0001450A" w:rsidRDefault="0001450A" w:rsidP="0001450A">
      <w:pPr>
        <w:pStyle w:val="Body"/>
      </w:pPr>
      <w:r w:rsidRPr="0001450A">
        <w:t>Look for gendered patterns in:</w:t>
      </w:r>
    </w:p>
    <w:p w14:paraId="36D68458" w14:textId="32D8EA19" w:rsidR="0001450A" w:rsidRPr="0001450A" w:rsidRDefault="00B00A53" w:rsidP="007A02EF">
      <w:pPr>
        <w:pStyle w:val="Bullet1"/>
      </w:pPr>
      <w:r>
        <w:t>t</w:t>
      </w:r>
      <w:r w:rsidR="0001450A" w:rsidRPr="0001450A">
        <w:t xml:space="preserve">he </w:t>
      </w:r>
      <w:r w:rsidR="0001450A" w:rsidRPr="007A02EF">
        <w:t>types of sexual harassment</w:t>
      </w:r>
      <w:r w:rsidR="0001450A" w:rsidRPr="0001450A">
        <w:t xml:space="preserve"> </w:t>
      </w:r>
      <w:proofErr w:type="gramStart"/>
      <w:r w:rsidR="0001450A" w:rsidRPr="0001450A">
        <w:t>reported</w:t>
      </w:r>
      <w:proofErr w:type="gramEnd"/>
    </w:p>
    <w:p w14:paraId="5E9FF557" w14:textId="469990A8" w:rsidR="0001450A" w:rsidRPr="0001450A" w:rsidRDefault="008A593C" w:rsidP="007A02EF">
      <w:pPr>
        <w:pStyle w:val="Bullet1"/>
      </w:pPr>
      <w:r>
        <w:t>r</w:t>
      </w:r>
      <w:r w:rsidR="0001450A" w:rsidRPr="007A02EF">
        <w:t>easons</w:t>
      </w:r>
      <w:r w:rsidR="0001450A" w:rsidRPr="0001450A">
        <w:t xml:space="preserve"> employees gave for </w:t>
      </w:r>
      <w:r w:rsidR="0001450A" w:rsidRPr="007A02EF">
        <w:t xml:space="preserve">not making a formal </w:t>
      </w:r>
      <w:proofErr w:type="gramStart"/>
      <w:r w:rsidR="0001450A" w:rsidRPr="007A02EF">
        <w:t>complaint</w:t>
      </w:r>
      <w:proofErr w:type="gramEnd"/>
    </w:p>
    <w:p w14:paraId="3993EE7C" w14:textId="0C4F5321" w:rsidR="0001450A" w:rsidRPr="0001450A" w:rsidRDefault="008A593C" w:rsidP="007A02EF">
      <w:pPr>
        <w:pStyle w:val="Bullet1"/>
      </w:pPr>
      <w:r>
        <w:t>t</w:t>
      </w:r>
      <w:r w:rsidR="0001450A" w:rsidRPr="0001450A">
        <w:t xml:space="preserve">he </w:t>
      </w:r>
      <w:r w:rsidR="0001450A" w:rsidRPr="007A02EF">
        <w:t>roles or seniority levels</w:t>
      </w:r>
      <w:r w:rsidR="0001450A" w:rsidRPr="0001450A">
        <w:t xml:space="preserve"> of people accused of </w:t>
      </w:r>
      <w:proofErr w:type="gramStart"/>
      <w:r w:rsidR="0001450A" w:rsidRPr="0001450A">
        <w:t>harassment</w:t>
      </w:r>
      <w:proofErr w:type="gramEnd"/>
    </w:p>
    <w:p w14:paraId="7B30E9C1" w14:textId="5A34C126" w:rsidR="0001450A" w:rsidRPr="0001450A" w:rsidRDefault="008A593C" w:rsidP="007A02EF">
      <w:pPr>
        <w:pStyle w:val="Bullet1"/>
      </w:pPr>
      <w:r>
        <w:t>h</w:t>
      </w:r>
      <w:r w:rsidR="0001450A" w:rsidRPr="0001450A">
        <w:t xml:space="preserve">ow confident employees feel to </w:t>
      </w:r>
      <w:r w:rsidR="0001450A" w:rsidRPr="007A02EF">
        <w:t xml:space="preserve">speak up about inappropriate </w:t>
      </w:r>
      <w:proofErr w:type="gramStart"/>
      <w:r w:rsidR="0001450A" w:rsidRPr="007A02EF">
        <w:t>behaviour</w:t>
      </w:r>
      <w:proofErr w:type="gramEnd"/>
    </w:p>
    <w:p w14:paraId="1E8481BC" w14:textId="34E2B66E" w:rsidR="0001450A" w:rsidRPr="0001450A" w:rsidRDefault="008A593C" w:rsidP="007A02EF">
      <w:pPr>
        <w:pStyle w:val="Bullet1"/>
      </w:pPr>
      <w:r>
        <w:t>e</w:t>
      </w:r>
      <w:r w:rsidR="0001450A" w:rsidRPr="0001450A">
        <w:t xml:space="preserve">mployee views on whether the organisation </w:t>
      </w:r>
      <w:r w:rsidR="0001450A" w:rsidRPr="007A02EF">
        <w:t>takes effective action</w:t>
      </w:r>
      <w:r w:rsidR="0001450A" w:rsidRPr="0001450A">
        <w:t xml:space="preserve"> to prevent bullying, harassment, and discrimination</w:t>
      </w:r>
      <w:r>
        <w:t>.</w:t>
      </w:r>
    </w:p>
    <w:p w14:paraId="5C71BD12" w14:textId="77777777" w:rsidR="0001450A" w:rsidRPr="0001450A" w:rsidRDefault="0001450A" w:rsidP="00AA71C0">
      <w:pPr>
        <w:pStyle w:val="Bodyafterbullets"/>
      </w:pPr>
      <w:r w:rsidRPr="0001450A">
        <w:t xml:space="preserve">Also review your workforce data on </w:t>
      </w:r>
      <w:r w:rsidRPr="007A02EF">
        <w:t>employee exits</w:t>
      </w:r>
      <w:r w:rsidRPr="0001450A">
        <w:t>:</w:t>
      </w:r>
    </w:p>
    <w:p w14:paraId="126F4916" w14:textId="77777777" w:rsidR="0001450A" w:rsidRPr="003D3ECC" w:rsidRDefault="0001450A" w:rsidP="003D3ECC">
      <w:pPr>
        <w:pStyle w:val="Body"/>
        <w:rPr>
          <w:b/>
          <w:bCs/>
        </w:rPr>
      </w:pPr>
      <w:r w:rsidRPr="003D3ECC">
        <w:rPr>
          <w:b/>
          <w:bCs/>
        </w:rPr>
        <w:t>Are more people leaving from certain levels or job types?</w:t>
      </w:r>
    </w:p>
    <w:p w14:paraId="59E2388F" w14:textId="3D8560C3" w:rsidR="00C7236B" w:rsidRPr="003D3ECC" w:rsidRDefault="0001450A" w:rsidP="003D3ECC">
      <w:pPr>
        <w:pStyle w:val="Body"/>
        <w:rPr>
          <w:b/>
          <w:bCs/>
        </w:rPr>
      </w:pPr>
      <w:r w:rsidRPr="003D3ECC">
        <w:rPr>
          <w:b/>
          <w:bCs/>
        </w:rPr>
        <w:t>Could sexual harassment be a contributing factor in these exits?</w:t>
      </w:r>
    </w:p>
    <w:p w14:paraId="323718F6"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06C56CD0" w14:textId="77777777" w:rsidR="00EE0316" w:rsidRPr="003D3ECC" w:rsidRDefault="00EE0316" w:rsidP="003D3ECC">
      <w:pPr>
        <w:pStyle w:val="Body"/>
        <w:rPr>
          <w:b/>
          <w:bCs/>
        </w:rPr>
      </w:pPr>
      <w:r w:rsidRPr="003D3ECC">
        <w:rPr>
          <w:b/>
          <w:bCs/>
        </w:rPr>
        <w:t>Do you see different trends for groups facing intersecting inequalities?</w:t>
      </w:r>
    </w:p>
    <w:p w14:paraId="07665658" w14:textId="1D6195B2" w:rsidR="00200D67" w:rsidRPr="00200D67" w:rsidRDefault="00200D67" w:rsidP="003D3ECC">
      <w:pPr>
        <w:pStyle w:val="Heading4"/>
        <w:rPr>
          <w:rFonts w:eastAsia="Times"/>
        </w:rPr>
      </w:pPr>
      <w:r w:rsidRPr="00200D67">
        <w:t xml:space="preserve">Other measures to </w:t>
      </w:r>
      <w:proofErr w:type="gramStart"/>
      <w:r w:rsidRPr="00200D67">
        <w:t>consider</w:t>
      </w:r>
      <w:proofErr w:type="gramEnd"/>
    </w:p>
    <w:p w14:paraId="3C07003E" w14:textId="012100CC" w:rsidR="00E5004A" w:rsidRDefault="00200D67" w:rsidP="00E5004A">
      <w:pPr>
        <w:rPr>
          <w:rFonts w:eastAsia="Times"/>
        </w:rPr>
      </w:pPr>
      <w:r w:rsidRPr="00200D67">
        <w:rPr>
          <w:rFonts w:eastAsia="Times"/>
        </w:rPr>
        <w:t>Consider this measure alongside:</w:t>
      </w:r>
    </w:p>
    <w:p w14:paraId="6C8258AA" w14:textId="4225FBDA" w:rsidR="003A6EAD" w:rsidRPr="00AB6F45" w:rsidRDefault="004F283B" w:rsidP="00282C4A">
      <w:pPr>
        <w:pStyle w:val="Bullet1"/>
        <w:rPr>
          <w:rStyle w:val="Strong"/>
          <w:bCs w:val="0"/>
        </w:rPr>
      </w:pPr>
      <w:r w:rsidRPr="00AB6F45">
        <w:t>Measure 1.1 Gender composition of the duty holder organisation</w:t>
      </w:r>
    </w:p>
    <w:p w14:paraId="3FAC4888" w14:textId="1B281A36" w:rsidR="00200D67" w:rsidRPr="00282C4A" w:rsidRDefault="00293D5B" w:rsidP="00282C4A">
      <w:pPr>
        <w:pStyle w:val="Bullet1"/>
        <w:rPr>
          <w:rStyle w:val="Strong"/>
          <w:b w:val="0"/>
          <w:bCs w:val="0"/>
        </w:rPr>
      </w:pPr>
      <w:r w:rsidRPr="00AB6F45">
        <w:rPr>
          <w:rStyle w:val="Strong"/>
          <w:b w:val="0"/>
          <w:bCs w:val="0"/>
        </w:rPr>
        <w:t>Measure 4.2</w:t>
      </w:r>
      <w:r w:rsidR="00282C4A">
        <w:rPr>
          <w:rStyle w:val="Strong"/>
          <w:b w:val="0"/>
          <w:bCs w:val="0"/>
        </w:rPr>
        <w:t xml:space="preserve"> </w:t>
      </w:r>
      <w:r w:rsidRPr="00AB6F45">
        <w:rPr>
          <w:rStyle w:val="Strong"/>
          <w:b w:val="0"/>
          <w:bCs w:val="0"/>
        </w:rPr>
        <w:t>Number of formal reports of sexual harassment</w:t>
      </w:r>
    </w:p>
    <w:p w14:paraId="4BFAACAE" w14:textId="7135FE69" w:rsidR="008D2387" w:rsidRPr="00AB6F45" w:rsidRDefault="008D2387" w:rsidP="00282C4A">
      <w:pPr>
        <w:pStyle w:val="Bullet1"/>
      </w:pPr>
      <w:r w:rsidRPr="00AB6F45">
        <w:t xml:space="preserve">Measure 4.3 </w:t>
      </w:r>
      <w:r w:rsidR="00072C4E" w:rsidRPr="00072C4E">
        <w:t>Survey respondents</w:t>
      </w:r>
      <w:r w:rsidRPr="00072C4E">
        <w:t xml:space="preserve"> </w:t>
      </w:r>
      <w:r w:rsidRPr="00AB6F45">
        <w:t xml:space="preserve">who said they reported sexual </w:t>
      </w:r>
      <w:proofErr w:type="gramStart"/>
      <w:r w:rsidRPr="00AB6F45">
        <w:t>harassment</w:t>
      </w:r>
      <w:proofErr w:type="gramEnd"/>
    </w:p>
    <w:p w14:paraId="5D74081A" w14:textId="178586AF" w:rsidR="00337A41" w:rsidRPr="00AB6F45" w:rsidRDefault="00337A41" w:rsidP="00282C4A">
      <w:pPr>
        <w:pStyle w:val="Bullet1"/>
      </w:pPr>
      <w:r w:rsidRPr="00AB6F45">
        <w:t xml:space="preserve">Measure 4.4 Reasons for not making a formal sexual harassment </w:t>
      </w:r>
      <w:proofErr w:type="gramStart"/>
      <w:r w:rsidRPr="00AB6F45">
        <w:t>complaint</w:t>
      </w:r>
      <w:proofErr w:type="gramEnd"/>
    </w:p>
    <w:p w14:paraId="0DB33178" w14:textId="2AC47511" w:rsidR="00337A41" w:rsidRPr="00AB6F45" w:rsidRDefault="00337A41" w:rsidP="00282C4A">
      <w:pPr>
        <w:pStyle w:val="Bullet1"/>
      </w:pPr>
      <w:r w:rsidRPr="00AB6F45">
        <w:t>Measure 4.5 Satisfaction with handling of workplace sexual harassment complaint</w:t>
      </w:r>
    </w:p>
    <w:p w14:paraId="08CBCC26" w14:textId="29F8DEDA" w:rsidR="00E5004A" w:rsidRPr="003D3ECC" w:rsidRDefault="00160B42" w:rsidP="003D3ECC">
      <w:pPr>
        <w:pStyle w:val="Bullet1"/>
      </w:pPr>
      <w:r w:rsidRPr="00AB4669">
        <w:t>Measure 7.1</w:t>
      </w:r>
      <w:r w:rsidR="00FF4C24" w:rsidRPr="00AB4669">
        <w:t xml:space="preserve"> </w:t>
      </w:r>
      <w:r w:rsidRPr="00AB4669">
        <w:t>Occupational gender segregation</w:t>
      </w:r>
    </w:p>
    <w:p w14:paraId="3EDEE7C2" w14:textId="77777777" w:rsidR="00E5004A" w:rsidRDefault="00E5004A" w:rsidP="00E5004A">
      <w:pPr>
        <w:pStyle w:val="Heading3"/>
      </w:pPr>
      <w:bookmarkStart w:id="81" w:name="_5h3tuyuer60e" w:colFirst="0" w:colLast="0"/>
      <w:bookmarkStart w:id="82" w:name="_apupvhvnhme4" w:colFirst="0" w:colLast="0"/>
      <w:bookmarkEnd w:id="81"/>
      <w:bookmarkEnd w:id="82"/>
      <w:r>
        <w:t xml:space="preserve">Measure 4.2 Number of formal reports of sexual harassment </w:t>
      </w:r>
      <w:r>
        <w:rPr>
          <w:color w:val="036A61"/>
          <w:highlight w:val="white"/>
        </w:rPr>
        <w:t>(critical)</w:t>
      </w:r>
    </w:p>
    <w:p w14:paraId="086DCFFA" w14:textId="51E19CBA" w:rsidR="00E5004A" w:rsidRPr="005F25C0" w:rsidRDefault="00E5004A" w:rsidP="003D3ECC">
      <w:pPr>
        <w:pStyle w:val="Heading4"/>
      </w:pPr>
      <w:r w:rsidRPr="005F25C0">
        <w:t>What does this measure show?</w:t>
      </w:r>
    </w:p>
    <w:p w14:paraId="77D05CC5" w14:textId="77777777" w:rsidR="00E5004A" w:rsidRDefault="00E5004A" w:rsidP="005F25C0">
      <w:pPr>
        <w:pStyle w:val="Body"/>
        <w:rPr>
          <w:highlight w:val="white"/>
        </w:rPr>
      </w:pPr>
      <w:r>
        <w:rPr>
          <w:highlight w:val="white"/>
        </w:rPr>
        <w:t xml:space="preserve">This measure uses </w:t>
      </w:r>
      <w:r w:rsidRPr="005F25C0">
        <w:rPr>
          <w:b/>
          <w:bCs/>
          <w:highlight w:val="white"/>
        </w:rPr>
        <w:t>workforce data</w:t>
      </w:r>
      <w:r>
        <w:rPr>
          <w:highlight w:val="white"/>
        </w:rPr>
        <w:t xml:space="preserve"> to show how </w:t>
      </w:r>
      <w:proofErr w:type="gramStart"/>
      <w:r>
        <w:rPr>
          <w:highlight w:val="white"/>
        </w:rPr>
        <w:t>many</w:t>
      </w:r>
      <w:proofErr w:type="gramEnd"/>
      <w:r>
        <w:rPr>
          <w:highlight w:val="white"/>
        </w:rPr>
        <w:t xml:space="preserve"> formal reports of sexual harassment </w:t>
      </w:r>
      <w:proofErr w:type="gramStart"/>
      <w:r>
        <w:rPr>
          <w:highlight w:val="white"/>
        </w:rPr>
        <w:t>were made</w:t>
      </w:r>
      <w:proofErr w:type="gramEnd"/>
      <w:r>
        <w:rPr>
          <w:highlight w:val="white"/>
        </w:rPr>
        <w:t xml:space="preserve"> during the reporting period. </w:t>
      </w:r>
    </w:p>
    <w:p w14:paraId="0F83DF31" w14:textId="13F03A4A" w:rsidR="00E5004A" w:rsidRPr="005F25C0" w:rsidRDefault="00E5004A" w:rsidP="003D3ECC">
      <w:pPr>
        <w:pStyle w:val="Heading4"/>
      </w:pPr>
      <w:r w:rsidRPr="005F25C0">
        <w:lastRenderedPageBreak/>
        <w:t>How is it calculated?</w:t>
      </w:r>
    </w:p>
    <w:p w14:paraId="51160463" w14:textId="77777777" w:rsidR="00E5004A" w:rsidRDefault="00E5004A" w:rsidP="005F25C0">
      <w:pPr>
        <w:pStyle w:val="Bullet1"/>
        <w:rPr>
          <w:highlight w:val="white"/>
        </w:rPr>
      </w:pPr>
      <w:r>
        <w:rPr>
          <w:highlight w:val="white"/>
        </w:rPr>
        <w:t xml:space="preserve">In your </w:t>
      </w:r>
      <w:r w:rsidRPr="005F25C0">
        <w:rPr>
          <w:b/>
          <w:bCs/>
          <w:highlight w:val="white"/>
        </w:rPr>
        <w:t>sexual harassment complaints dataset</w:t>
      </w:r>
      <w:r>
        <w:rPr>
          <w:highlight w:val="white"/>
        </w:rPr>
        <w:t>, use the ‘</w:t>
      </w:r>
      <w:r w:rsidRPr="005F25C0">
        <w:rPr>
          <w:b/>
          <w:bCs/>
          <w:highlight w:val="white"/>
        </w:rPr>
        <w:t>gender (complainant)</w:t>
      </w:r>
      <w:r>
        <w:rPr>
          <w:highlight w:val="white"/>
        </w:rPr>
        <w:t>’ data.</w:t>
      </w:r>
    </w:p>
    <w:p w14:paraId="54B31C89" w14:textId="77777777" w:rsidR="00E5004A" w:rsidRDefault="00E5004A" w:rsidP="005F25C0">
      <w:pPr>
        <w:pStyle w:val="Bullet1"/>
        <w:rPr>
          <w:highlight w:val="white"/>
        </w:rPr>
      </w:pPr>
      <w:r>
        <w:rPr>
          <w:highlight w:val="white"/>
        </w:rPr>
        <w:t xml:space="preserve">Record the number of complaints where complainants are </w:t>
      </w:r>
      <w:r w:rsidRPr="005F25C0">
        <w:rPr>
          <w:b/>
          <w:bCs/>
          <w:highlight w:val="white"/>
        </w:rPr>
        <w:t>women</w:t>
      </w:r>
      <w:r>
        <w:rPr>
          <w:highlight w:val="white"/>
        </w:rPr>
        <w:t xml:space="preserve">, </w:t>
      </w:r>
      <w:r w:rsidRPr="005F25C0">
        <w:rPr>
          <w:b/>
          <w:bCs/>
          <w:highlight w:val="white"/>
        </w:rPr>
        <w:t>men</w:t>
      </w:r>
      <w:r>
        <w:rPr>
          <w:highlight w:val="white"/>
        </w:rPr>
        <w:t xml:space="preserve">, </w:t>
      </w:r>
      <w:r w:rsidRPr="005F25C0">
        <w:rPr>
          <w:b/>
          <w:bCs/>
          <w:highlight w:val="white"/>
        </w:rPr>
        <w:t>people of self-described gender</w:t>
      </w:r>
      <w:r>
        <w:rPr>
          <w:highlight w:val="white"/>
        </w:rPr>
        <w:t xml:space="preserve">, </w:t>
      </w:r>
      <w:r w:rsidRPr="005F25C0">
        <w:rPr>
          <w:b/>
          <w:bCs/>
          <w:highlight w:val="white"/>
        </w:rPr>
        <w:t>mixed genders</w:t>
      </w:r>
      <w:r>
        <w:rPr>
          <w:highlight w:val="white"/>
        </w:rPr>
        <w:t xml:space="preserve">, or </w:t>
      </w:r>
      <w:r w:rsidRPr="005F25C0">
        <w:rPr>
          <w:b/>
          <w:bCs/>
          <w:highlight w:val="white"/>
        </w:rPr>
        <w:t>prefer not to say</w:t>
      </w:r>
      <w:r>
        <w:rPr>
          <w:highlight w:val="white"/>
        </w:rPr>
        <w:t xml:space="preserve"> their gender.</w:t>
      </w:r>
    </w:p>
    <w:p w14:paraId="765A940D" w14:textId="72268AB4" w:rsidR="00E5004A" w:rsidRPr="005F25C0" w:rsidRDefault="00E5004A" w:rsidP="003D3ECC">
      <w:pPr>
        <w:pStyle w:val="Heading4"/>
        <w:rPr>
          <w:highlight w:val="white"/>
        </w:rPr>
      </w:pPr>
      <w:r w:rsidRPr="005F25C0">
        <w:rPr>
          <w:highlight w:val="white"/>
        </w:rPr>
        <w:t>Why is this important?</w:t>
      </w:r>
    </w:p>
    <w:p w14:paraId="0BEEA03A" w14:textId="77777777" w:rsidR="00E5004A" w:rsidRDefault="00E5004A" w:rsidP="005F25C0">
      <w:pPr>
        <w:pStyle w:val="Body"/>
      </w:pPr>
      <w:r>
        <w:t xml:space="preserve">Tracking formal sexual harassment reports, along with anonymous reports from Measure 4.1, gives a more accurate picture of </w:t>
      </w:r>
      <w:proofErr w:type="gramStart"/>
      <w:r>
        <w:t>what’s</w:t>
      </w:r>
      <w:proofErr w:type="gramEnd"/>
      <w:r>
        <w:t xml:space="preserve"> happening in your workplace. </w:t>
      </w:r>
      <w:proofErr w:type="gramStart"/>
      <w:r>
        <w:t>A low number</w:t>
      </w:r>
      <w:proofErr w:type="gramEnd"/>
      <w:r>
        <w:t xml:space="preserve"> of formal reports </w:t>
      </w:r>
      <w:proofErr w:type="gramStart"/>
      <w:r>
        <w:t>doesn’t</w:t>
      </w:r>
      <w:proofErr w:type="gramEnd"/>
      <w:r>
        <w:t xml:space="preserve"> mean the problem </w:t>
      </w:r>
      <w:proofErr w:type="gramStart"/>
      <w:r>
        <w:t>doesn’t</w:t>
      </w:r>
      <w:proofErr w:type="gramEnd"/>
      <w:r>
        <w:t xml:space="preserve"> exist. Instead, it may mean people </w:t>
      </w:r>
      <w:proofErr w:type="gramStart"/>
      <w:r>
        <w:t>don’t</w:t>
      </w:r>
      <w:proofErr w:type="gramEnd"/>
      <w:r>
        <w:t xml:space="preserve"> feel safe or supported enough to speak up.</w:t>
      </w:r>
    </w:p>
    <w:p w14:paraId="5C857AF4" w14:textId="69CC8309" w:rsidR="00E5004A" w:rsidRDefault="00E5004A" w:rsidP="005F25C0">
      <w:pPr>
        <w:pStyle w:val="Body"/>
      </w:pPr>
      <w:r>
        <w:t xml:space="preserve">If there is a large gap between the number of people who say </w:t>
      </w:r>
      <w:proofErr w:type="gramStart"/>
      <w:r>
        <w:t>they’ve</w:t>
      </w:r>
      <w:proofErr w:type="gramEnd"/>
      <w:r>
        <w:t xml:space="preserve"> experienced harassment (Measure 4.1) and those who formally report it (Measure 4.2), it may </w:t>
      </w:r>
      <w:r w:rsidR="00B94E5D">
        <w:t xml:space="preserve">be a </w:t>
      </w:r>
      <w:proofErr w:type="gramStart"/>
      <w:r w:rsidR="00B94E5D">
        <w:t xml:space="preserve">sign </w:t>
      </w:r>
      <w:r w:rsidR="007908D7">
        <w:t>employees</w:t>
      </w:r>
      <w:proofErr w:type="gramEnd"/>
      <w:r w:rsidR="007908D7">
        <w:t xml:space="preserve"> </w:t>
      </w:r>
      <w:proofErr w:type="gramStart"/>
      <w:r w:rsidR="007908D7">
        <w:t>don’t</w:t>
      </w:r>
      <w:proofErr w:type="gramEnd"/>
      <w:r w:rsidR="007908D7">
        <w:t xml:space="preserve"> want to use formal reports. This could </w:t>
      </w:r>
      <w:r>
        <w:t>signal fear of retaliation, lack of trust in the process, or cultural norms that discourage people from speaking up or ‘making a fuss</w:t>
      </w:r>
      <w:proofErr w:type="gramStart"/>
      <w:r>
        <w:t>’.</w:t>
      </w:r>
      <w:proofErr w:type="gramEnd"/>
    </w:p>
    <w:p w14:paraId="07CAD117" w14:textId="41ABD081" w:rsidR="00E5004A" w:rsidRDefault="00E5004A" w:rsidP="005F25C0">
      <w:pPr>
        <w:pStyle w:val="Body"/>
      </w:pPr>
      <w:r>
        <w:t>And remember: a short-term increase in formal reports after rolling out new training, policies, or communications is not necessarily a worsening problem. It can be a sign of progress</w:t>
      </w:r>
      <w:r w:rsidR="005674AA">
        <w:t xml:space="preserve">. Employees </w:t>
      </w:r>
      <w:r w:rsidR="00E8255C">
        <w:t>might have more</w:t>
      </w:r>
      <w:r>
        <w:t xml:space="preserve"> trust in the system and greater awareness of what constitutes unacceptable behaviour.</w:t>
      </w:r>
    </w:p>
    <w:p w14:paraId="72CFE2DD" w14:textId="77777777" w:rsidR="00B246D0" w:rsidRDefault="00B246D0" w:rsidP="003D3ECC">
      <w:pPr>
        <w:pStyle w:val="Heading4"/>
        <w:rPr>
          <w:highlight w:val="white"/>
        </w:rPr>
      </w:pPr>
      <w:r w:rsidRPr="00AB6F45">
        <w:rPr>
          <w:highlight w:val="white"/>
        </w:rPr>
        <w:t>Additional questions</w:t>
      </w:r>
    </w:p>
    <w:p w14:paraId="3EE2D497" w14:textId="0F2ED886" w:rsidR="00A233FB" w:rsidRDefault="00A233FB" w:rsidP="00A233FB">
      <w:pPr>
        <w:rPr>
          <w:rFonts w:eastAsia="Times"/>
        </w:rPr>
      </w:pPr>
      <w:r w:rsidRPr="00E43C3D">
        <w:rPr>
          <w:rFonts w:eastAsia="Times"/>
        </w:rPr>
        <w:t>Use these prompts to consider this measure alongside other relevant data.</w:t>
      </w:r>
    </w:p>
    <w:p w14:paraId="4CCC9C23" w14:textId="42CE4D92" w:rsidR="00A233FB" w:rsidRPr="00AB6F45" w:rsidRDefault="00A233FB" w:rsidP="00AB6F45">
      <w:r>
        <w:rPr>
          <w:rFonts w:eastAsia="Times"/>
        </w:rPr>
        <w:t xml:space="preserve">See measure 4.1 for </w:t>
      </w:r>
      <w:r w:rsidR="00E31439">
        <w:rPr>
          <w:rFonts w:eastAsia="Times"/>
        </w:rPr>
        <w:t>advice that also applies to this measure.</w:t>
      </w:r>
    </w:p>
    <w:p w14:paraId="189C0AB3" w14:textId="77777777" w:rsidR="00B246D0" w:rsidRDefault="00B246D0" w:rsidP="003D3ECC">
      <w:pPr>
        <w:pStyle w:val="Heading4"/>
        <w:rPr>
          <w:highlight w:val="white"/>
        </w:rPr>
      </w:pPr>
      <w:r w:rsidRPr="00B246D0">
        <w:rPr>
          <w:highlight w:val="white"/>
        </w:rPr>
        <w:t xml:space="preserve">Other </w:t>
      </w:r>
      <w:r w:rsidRPr="00B246D0">
        <w:rPr>
          <w:b w:val="0"/>
          <w:highlight w:val="white"/>
        </w:rPr>
        <w:t xml:space="preserve">measures to </w:t>
      </w:r>
      <w:proofErr w:type="gramStart"/>
      <w:r w:rsidRPr="00B246D0">
        <w:rPr>
          <w:b w:val="0"/>
          <w:highlight w:val="white"/>
        </w:rPr>
        <w:t>consider</w:t>
      </w:r>
      <w:proofErr w:type="gramEnd"/>
    </w:p>
    <w:p w14:paraId="7BBB8425" w14:textId="16A98769" w:rsidR="00617203" w:rsidRPr="00AB6F45" w:rsidRDefault="00617203" w:rsidP="00AB6F45">
      <w:r w:rsidRPr="00200D67">
        <w:rPr>
          <w:rFonts w:eastAsia="Times"/>
        </w:rPr>
        <w:t>Consider this measure alongside:</w:t>
      </w:r>
    </w:p>
    <w:p w14:paraId="3E5F0BB5" w14:textId="77777777" w:rsidR="00DC4993" w:rsidRPr="00DC4993" w:rsidRDefault="00DC4993" w:rsidP="00AB6F45">
      <w:pPr>
        <w:pStyle w:val="Bullet1"/>
        <w:rPr>
          <w:highlight w:val="white"/>
        </w:rPr>
      </w:pPr>
      <w:r w:rsidRPr="00DC4993">
        <w:rPr>
          <w:highlight w:val="white"/>
        </w:rPr>
        <w:t>Measure 1.1 Gender composition of the duty holder organisation</w:t>
      </w:r>
    </w:p>
    <w:p w14:paraId="5F50FBBD" w14:textId="51258FEE" w:rsidR="00DC4993" w:rsidRPr="00DC4993" w:rsidRDefault="00DC4993" w:rsidP="00AB6F45">
      <w:pPr>
        <w:pStyle w:val="Bullet1"/>
        <w:rPr>
          <w:highlight w:val="white"/>
        </w:rPr>
      </w:pPr>
      <w:r w:rsidRPr="00DC4993">
        <w:rPr>
          <w:highlight w:val="white"/>
        </w:rPr>
        <w:t>Measure 4.</w:t>
      </w:r>
      <w:r w:rsidR="00772A60">
        <w:rPr>
          <w:highlight w:val="white"/>
        </w:rPr>
        <w:t xml:space="preserve">1 </w:t>
      </w:r>
      <w:r w:rsidR="00772A60" w:rsidRPr="00772A60">
        <w:rPr>
          <w:highlight w:val="white"/>
        </w:rPr>
        <w:t>Anonymous experience rate of sexual harassment</w:t>
      </w:r>
    </w:p>
    <w:p w14:paraId="40D66B76" w14:textId="63AD6628" w:rsidR="00DC4993" w:rsidRPr="00DC4993" w:rsidRDefault="00DC4993" w:rsidP="00AB6F45">
      <w:pPr>
        <w:pStyle w:val="Bullet1"/>
        <w:rPr>
          <w:highlight w:val="white"/>
        </w:rPr>
      </w:pPr>
      <w:r w:rsidRPr="00DC4993">
        <w:rPr>
          <w:highlight w:val="white"/>
        </w:rPr>
        <w:t xml:space="preserve">Measure 4.3 </w:t>
      </w:r>
      <w:r w:rsidR="00072C4E" w:rsidRPr="00072C4E">
        <w:rPr>
          <w:highlight w:val="white"/>
        </w:rPr>
        <w:t>Survey respondents</w:t>
      </w:r>
      <w:r w:rsidRPr="00DC4993">
        <w:rPr>
          <w:highlight w:val="white"/>
        </w:rPr>
        <w:t xml:space="preserve"> who said they reported sexual </w:t>
      </w:r>
      <w:proofErr w:type="gramStart"/>
      <w:r w:rsidRPr="00DC4993">
        <w:rPr>
          <w:highlight w:val="white"/>
        </w:rPr>
        <w:t>harassment</w:t>
      </w:r>
      <w:proofErr w:type="gramEnd"/>
    </w:p>
    <w:p w14:paraId="7CE5539F" w14:textId="77777777" w:rsidR="00DC4993" w:rsidRPr="00DC4993" w:rsidRDefault="00DC4993" w:rsidP="00AB6F45">
      <w:pPr>
        <w:pStyle w:val="Bullet1"/>
        <w:rPr>
          <w:highlight w:val="white"/>
        </w:rPr>
      </w:pPr>
      <w:r w:rsidRPr="00DC4993">
        <w:rPr>
          <w:highlight w:val="white"/>
        </w:rPr>
        <w:t xml:space="preserve">Measure 4.4 Reasons for not making a formal sexual harassment </w:t>
      </w:r>
      <w:proofErr w:type="gramStart"/>
      <w:r w:rsidRPr="00DC4993">
        <w:rPr>
          <w:highlight w:val="white"/>
        </w:rPr>
        <w:t>complaint</w:t>
      </w:r>
      <w:proofErr w:type="gramEnd"/>
    </w:p>
    <w:p w14:paraId="3AD7C071" w14:textId="77777777" w:rsidR="00DC4993" w:rsidRPr="00DC4993" w:rsidRDefault="00DC4993" w:rsidP="00AB6F45">
      <w:pPr>
        <w:pStyle w:val="Bullet1"/>
        <w:rPr>
          <w:highlight w:val="white"/>
        </w:rPr>
      </w:pPr>
      <w:r w:rsidRPr="00DC4993">
        <w:rPr>
          <w:highlight w:val="white"/>
        </w:rPr>
        <w:t>Measure 4.6 Satisfaction with handling of formal workplace sexual harassment complaint</w:t>
      </w:r>
    </w:p>
    <w:p w14:paraId="19A3295C" w14:textId="5AC270F0" w:rsidR="00DC4993" w:rsidRPr="00DC4993" w:rsidRDefault="00DC4993" w:rsidP="00AB6F45">
      <w:pPr>
        <w:pStyle w:val="Bullet1"/>
        <w:rPr>
          <w:highlight w:val="white"/>
        </w:rPr>
      </w:pPr>
      <w:r w:rsidRPr="00DC4993">
        <w:rPr>
          <w:highlight w:val="white"/>
        </w:rPr>
        <w:t>Measure 7.1 Occupational gender segregation</w:t>
      </w:r>
      <w:r w:rsidR="007D3834">
        <w:rPr>
          <w:highlight w:val="white"/>
        </w:rPr>
        <w:t>.</w:t>
      </w:r>
    </w:p>
    <w:p w14:paraId="08BE29C4" w14:textId="65ACE77C" w:rsidR="00E5004A" w:rsidRDefault="00E5004A" w:rsidP="00E5004A">
      <w:pPr>
        <w:pStyle w:val="Heading3"/>
      </w:pPr>
      <w:bookmarkStart w:id="83" w:name="_glw83xrr7kyx" w:colFirst="0" w:colLast="0"/>
      <w:bookmarkStart w:id="84" w:name="_up3cj3zi9ter" w:colFirst="0" w:colLast="0"/>
      <w:bookmarkEnd w:id="83"/>
      <w:bookmarkEnd w:id="84"/>
      <w:r>
        <w:t xml:space="preserve">Measure 4.3 </w:t>
      </w:r>
      <w:r w:rsidR="00C938EF">
        <w:t xml:space="preserve">Survey respondents </w:t>
      </w:r>
      <w:r>
        <w:t xml:space="preserve">who said they reported sexual harassment </w:t>
      </w:r>
      <w:r w:rsidRPr="003D3ECC">
        <w:rPr>
          <w:color w:val="CE4500"/>
        </w:rPr>
        <w:t>(supplementary)</w:t>
      </w:r>
    </w:p>
    <w:p w14:paraId="02550698" w14:textId="77777777" w:rsidR="00E5004A" w:rsidRPr="005F25C0" w:rsidRDefault="00E5004A" w:rsidP="003D3ECC">
      <w:pPr>
        <w:pStyle w:val="Heading4"/>
      </w:pPr>
      <w:r w:rsidRPr="005F25C0">
        <w:t>What does this measure show?</w:t>
      </w:r>
    </w:p>
    <w:p w14:paraId="12EAA626" w14:textId="77777777" w:rsidR="00E5004A" w:rsidRDefault="00E5004A" w:rsidP="005F25C0">
      <w:pPr>
        <w:pStyle w:val="Body"/>
        <w:rPr>
          <w:highlight w:val="white"/>
        </w:rPr>
      </w:pPr>
      <w:r>
        <w:rPr>
          <w:highlight w:val="white"/>
        </w:rPr>
        <w:t xml:space="preserve">This measure uses </w:t>
      </w:r>
      <w:r w:rsidRPr="005F25C0">
        <w:rPr>
          <w:b/>
          <w:bCs/>
          <w:highlight w:val="white"/>
        </w:rPr>
        <w:t>employee experience data</w:t>
      </w:r>
      <w:r>
        <w:rPr>
          <w:highlight w:val="white"/>
        </w:rPr>
        <w:t xml:space="preserve"> to see if people who experienced sexual harassment submitted a formal complaint.</w:t>
      </w:r>
    </w:p>
    <w:p w14:paraId="4EF4CABC" w14:textId="77777777" w:rsidR="00E5004A" w:rsidRPr="005F25C0" w:rsidRDefault="00E5004A" w:rsidP="003D3ECC">
      <w:pPr>
        <w:pStyle w:val="Heading4"/>
      </w:pPr>
      <w:r w:rsidRPr="005F25C0">
        <w:t>How is it calculated?</w:t>
      </w:r>
    </w:p>
    <w:p w14:paraId="2012715B" w14:textId="77777777" w:rsidR="00E5004A" w:rsidRDefault="00E5004A" w:rsidP="0006117B">
      <w:pPr>
        <w:pStyle w:val="Bullet1"/>
        <w:rPr>
          <w:highlight w:val="white"/>
        </w:rPr>
      </w:pPr>
      <w:r>
        <w:rPr>
          <w:highlight w:val="white"/>
        </w:rPr>
        <w:t xml:space="preserve">In your </w:t>
      </w:r>
      <w:r w:rsidRPr="0006117B">
        <w:rPr>
          <w:b/>
          <w:bCs/>
          <w:highlight w:val="white"/>
        </w:rPr>
        <w:t>employee experience</w:t>
      </w:r>
      <w:r>
        <w:rPr>
          <w:highlight w:val="white"/>
        </w:rPr>
        <w:t xml:space="preserve"> (People Matter or independent survey) dataset, refer to responses to the survey question: ‘</w:t>
      </w:r>
      <w:r w:rsidRPr="0006117B">
        <w:rPr>
          <w:b/>
          <w:bCs/>
          <w:i/>
          <w:highlight w:val="white"/>
        </w:rPr>
        <w:t>How did you respond to the harassment?</w:t>
      </w:r>
      <w:proofErr w:type="gramStart"/>
      <w:r>
        <w:rPr>
          <w:i/>
          <w:highlight w:val="white"/>
        </w:rPr>
        <w:t>’.</w:t>
      </w:r>
      <w:proofErr w:type="gramEnd"/>
      <w:r>
        <w:rPr>
          <w:i/>
          <w:highlight w:val="white"/>
        </w:rPr>
        <w:t xml:space="preserve"> </w:t>
      </w:r>
    </w:p>
    <w:p w14:paraId="7E93687A" w14:textId="77777777" w:rsidR="00E5004A" w:rsidRDefault="00E5004A" w:rsidP="0006117B">
      <w:pPr>
        <w:pStyle w:val="Bullet1"/>
        <w:rPr>
          <w:i/>
          <w:highlight w:val="white"/>
        </w:rPr>
      </w:pPr>
      <w:r>
        <w:rPr>
          <w:highlight w:val="white"/>
        </w:rPr>
        <w:t>Note that respondents only see this survey question if they report they have experienced sexual harassment in a previous survey question.</w:t>
      </w:r>
    </w:p>
    <w:p w14:paraId="781C07E7" w14:textId="77777777" w:rsidR="00E5004A" w:rsidRDefault="00E5004A" w:rsidP="0006117B">
      <w:pPr>
        <w:pStyle w:val="Bullet1"/>
      </w:pPr>
      <w:r w:rsidRPr="0006117B">
        <w:rPr>
          <w:b/>
          <w:bCs/>
        </w:rPr>
        <w:lastRenderedPageBreak/>
        <w:t>If available</w:t>
      </w:r>
      <w:r>
        <w:t xml:space="preserve">, record the percentage of </w:t>
      </w:r>
      <w:r w:rsidRPr="0006117B">
        <w:rPr>
          <w:b/>
          <w:bCs/>
        </w:rPr>
        <w:t>women</w:t>
      </w:r>
      <w:r>
        <w:t xml:space="preserve">, </w:t>
      </w:r>
      <w:r w:rsidRPr="0006117B">
        <w:rPr>
          <w:b/>
          <w:bCs/>
        </w:rPr>
        <w:t>men</w:t>
      </w:r>
      <w:r>
        <w:t xml:space="preserve"> and </w:t>
      </w:r>
      <w:r w:rsidRPr="0006117B">
        <w:rPr>
          <w:b/>
          <w:bCs/>
        </w:rPr>
        <w:t>people of self-described gender</w:t>
      </w:r>
      <w:r>
        <w:t xml:space="preserve"> who respond that they ‘submitted a formal complaint</w:t>
      </w:r>
      <w:proofErr w:type="gramStart"/>
      <w:r>
        <w:t>’.</w:t>
      </w:r>
      <w:proofErr w:type="gramEnd"/>
      <w:r>
        <w:t xml:space="preserve"> </w:t>
      </w:r>
    </w:p>
    <w:p w14:paraId="66682539" w14:textId="77777777" w:rsidR="00E5004A" w:rsidRPr="0006117B" w:rsidRDefault="00E5004A" w:rsidP="003D3ECC">
      <w:pPr>
        <w:pStyle w:val="Heading5"/>
        <w:rPr>
          <w:highlight w:val="white"/>
        </w:rPr>
      </w:pPr>
      <w:r w:rsidRPr="0006117B">
        <w:rPr>
          <w:highlight w:val="white"/>
        </w:rPr>
        <w:t>Why is this important?</w:t>
      </w:r>
    </w:p>
    <w:p w14:paraId="4468E2BC" w14:textId="77777777" w:rsidR="00E5004A" w:rsidRDefault="00E5004A" w:rsidP="005F25C0">
      <w:pPr>
        <w:pStyle w:val="Body"/>
      </w:pPr>
      <w:r>
        <w:t xml:space="preserve">This measure shows what happens after a sexual harassment incident. It tells you if people feel safe and supported enough to submit a formal complaint. </w:t>
      </w:r>
    </w:p>
    <w:p w14:paraId="7A542FA4" w14:textId="61FC5413" w:rsidR="00FA4245" w:rsidRDefault="00E5004A" w:rsidP="005F25C0">
      <w:pPr>
        <w:pStyle w:val="Body"/>
      </w:pPr>
      <w:r>
        <w:t xml:space="preserve">If there is a gap between participants who said they reported sexual harassment and the number of formal reports in your workforce data (Measure 4.2), this </w:t>
      </w:r>
      <w:r w:rsidR="003979DD">
        <w:t>highlights</w:t>
      </w:r>
      <w:r>
        <w:t xml:space="preserve"> issues with your reporting mechanisms</w:t>
      </w:r>
      <w:r w:rsidR="00B167F9">
        <w:t>.</w:t>
      </w:r>
      <w:r w:rsidR="0089288E">
        <w:t xml:space="preserve"> </w:t>
      </w:r>
      <w:r w:rsidR="00B167F9">
        <w:t>This is</w:t>
      </w:r>
      <w:r w:rsidR="0089288E">
        <w:t xml:space="preserve"> because you are not capturing </w:t>
      </w:r>
      <w:r w:rsidR="007C767D">
        <w:t xml:space="preserve">all the ways in which complaints are </w:t>
      </w:r>
      <w:proofErr w:type="gramStart"/>
      <w:r w:rsidR="007C767D">
        <w:t>being reported</w:t>
      </w:r>
      <w:proofErr w:type="gramEnd"/>
      <w:r w:rsidR="007C767D">
        <w:t xml:space="preserve"> and </w:t>
      </w:r>
      <w:proofErr w:type="gramStart"/>
      <w:r w:rsidR="007C767D">
        <w:t>who they are being reported to</w:t>
      </w:r>
      <w:proofErr w:type="gramEnd"/>
      <w:r w:rsidR="003979DD">
        <w:t xml:space="preserve">. </w:t>
      </w:r>
      <w:r w:rsidR="00591C46">
        <w:t xml:space="preserve">This gap also means you </w:t>
      </w:r>
      <w:r w:rsidR="007E2939">
        <w:t xml:space="preserve">do not </w:t>
      </w:r>
      <w:proofErr w:type="gramStart"/>
      <w:r w:rsidR="007E2939">
        <w:t>have an understanding of</w:t>
      </w:r>
      <w:proofErr w:type="gramEnd"/>
      <w:r w:rsidR="007E2939">
        <w:t xml:space="preserve"> how complaints of sexual harassment are </w:t>
      </w:r>
      <w:proofErr w:type="gramStart"/>
      <w:r w:rsidR="007E2939">
        <w:t>being addressed</w:t>
      </w:r>
      <w:proofErr w:type="gramEnd"/>
      <w:r w:rsidR="00B167F9">
        <w:t>.</w:t>
      </w:r>
      <w:r w:rsidR="006D41D6">
        <w:t xml:space="preserve"> </w:t>
      </w:r>
      <w:r w:rsidR="00B167F9">
        <w:t>F</w:t>
      </w:r>
      <w:r w:rsidR="006D41D6">
        <w:t>or example</w:t>
      </w:r>
      <w:r w:rsidR="00472E55">
        <w:t xml:space="preserve">, whether staff receiving reports of sexual harassment: </w:t>
      </w:r>
    </w:p>
    <w:p w14:paraId="0BC0F68A" w14:textId="40AACCF3" w:rsidR="003843E1" w:rsidRDefault="00041E44" w:rsidP="003843E1">
      <w:pPr>
        <w:pStyle w:val="Bullet1"/>
      </w:pPr>
      <w:r>
        <w:t xml:space="preserve">understand the causes and impacts of sexual </w:t>
      </w:r>
      <w:proofErr w:type="gramStart"/>
      <w:r>
        <w:t>harassment</w:t>
      </w:r>
      <w:proofErr w:type="gramEnd"/>
    </w:p>
    <w:p w14:paraId="0C85B80D" w14:textId="5E1E7812" w:rsidR="003843E1" w:rsidRDefault="00472E55" w:rsidP="003843E1">
      <w:pPr>
        <w:pStyle w:val="Bullet1"/>
      </w:pPr>
      <w:r>
        <w:t xml:space="preserve">understand the </w:t>
      </w:r>
      <w:r w:rsidR="003843E1">
        <w:t>laws and policies</w:t>
      </w:r>
      <w:r w:rsidR="0098544F">
        <w:t xml:space="preserve"> on sexual </w:t>
      </w:r>
      <w:proofErr w:type="gramStart"/>
      <w:r w:rsidR="0098544F">
        <w:t>harassment</w:t>
      </w:r>
      <w:proofErr w:type="gramEnd"/>
    </w:p>
    <w:p w14:paraId="0DF76B0E" w14:textId="51F12CC5" w:rsidR="003843E1" w:rsidRDefault="0098544F" w:rsidP="003843E1">
      <w:pPr>
        <w:pStyle w:val="Bullet1"/>
      </w:pPr>
      <w:r>
        <w:t>know</w:t>
      </w:r>
      <w:r w:rsidR="003843E1">
        <w:t xml:space="preserve"> </w:t>
      </w:r>
      <w:r w:rsidR="00D06041">
        <w:t>how to prevent and respond to workplace sexual harassment</w:t>
      </w:r>
      <w:r w:rsidR="005B4F7E">
        <w:t xml:space="preserve"> in a victim-centred </w:t>
      </w:r>
      <w:proofErr w:type="gramStart"/>
      <w:r w:rsidR="005B4F7E">
        <w:t>way</w:t>
      </w:r>
      <w:proofErr w:type="gramEnd"/>
    </w:p>
    <w:p w14:paraId="2535C5B3" w14:textId="4DA4D034" w:rsidR="003843E1" w:rsidRDefault="002168D2" w:rsidP="003843E1">
      <w:pPr>
        <w:pStyle w:val="Bullet1"/>
      </w:pPr>
      <w:r>
        <w:t xml:space="preserve">can refer victims to appropriate </w:t>
      </w:r>
      <w:r w:rsidR="007F384C">
        <w:t>psychological support</w:t>
      </w:r>
      <w:r w:rsidR="004E1702">
        <w:t xml:space="preserve"> and </w:t>
      </w:r>
      <w:r>
        <w:t>other se</w:t>
      </w:r>
      <w:r w:rsidR="00D41A5F">
        <w:t>rvices as required</w:t>
      </w:r>
      <w:r w:rsidR="004E1702">
        <w:t>.</w:t>
      </w:r>
    </w:p>
    <w:p w14:paraId="1A897256" w14:textId="5B71ACD4" w:rsidR="00E07113" w:rsidRDefault="00E9301E" w:rsidP="00AB6F45">
      <w:pPr>
        <w:pStyle w:val="Bodyafterbullets"/>
      </w:pPr>
      <w:r>
        <w:t xml:space="preserve">You need to capture all the ways people report sexual harassment in your organisation. You also need to </w:t>
      </w:r>
      <w:r w:rsidR="00E07113">
        <w:t xml:space="preserve">know </w:t>
      </w:r>
      <w:r>
        <w:t xml:space="preserve">all the people it is </w:t>
      </w:r>
      <w:proofErr w:type="gramStart"/>
      <w:r>
        <w:t>being reported</w:t>
      </w:r>
      <w:proofErr w:type="gramEnd"/>
      <w:r>
        <w:t xml:space="preserve"> to. This will help you to improve quality control and consistency in recording incidents. </w:t>
      </w:r>
    </w:p>
    <w:p w14:paraId="0C06FCE1" w14:textId="259C0AD7" w:rsidR="00E9301E" w:rsidRDefault="00E9301E" w:rsidP="00AB6F45">
      <w:pPr>
        <w:pStyle w:val="Bodyafterbullets"/>
        <w:rPr>
          <w:rFonts w:ascii="Times New Roman" w:hAnsi="Times New Roman"/>
          <w:sz w:val="24"/>
          <w:lang w:eastAsia="en-AU"/>
        </w:rPr>
      </w:pPr>
      <w:r>
        <w:t xml:space="preserve">If you are not currently doing this, you should include strategies in your new </w:t>
      </w:r>
      <w:r w:rsidR="00F54ACB">
        <w:t>GEAP</w:t>
      </w:r>
      <w:r>
        <w:t xml:space="preserve">. These strategies should address gaps in your data collection capability. Improving data collection will </w:t>
      </w:r>
      <w:r w:rsidR="00E07113">
        <w:t xml:space="preserve">help </w:t>
      </w:r>
      <w:r>
        <w:t xml:space="preserve">you undertake more nuanced analysis in </w:t>
      </w:r>
      <w:r w:rsidR="00E07113">
        <w:t xml:space="preserve">the </w:t>
      </w:r>
      <w:r>
        <w:t xml:space="preserve">future. It may also help you to demonstrate reasonable and material progress on this indicator. This is a requirement of the </w:t>
      </w:r>
      <w:r w:rsidRPr="00AB6F45">
        <w:rPr>
          <w:i/>
          <w:iCs/>
        </w:rPr>
        <w:t>Gender Equality Act 2020</w:t>
      </w:r>
      <w:r>
        <w:t>.</w:t>
      </w:r>
    </w:p>
    <w:p w14:paraId="4D5CED60" w14:textId="77777777" w:rsidR="00074307" w:rsidRPr="00074307" w:rsidRDefault="00074307" w:rsidP="003D3ECC">
      <w:pPr>
        <w:pStyle w:val="Heading4"/>
      </w:pPr>
      <w:r w:rsidRPr="00074307">
        <w:t>Additional questions</w:t>
      </w:r>
    </w:p>
    <w:p w14:paraId="58AE36D2" w14:textId="29DE3948" w:rsidR="00617203" w:rsidRDefault="00617203" w:rsidP="00617203">
      <w:pPr>
        <w:rPr>
          <w:rFonts w:eastAsia="Times"/>
        </w:rPr>
      </w:pPr>
      <w:r w:rsidRPr="00E43C3D">
        <w:rPr>
          <w:rFonts w:eastAsia="Times"/>
        </w:rPr>
        <w:t>Use these prompts to consider this measure alongside other relevant data.</w:t>
      </w:r>
    </w:p>
    <w:p w14:paraId="6832CC22" w14:textId="6413DE83" w:rsidR="00916B60" w:rsidRPr="00916B60" w:rsidRDefault="00916B60" w:rsidP="00916B60">
      <w:pPr>
        <w:rPr>
          <w:rFonts w:eastAsia="Times"/>
        </w:rPr>
      </w:pPr>
      <w:r w:rsidRPr="00916B60">
        <w:rPr>
          <w:rFonts w:eastAsia="Times"/>
        </w:rPr>
        <w:t xml:space="preserve">Compare the </w:t>
      </w:r>
      <w:r w:rsidR="00D53B19">
        <w:rPr>
          <w:rFonts w:eastAsia="Times"/>
        </w:rPr>
        <w:t>proportion</w:t>
      </w:r>
      <w:r w:rsidRPr="00916B60">
        <w:rPr>
          <w:rFonts w:eastAsia="Times"/>
        </w:rPr>
        <w:t xml:space="preserve"> of </w:t>
      </w:r>
      <w:r w:rsidRPr="00F236D4">
        <w:rPr>
          <w:rFonts w:eastAsia="Times"/>
        </w:rPr>
        <w:t>survey respondents who said they made a formal complaint</w:t>
      </w:r>
      <w:r w:rsidRPr="00916B60">
        <w:rPr>
          <w:rFonts w:eastAsia="Times"/>
        </w:rPr>
        <w:t xml:space="preserve"> with the number of </w:t>
      </w:r>
      <w:r w:rsidRPr="00F236D4">
        <w:rPr>
          <w:rFonts w:eastAsia="Times"/>
        </w:rPr>
        <w:t>formal complaints recorded</w:t>
      </w:r>
      <w:r w:rsidRPr="00916B60">
        <w:rPr>
          <w:rFonts w:eastAsia="Times"/>
        </w:rPr>
        <w:t xml:space="preserve"> by your organisation (</w:t>
      </w:r>
      <w:r>
        <w:rPr>
          <w:rFonts w:eastAsia="Times"/>
        </w:rPr>
        <w:t>m</w:t>
      </w:r>
      <w:r w:rsidRPr="00916B60">
        <w:rPr>
          <w:rFonts w:eastAsia="Times"/>
        </w:rPr>
        <w:t>easure 4.2).</w:t>
      </w:r>
    </w:p>
    <w:p w14:paraId="2219BBE9" w14:textId="77777777" w:rsidR="00916B60" w:rsidRPr="003D3ECC" w:rsidRDefault="00916B60" w:rsidP="003D3ECC">
      <w:pPr>
        <w:pStyle w:val="Body"/>
        <w:rPr>
          <w:b/>
          <w:bCs/>
        </w:rPr>
      </w:pPr>
      <w:r w:rsidRPr="003D3ECC">
        <w:rPr>
          <w:b/>
          <w:bCs/>
        </w:rPr>
        <w:t>Is there a difference between these two numbers?</w:t>
      </w:r>
    </w:p>
    <w:p w14:paraId="59A9D230" w14:textId="6F2217CE" w:rsidR="00916B60" w:rsidRPr="00916B60" w:rsidRDefault="00916B60" w:rsidP="00916B60">
      <w:pPr>
        <w:rPr>
          <w:rFonts w:eastAsia="Times"/>
        </w:rPr>
      </w:pPr>
      <w:r w:rsidRPr="00916B60">
        <w:rPr>
          <w:rFonts w:eastAsia="Times"/>
        </w:rPr>
        <w:t xml:space="preserve">If the </w:t>
      </w:r>
      <w:r w:rsidRPr="007A02EF">
        <w:rPr>
          <w:rFonts w:eastAsia="Times"/>
        </w:rPr>
        <w:t>survey shows more people reported harassment</w:t>
      </w:r>
      <w:r w:rsidRPr="00BF4813">
        <w:rPr>
          <w:rFonts w:eastAsia="Times"/>
        </w:rPr>
        <w:t xml:space="preserve"> than </w:t>
      </w:r>
      <w:proofErr w:type="gramStart"/>
      <w:r w:rsidRPr="00BF4813">
        <w:rPr>
          <w:rFonts w:eastAsia="Times"/>
        </w:rPr>
        <w:t>are formally recorded</w:t>
      </w:r>
      <w:proofErr w:type="gramEnd"/>
      <w:r w:rsidRPr="00BF4813">
        <w:rPr>
          <w:rFonts w:eastAsia="Times"/>
        </w:rPr>
        <w:t xml:space="preserve">, investigate </w:t>
      </w:r>
      <w:r w:rsidRPr="007A02EF">
        <w:rPr>
          <w:rFonts w:eastAsia="Times"/>
        </w:rPr>
        <w:t>where those reports are going</w:t>
      </w:r>
      <w:r w:rsidRPr="00BF4813">
        <w:rPr>
          <w:rFonts w:eastAsia="Times"/>
        </w:rPr>
        <w:t>.</w:t>
      </w:r>
      <w:r w:rsidR="00BF4813">
        <w:rPr>
          <w:rFonts w:eastAsia="Times"/>
        </w:rPr>
        <w:t xml:space="preserve"> </w:t>
      </w:r>
      <w:r w:rsidR="00755EA3">
        <w:rPr>
          <w:rFonts w:eastAsia="Times"/>
        </w:rPr>
        <w:t>Consi</w:t>
      </w:r>
      <w:r w:rsidR="003E7D76">
        <w:rPr>
          <w:rFonts w:eastAsia="Times"/>
        </w:rPr>
        <w:t>der:</w:t>
      </w:r>
    </w:p>
    <w:p w14:paraId="62F16010" w14:textId="58B3684E" w:rsidR="00916B60" w:rsidRPr="00B51933" w:rsidRDefault="00916B60" w:rsidP="00B51933">
      <w:pPr>
        <w:pStyle w:val="Bullet1"/>
      </w:pPr>
      <w:r w:rsidRPr="00B51933">
        <w:t>Review</w:t>
      </w:r>
      <w:r w:rsidR="003E7D76" w:rsidRPr="00B51933">
        <w:t>ing</w:t>
      </w:r>
      <w:r w:rsidRPr="00B51933">
        <w:t xml:space="preserve"> how reports </w:t>
      </w:r>
      <w:proofErr w:type="gramStart"/>
      <w:r w:rsidRPr="00B51933">
        <w:t>are received</w:t>
      </w:r>
      <w:proofErr w:type="gramEnd"/>
      <w:r w:rsidRPr="00B51933">
        <w:t xml:space="preserve"> and </w:t>
      </w:r>
      <w:proofErr w:type="gramStart"/>
      <w:r w:rsidRPr="00B51933">
        <w:t>documented</w:t>
      </w:r>
      <w:proofErr w:type="gramEnd"/>
    </w:p>
    <w:p w14:paraId="60FF43D7" w14:textId="4D18E52F" w:rsidR="00916B60" w:rsidRPr="00B51933" w:rsidRDefault="003E7D76" w:rsidP="00B51933">
      <w:pPr>
        <w:pStyle w:val="Bullet1"/>
      </w:pPr>
      <w:r w:rsidRPr="00B51933">
        <w:t xml:space="preserve">Include strategies </w:t>
      </w:r>
      <w:r w:rsidR="00DB0A6A" w:rsidRPr="00B51933">
        <w:t>to ensure</w:t>
      </w:r>
      <w:r w:rsidR="00916B60" w:rsidRPr="00B51933">
        <w:t xml:space="preserve"> that all reports </w:t>
      </w:r>
      <w:proofErr w:type="gramStart"/>
      <w:r w:rsidR="00916B60" w:rsidRPr="00B51933">
        <w:t>are centrally recorded</w:t>
      </w:r>
      <w:proofErr w:type="gramEnd"/>
      <w:r w:rsidR="00916B60" w:rsidRPr="00B51933">
        <w:t xml:space="preserve">, no matter where or how they </w:t>
      </w:r>
      <w:proofErr w:type="gramStart"/>
      <w:r w:rsidR="00916B60" w:rsidRPr="00B51933">
        <w:t>are made</w:t>
      </w:r>
      <w:proofErr w:type="gramEnd"/>
      <w:r w:rsidR="00DB0A6A" w:rsidRPr="00B51933">
        <w:t>.</w:t>
      </w:r>
    </w:p>
    <w:p w14:paraId="3BDA7CE0" w14:textId="77777777" w:rsidR="00916B60" w:rsidRPr="00916B60" w:rsidRDefault="00916B60" w:rsidP="007A02EF">
      <w:pPr>
        <w:pStyle w:val="Bodyafterbullets"/>
      </w:pPr>
      <w:r w:rsidRPr="00916B60">
        <w:t>Centralising your reporting process helps you:</w:t>
      </w:r>
    </w:p>
    <w:p w14:paraId="47F57B2F" w14:textId="0F9FFFE9" w:rsidR="00916B60" w:rsidRPr="00916B60" w:rsidRDefault="000C6B71" w:rsidP="007A02EF">
      <w:pPr>
        <w:pStyle w:val="Bullet1"/>
      </w:pPr>
      <w:r>
        <w:t>m</w:t>
      </w:r>
      <w:r w:rsidR="00916B60" w:rsidRPr="00916B60">
        <w:t xml:space="preserve">ake the system safer and more </w:t>
      </w:r>
      <w:proofErr w:type="gramStart"/>
      <w:r w:rsidR="00916B60" w:rsidRPr="00916B60">
        <w:t>consistent</w:t>
      </w:r>
      <w:proofErr w:type="gramEnd"/>
    </w:p>
    <w:p w14:paraId="2F83A3CD" w14:textId="08295907" w:rsidR="00916B60" w:rsidRPr="00916B60" w:rsidRDefault="000C6B71" w:rsidP="007A02EF">
      <w:pPr>
        <w:pStyle w:val="Bullet1"/>
      </w:pPr>
      <w:r>
        <w:t>e</w:t>
      </w:r>
      <w:r w:rsidR="00916B60" w:rsidRPr="00916B60">
        <w:t xml:space="preserve">nsure quality </w:t>
      </w:r>
      <w:proofErr w:type="gramStart"/>
      <w:r w:rsidR="00916B60" w:rsidRPr="00916B60">
        <w:t>control</w:t>
      </w:r>
      <w:proofErr w:type="gramEnd"/>
    </w:p>
    <w:p w14:paraId="682FAE43" w14:textId="35490AAE" w:rsidR="00916B60" w:rsidRPr="00916B60" w:rsidRDefault="000C6B71" w:rsidP="007A02EF">
      <w:pPr>
        <w:pStyle w:val="Bullet1"/>
      </w:pPr>
      <w:r>
        <w:t>m</w:t>
      </w:r>
      <w:r w:rsidR="00916B60" w:rsidRPr="00916B60">
        <w:t>ake sure every report of sexual harassment receives an appropriate and timely response</w:t>
      </w:r>
      <w:r>
        <w:t>.</w:t>
      </w:r>
    </w:p>
    <w:p w14:paraId="22341FBE"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44B29364" w14:textId="77777777" w:rsidR="00EE0316" w:rsidRPr="003D3ECC" w:rsidRDefault="00EE0316" w:rsidP="003D3ECC">
      <w:pPr>
        <w:pStyle w:val="Body"/>
        <w:rPr>
          <w:b/>
          <w:bCs/>
        </w:rPr>
      </w:pPr>
      <w:r w:rsidRPr="003D3ECC">
        <w:rPr>
          <w:b/>
          <w:bCs/>
        </w:rPr>
        <w:t>Do you see different trends for groups facing intersecting inequalities?</w:t>
      </w:r>
    </w:p>
    <w:p w14:paraId="2E8D6348" w14:textId="2326C39A" w:rsidR="007457F1" w:rsidRPr="00E43C3D" w:rsidRDefault="007457F1" w:rsidP="00AB6F45">
      <w:pPr>
        <w:pStyle w:val="Bodyafterbullets"/>
      </w:pPr>
      <w:r>
        <w:t>See measure 4.1 for further advice that also applies to this measure.</w:t>
      </w:r>
    </w:p>
    <w:p w14:paraId="0F59FAF5" w14:textId="16DF4748" w:rsidR="001E77D5" w:rsidRPr="001E77D5" w:rsidRDefault="001E77D5" w:rsidP="003D3ECC">
      <w:pPr>
        <w:pStyle w:val="Heading4"/>
      </w:pPr>
      <w:r w:rsidRPr="001E77D5">
        <w:lastRenderedPageBreak/>
        <w:t xml:space="preserve">Other measures to </w:t>
      </w:r>
      <w:proofErr w:type="gramStart"/>
      <w:r w:rsidRPr="001E77D5">
        <w:t>consider</w:t>
      </w:r>
      <w:proofErr w:type="gramEnd"/>
    </w:p>
    <w:p w14:paraId="74C5D35E" w14:textId="0DF21AD1" w:rsidR="00617203" w:rsidRDefault="00617203" w:rsidP="00AB6F45">
      <w:r w:rsidRPr="00200D67">
        <w:rPr>
          <w:rFonts w:eastAsia="Times"/>
        </w:rPr>
        <w:t>Consider this measure alongside:</w:t>
      </w:r>
    </w:p>
    <w:p w14:paraId="439FD2C9" w14:textId="77777777" w:rsidR="001E77D5" w:rsidRDefault="001E77D5" w:rsidP="00617203">
      <w:pPr>
        <w:pStyle w:val="Bullet1"/>
      </w:pPr>
      <w:r w:rsidRPr="001E77D5">
        <w:t>Measure 4.1 Anonymous experience rate of sexual harassment</w:t>
      </w:r>
    </w:p>
    <w:p w14:paraId="7BE8A68C" w14:textId="77777777" w:rsidR="001E77D5" w:rsidRDefault="001E77D5" w:rsidP="006342AD">
      <w:pPr>
        <w:pStyle w:val="Bullet1"/>
      </w:pPr>
      <w:r w:rsidRPr="001E77D5">
        <w:t>Measure 4.2 Number of formal reports of sexual harassment</w:t>
      </w:r>
    </w:p>
    <w:p w14:paraId="72B1E8AF" w14:textId="4348463B" w:rsidR="00D37D29" w:rsidRDefault="00D37D29" w:rsidP="006342AD">
      <w:pPr>
        <w:pStyle w:val="Bullet1"/>
      </w:pPr>
      <w:r>
        <w:t>Measure 4.5 Satisfaction with handling of workplace sexual harassment complaint</w:t>
      </w:r>
    </w:p>
    <w:p w14:paraId="51A9608D" w14:textId="410250B7" w:rsidR="00E5004A" w:rsidRDefault="00A064BB" w:rsidP="00AB6F45">
      <w:pPr>
        <w:pStyle w:val="Bullet1"/>
      </w:pPr>
      <w:r w:rsidRPr="00A064BB">
        <w:rPr>
          <w:bCs/>
        </w:rPr>
        <w:t>Measure 7.1 Occupational gender segregation</w:t>
      </w:r>
      <w:r>
        <w:t>.</w:t>
      </w:r>
    </w:p>
    <w:p w14:paraId="4DEA0AF0" w14:textId="77777777" w:rsidR="00E5004A" w:rsidRDefault="00E5004A" w:rsidP="00E5004A">
      <w:pPr>
        <w:pStyle w:val="Heading3"/>
      </w:pPr>
      <w:bookmarkStart w:id="85" w:name="_nhmzvm96mzhb" w:colFirst="0" w:colLast="0"/>
      <w:bookmarkStart w:id="86" w:name="_gaqlg4q7j02" w:colFirst="0" w:colLast="0"/>
      <w:bookmarkEnd w:id="85"/>
      <w:bookmarkEnd w:id="86"/>
      <w:r>
        <w:t xml:space="preserve">Measure 4.4 Reasons for not making a formal sexual harassment complaint </w:t>
      </w:r>
      <w:r w:rsidRPr="003D3ECC">
        <w:rPr>
          <w:color w:val="CE4500"/>
        </w:rPr>
        <w:t>(supplementary)</w:t>
      </w:r>
    </w:p>
    <w:p w14:paraId="26B27726" w14:textId="3AF481B7" w:rsidR="00E5004A" w:rsidRPr="001355BC" w:rsidRDefault="00E5004A" w:rsidP="003D3ECC">
      <w:pPr>
        <w:pStyle w:val="Heading4"/>
      </w:pPr>
      <w:r w:rsidRPr="001355BC">
        <w:t>What does this measure show?</w:t>
      </w:r>
    </w:p>
    <w:p w14:paraId="2791BE1B" w14:textId="77777777" w:rsidR="00E5004A" w:rsidRDefault="00E5004A" w:rsidP="004E1702">
      <w:pPr>
        <w:pStyle w:val="Body"/>
        <w:rPr>
          <w:highlight w:val="white"/>
        </w:rPr>
      </w:pPr>
      <w:r>
        <w:rPr>
          <w:highlight w:val="white"/>
        </w:rPr>
        <w:t xml:space="preserve">This measure uses </w:t>
      </w:r>
      <w:r w:rsidRPr="001355BC">
        <w:rPr>
          <w:b/>
          <w:bCs/>
          <w:highlight w:val="white"/>
        </w:rPr>
        <w:t>employee experience data</w:t>
      </w:r>
      <w:r>
        <w:rPr>
          <w:highlight w:val="white"/>
        </w:rPr>
        <w:t xml:space="preserve"> to identify employee reasons for </w:t>
      </w:r>
      <w:r>
        <w:rPr>
          <w:highlight w:val="white"/>
          <w:u w:val="single"/>
        </w:rPr>
        <w:t>not</w:t>
      </w:r>
      <w:r>
        <w:rPr>
          <w:highlight w:val="white"/>
        </w:rPr>
        <w:t xml:space="preserve"> submitting a formal complaint when they experience sexual harassment. </w:t>
      </w:r>
    </w:p>
    <w:p w14:paraId="1D36C85C" w14:textId="67AC617C" w:rsidR="00E5004A" w:rsidRPr="001355BC" w:rsidRDefault="00E5004A" w:rsidP="003D3ECC">
      <w:pPr>
        <w:pStyle w:val="Heading4"/>
      </w:pPr>
      <w:r w:rsidRPr="001355BC">
        <w:t>How is it calculated?</w:t>
      </w:r>
    </w:p>
    <w:p w14:paraId="59B12DE3" w14:textId="3CE4DC52" w:rsidR="00E5004A" w:rsidRDefault="00E5004A" w:rsidP="001355BC">
      <w:pPr>
        <w:pStyle w:val="Bullet1"/>
        <w:rPr>
          <w:highlight w:val="white"/>
        </w:rPr>
      </w:pPr>
      <w:r>
        <w:rPr>
          <w:highlight w:val="white"/>
        </w:rPr>
        <w:t xml:space="preserve">In your </w:t>
      </w:r>
      <w:r w:rsidRPr="001355BC">
        <w:rPr>
          <w:b/>
          <w:bCs/>
          <w:highlight w:val="white"/>
        </w:rPr>
        <w:t>employee experience</w:t>
      </w:r>
      <w:r>
        <w:rPr>
          <w:highlight w:val="white"/>
        </w:rPr>
        <w:t xml:space="preserve"> </w:t>
      </w:r>
      <w:r w:rsidR="00886E39">
        <w:rPr>
          <w:highlight w:val="white"/>
        </w:rPr>
        <w:t xml:space="preserve">dataset </w:t>
      </w:r>
      <w:r>
        <w:rPr>
          <w:highlight w:val="white"/>
        </w:rPr>
        <w:t>(People Matter or independent survey)</w:t>
      </w:r>
      <w:r w:rsidR="000E47A5">
        <w:rPr>
          <w:highlight w:val="white"/>
        </w:rPr>
        <w:t>,</w:t>
      </w:r>
      <w:r>
        <w:rPr>
          <w:highlight w:val="white"/>
        </w:rPr>
        <w:t xml:space="preserve"> refer to responses to the survey question: ‘</w:t>
      </w:r>
      <w:r w:rsidRPr="001355BC">
        <w:rPr>
          <w:b/>
          <w:bCs/>
          <w:i/>
          <w:highlight w:val="white"/>
        </w:rPr>
        <w:t>What was your reason for not submitting a formal complaint?</w:t>
      </w:r>
      <w:proofErr w:type="gramStart"/>
      <w:r>
        <w:rPr>
          <w:i/>
          <w:highlight w:val="white"/>
        </w:rPr>
        <w:t>’.</w:t>
      </w:r>
      <w:proofErr w:type="gramEnd"/>
      <w:r>
        <w:rPr>
          <w:i/>
          <w:highlight w:val="white"/>
        </w:rPr>
        <w:t xml:space="preserve"> </w:t>
      </w:r>
    </w:p>
    <w:p w14:paraId="7D3A4DB4" w14:textId="1B8FDC53" w:rsidR="00E5004A" w:rsidRDefault="00E5004A" w:rsidP="001355BC">
      <w:pPr>
        <w:pStyle w:val="Bullet1"/>
        <w:rPr>
          <w:highlight w:val="white"/>
        </w:rPr>
      </w:pPr>
      <w:r>
        <w:rPr>
          <w:highlight w:val="white"/>
        </w:rPr>
        <w:t xml:space="preserve">Note that respondents only see this survey question if they report they have experienced sexual harassment </w:t>
      </w:r>
      <w:r>
        <w:rPr>
          <w:i/>
          <w:highlight w:val="white"/>
        </w:rPr>
        <w:t xml:space="preserve">and </w:t>
      </w:r>
      <w:r>
        <w:rPr>
          <w:highlight w:val="white"/>
        </w:rPr>
        <w:t xml:space="preserve">do </w:t>
      </w:r>
      <w:r>
        <w:rPr>
          <w:highlight w:val="white"/>
          <w:u w:val="single"/>
        </w:rPr>
        <w:t>not</w:t>
      </w:r>
      <w:r>
        <w:rPr>
          <w:highlight w:val="white"/>
        </w:rPr>
        <w:t xml:space="preserve"> report that they submitted a formal complaint.</w:t>
      </w:r>
    </w:p>
    <w:p w14:paraId="59A5F873" w14:textId="21001A64" w:rsidR="005C4025" w:rsidRPr="002223B5" w:rsidRDefault="00E5004A" w:rsidP="003D3ECC">
      <w:pPr>
        <w:pStyle w:val="Bullet1"/>
        <w:rPr>
          <w:b/>
        </w:rPr>
      </w:pPr>
      <w:r w:rsidRPr="001355BC">
        <w:rPr>
          <w:b/>
          <w:bCs/>
          <w:highlight w:val="white"/>
        </w:rPr>
        <w:t>If available</w:t>
      </w:r>
      <w:r>
        <w:rPr>
          <w:highlight w:val="white"/>
        </w:rPr>
        <w:t xml:space="preserve">, record the percentage of employees who select each different reason for not submitting a complaint. This may </w:t>
      </w:r>
      <w:r>
        <w:rPr>
          <w:highlight w:val="white"/>
          <w:u w:val="single"/>
        </w:rPr>
        <w:t>not</w:t>
      </w:r>
      <w:r>
        <w:rPr>
          <w:highlight w:val="white"/>
        </w:rPr>
        <w:t xml:space="preserve"> add up to 100% as respondents can select multiple reasons. </w:t>
      </w:r>
    </w:p>
    <w:p w14:paraId="38CE3C80" w14:textId="0EBBE752" w:rsidR="00E5004A" w:rsidRPr="001355BC" w:rsidRDefault="00E5004A" w:rsidP="003D3ECC">
      <w:pPr>
        <w:pStyle w:val="Heading4"/>
      </w:pPr>
      <w:r w:rsidRPr="001355BC">
        <w:t>Why is this important?</w:t>
      </w:r>
    </w:p>
    <w:p w14:paraId="5AF3CC9F" w14:textId="2DEAD0F4" w:rsidR="00E5004A" w:rsidRDefault="00E5004A" w:rsidP="004E1702">
      <w:pPr>
        <w:pStyle w:val="Body"/>
      </w:pPr>
      <w:r>
        <w:t xml:space="preserve">Knowing how </w:t>
      </w:r>
      <w:proofErr w:type="gramStart"/>
      <w:r>
        <w:t>many</w:t>
      </w:r>
      <w:proofErr w:type="gramEnd"/>
      <w:r>
        <w:t xml:space="preserve"> employees do not formally report sexual harassment is just as important as knowing how </w:t>
      </w:r>
      <w:proofErr w:type="gramStart"/>
      <w:r>
        <w:t>many</w:t>
      </w:r>
      <w:proofErr w:type="gramEnd"/>
      <w:r>
        <w:t xml:space="preserve"> </w:t>
      </w:r>
      <w:proofErr w:type="gramStart"/>
      <w:r>
        <w:t>do</w:t>
      </w:r>
      <w:proofErr w:type="gramEnd"/>
      <w:r>
        <w:t xml:space="preserve">. If </w:t>
      </w:r>
      <w:r w:rsidR="00E676E5">
        <w:t>people of</w:t>
      </w:r>
      <w:r>
        <w:t xml:space="preserve"> certain </w:t>
      </w:r>
      <w:r w:rsidR="00B5727B">
        <w:t>genders</w:t>
      </w:r>
      <w:r w:rsidR="003C45F1">
        <w:t xml:space="preserve"> </w:t>
      </w:r>
      <w:r>
        <w:t xml:space="preserve">are more likely to stay silent, it may point to deeper issues. These could include fear of retaliation, stigma, lack of trust in the process, or a belief that nothing will change. These are cultural warning signs that need attention. If </w:t>
      </w:r>
      <w:proofErr w:type="gramStart"/>
      <w:r>
        <w:t>some</w:t>
      </w:r>
      <w:proofErr w:type="gramEnd"/>
      <w:r>
        <w:t xml:space="preserve"> groups </w:t>
      </w:r>
      <w:proofErr w:type="gramStart"/>
      <w:r>
        <w:t>don’t</w:t>
      </w:r>
      <w:proofErr w:type="gramEnd"/>
      <w:r>
        <w:t xml:space="preserve"> submit a complaint because they </w:t>
      </w:r>
      <w:proofErr w:type="gramStart"/>
      <w:r>
        <w:t>don’t</w:t>
      </w:r>
      <w:proofErr w:type="gramEnd"/>
      <w:r>
        <w:t xml:space="preserve"> know how or who to talk to, you may need to improve awareness of your complaints system.</w:t>
      </w:r>
    </w:p>
    <w:p w14:paraId="55FDCC99" w14:textId="77777777" w:rsidR="00E5004A" w:rsidRDefault="00E5004A" w:rsidP="004E1702">
      <w:pPr>
        <w:pStyle w:val="Body"/>
      </w:pPr>
      <w:r>
        <w:t>By better understanding the reasons for not submitting a complaint, you can focus on creating an environment where people of all genders feel safe. Encouraging reporting, and making sure people feel protected and supported when they do report, is essential to creating a workplace free from harassment.</w:t>
      </w:r>
    </w:p>
    <w:p w14:paraId="7ABB09B7" w14:textId="53DDFFD1" w:rsidR="00074307" w:rsidRPr="00AB6F45" w:rsidRDefault="00074307" w:rsidP="003D3ECC">
      <w:pPr>
        <w:pStyle w:val="Heading4"/>
        <w:rPr>
          <w:highlight w:val="white"/>
        </w:rPr>
      </w:pPr>
      <w:r w:rsidRPr="00AB6F45">
        <w:rPr>
          <w:highlight w:val="white"/>
        </w:rPr>
        <w:t>Additional questions</w:t>
      </w:r>
    </w:p>
    <w:p w14:paraId="53AC9CCC" w14:textId="245EF0D1" w:rsidR="004051B2" w:rsidRDefault="004051B2" w:rsidP="004051B2">
      <w:pPr>
        <w:rPr>
          <w:rFonts w:eastAsia="Times"/>
        </w:rPr>
      </w:pPr>
      <w:r w:rsidRPr="00E43C3D">
        <w:rPr>
          <w:rFonts w:eastAsia="Times"/>
        </w:rPr>
        <w:t>Use these prompts to consider this measure alongside other relevant data.</w:t>
      </w:r>
    </w:p>
    <w:p w14:paraId="68CC514B" w14:textId="77777777" w:rsidR="002D06E9" w:rsidRDefault="00614453" w:rsidP="002D06E9">
      <w:pPr>
        <w:pStyle w:val="Body"/>
      </w:pPr>
      <w:r>
        <w:t>Look at complainant satisfaction</w:t>
      </w:r>
      <w:r w:rsidR="00920541">
        <w:t xml:space="preserve"> </w:t>
      </w:r>
      <w:r w:rsidR="002D06E9" w:rsidRPr="002D06E9">
        <w:t xml:space="preserve">using both your </w:t>
      </w:r>
      <w:r w:rsidR="002D06E9" w:rsidRPr="007A02EF">
        <w:t>employee experience data (</w:t>
      </w:r>
      <w:r w:rsidR="002D06E9">
        <w:t>m</w:t>
      </w:r>
      <w:r w:rsidR="002D06E9" w:rsidRPr="007A02EF">
        <w:t>easure 4.5)</w:t>
      </w:r>
      <w:r w:rsidR="002D06E9" w:rsidRPr="002D06E9">
        <w:t xml:space="preserve"> and your </w:t>
      </w:r>
      <w:r w:rsidR="002D06E9" w:rsidRPr="007A02EF">
        <w:t>workforce data (</w:t>
      </w:r>
      <w:r w:rsidR="002D06E9">
        <w:t>m</w:t>
      </w:r>
      <w:r w:rsidR="002D06E9" w:rsidRPr="007A02EF">
        <w:t>easure 4.6)</w:t>
      </w:r>
      <w:r w:rsidR="002D06E9" w:rsidRPr="002D06E9">
        <w:t>.</w:t>
      </w:r>
    </w:p>
    <w:p w14:paraId="7E9F6E62" w14:textId="4C941A93" w:rsidR="002D06E9" w:rsidRPr="003D3ECC" w:rsidRDefault="002D06E9" w:rsidP="003D3ECC">
      <w:pPr>
        <w:pStyle w:val="Body"/>
        <w:rPr>
          <w:b/>
          <w:bCs/>
        </w:rPr>
      </w:pPr>
      <w:r w:rsidRPr="003D3ECC">
        <w:rPr>
          <w:b/>
          <w:bCs/>
        </w:rPr>
        <w:t>Are people who make a formal sexual harassment complaint satisfied with the process?</w:t>
      </w:r>
    </w:p>
    <w:p w14:paraId="455AB0E5" w14:textId="7592F054" w:rsidR="002D06E9" w:rsidRPr="002D06E9" w:rsidRDefault="002D06E9" w:rsidP="007A02EF">
      <w:pPr>
        <w:pStyle w:val="Bodyafterbullets"/>
      </w:pPr>
      <w:r w:rsidRPr="002D06E9">
        <w:t xml:space="preserve">If not, this could be </w:t>
      </w:r>
      <w:r w:rsidRPr="007A02EF">
        <w:t>discouraging others</w:t>
      </w:r>
      <w:r w:rsidRPr="002D06E9">
        <w:t xml:space="preserve"> from </w:t>
      </w:r>
      <w:r w:rsidR="002970CD" w:rsidRPr="002970CD">
        <w:t>making a formal report</w:t>
      </w:r>
      <w:r w:rsidRPr="002D06E9">
        <w:t>.</w:t>
      </w:r>
    </w:p>
    <w:p w14:paraId="502620CA"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61C4CBBC" w14:textId="77777777" w:rsidR="00EE0316" w:rsidRPr="003D3ECC" w:rsidRDefault="00EE0316" w:rsidP="003D3ECC">
      <w:pPr>
        <w:pStyle w:val="Body"/>
        <w:rPr>
          <w:b/>
          <w:bCs/>
        </w:rPr>
      </w:pPr>
      <w:r w:rsidRPr="003D3ECC">
        <w:rPr>
          <w:b/>
          <w:bCs/>
        </w:rPr>
        <w:lastRenderedPageBreak/>
        <w:t>Do you see different trends for groups facing intersecting inequalities?</w:t>
      </w:r>
    </w:p>
    <w:p w14:paraId="011460B2" w14:textId="77777777" w:rsidR="002D06E9" w:rsidRPr="002D06E9" w:rsidRDefault="002D06E9" w:rsidP="007A02EF">
      <w:pPr>
        <w:pStyle w:val="Body"/>
      </w:pPr>
      <w:r w:rsidRPr="002D06E9">
        <w:t xml:space="preserve">You may also want to review this measure </w:t>
      </w:r>
      <w:r w:rsidRPr="007A02EF">
        <w:t>alongside other sexual harassment data</w:t>
      </w:r>
      <w:r w:rsidRPr="002D06E9">
        <w:t xml:space="preserve"> for a more complete picture.</w:t>
      </w:r>
    </w:p>
    <w:p w14:paraId="05CE423E" w14:textId="20F9F897" w:rsidR="002D06E9" w:rsidRPr="002D06E9" w:rsidRDefault="002D06E9" w:rsidP="007A02EF">
      <w:pPr>
        <w:pStyle w:val="Body"/>
      </w:pPr>
      <w:r w:rsidRPr="002D06E9">
        <w:t xml:space="preserve">Most importantly, use this measure to </w:t>
      </w:r>
      <w:r w:rsidRPr="007A02EF">
        <w:t>shape your strategies</w:t>
      </w:r>
      <w:r w:rsidRPr="002D06E9">
        <w:t xml:space="preserve"> in </w:t>
      </w:r>
      <w:r w:rsidRPr="007A02EF">
        <w:t>GEAP</w:t>
      </w:r>
      <w:r w:rsidRPr="002D06E9">
        <w:t>.</w:t>
      </w:r>
      <w:r w:rsidR="00D97E12">
        <w:t xml:space="preserve"> For example:</w:t>
      </w:r>
    </w:p>
    <w:p w14:paraId="54CFF321" w14:textId="77777777" w:rsidR="002D06E9" w:rsidRPr="002D06E9" w:rsidRDefault="002D06E9" w:rsidP="007A02EF">
      <w:pPr>
        <w:pStyle w:val="Bullet1"/>
      </w:pPr>
      <w:r w:rsidRPr="002D06E9">
        <w:t xml:space="preserve">If the data shows employees </w:t>
      </w:r>
      <w:proofErr w:type="gramStart"/>
      <w:r w:rsidRPr="007A02EF">
        <w:t>don’t</w:t>
      </w:r>
      <w:proofErr w:type="gramEnd"/>
      <w:r w:rsidRPr="007A02EF">
        <w:t xml:space="preserve"> know how to report</w:t>
      </w:r>
      <w:r w:rsidRPr="002D06E9">
        <w:t xml:space="preserve">, consider running </w:t>
      </w:r>
      <w:r w:rsidRPr="007A02EF">
        <w:t>awareness and education campaigns</w:t>
      </w:r>
      <w:r w:rsidRPr="002D06E9">
        <w:t>.</w:t>
      </w:r>
    </w:p>
    <w:p w14:paraId="48AF1D93" w14:textId="77777777" w:rsidR="002D06E9" w:rsidRPr="002D06E9" w:rsidRDefault="002D06E9" w:rsidP="007A02EF">
      <w:pPr>
        <w:pStyle w:val="Bullet1"/>
      </w:pPr>
      <w:r w:rsidRPr="002D06E9">
        <w:t xml:space="preserve">If employees </w:t>
      </w:r>
      <w:proofErr w:type="gramStart"/>
      <w:r w:rsidRPr="007A02EF">
        <w:t>don’t</w:t>
      </w:r>
      <w:proofErr w:type="gramEnd"/>
      <w:r w:rsidRPr="007A02EF">
        <w:t xml:space="preserve"> feel safe</w:t>
      </w:r>
      <w:r w:rsidRPr="002D06E9">
        <w:t xml:space="preserve"> making a report, review your processes to make them more </w:t>
      </w:r>
      <w:r w:rsidRPr="007A02EF">
        <w:t>victim-centred, trauma-informed, and safe</w:t>
      </w:r>
      <w:r w:rsidRPr="002D06E9">
        <w:t>.</w:t>
      </w:r>
    </w:p>
    <w:p w14:paraId="010E702A" w14:textId="77777777" w:rsidR="002D06E9" w:rsidRPr="002D06E9" w:rsidRDefault="002D06E9" w:rsidP="003D3ECC">
      <w:pPr>
        <w:pStyle w:val="Bullet1"/>
        <w:numPr>
          <w:ilvl w:val="0"/>
          <w:numId w:val="0"/>
        </w:numPr>
      </w:pPr>
      <w:r w:rsidRPr="002D06E9">
        <w:t xml:space="preserve">Make sure you </w:t>
      </w:r>
      <w:r w:rsidRPr="007A02EF">
        <w:t>communicate these changes</w:t>
      </w:r>
      <w:r w:rsidRPr="002D06E9">
        <w:t xml:space="preserve"> clearly to all staff.</w:t>
      </w:r>
    </w:p>
    <w:p w14:paraId="214684F1" w14:textId="546BBF72" w:rsidR="00074307" w:rsidRPr="00AB6F45" w:rsidRDefault="00074307" w:rsidP="003D3ECC">
      <w:pPr>
        <w:pStyle w:val="Heading4"/>
        <w:rPr>
          <w:highlight w:val="white"/>
        </w:rPr>
      </w:pPr>
      <w:r w:rsidRPr="00AB6F45">
        <w:rPr>
          <w:highlight w:val="white"/>
        </w:rPr>
        <w:t xml:space="preserve">Other measures to </w:t>
      </w:r>
      <w:proofErr w:type="gramStart"/>
      <w:r w:rsidRPr="00AB6F45">
        <w:rPr>
          <w:highlight w:val="white"/>
        </w:rPr>
        <w:t>consider</w:t>
      </w:r>
      <w:proofErr w:type="gramEnd"/>
    </w:p>
    <w:p w14:paraId="623C9804" w14:textId="69494309" w:rsidR="00421117" w:rsidRPr="00AB6F45" w:rsidRDefault="00421117" w:rsidP="00AB6F45">
      <w:r w:rsidRPr="00200D67">
        <w:rPr>
          <w:rFonts w:eastAsia="Times"/>
        </w:rPr>
        <w:t>Consider this measure alongside:</w:t>
      </w:r>
    </w:p>
    <w:p w14:paraId="1428088F" w14:textId="494B20F8" w:rsidR="003167A5" w:rsidRPr="003167A5" w:rsidRDefault="003167A5" w:rsidP="003167A5">
      <w:pPr>
        <w:pStyle w:val="Bullet1"/>
        <w:rPr>
          <w:highlight w:val="white"/>
        </w:rPr>
      </w:pPr>
      <w:r w:rsidRPr="003167A5">
        <w:rPr>
          <w:highlight w:val="white"/>
        </w:rPr>
        <w:t>Measure 4.1 Anonymous experience rate of sexual harassment</w:t>
      </w:r>
    </w:p>
    <w:p w14:paraId="50F05A3B" w14:textId="4679C384" w:rsidR="00AF0F33" w:rsidRDefault="003167A5">
      <w:pPr>
        <w:pStyle w:val="Bullet1"/>
        <w:rPr>
          <w:highlight w:val="white"/>
        </w:rPr>
      </w:pPr>
      <w:r w:rsidRPr="003167A5">
        <w:rPr>
          <w:highlight w:val="white"/>
        </w:rPr>
        <w:t>Measure 4.2 Number of formal reports of sexual harassment</w:t>
      </w:r>
    </w:p>
    <w:p w14:paraId="7B1269D7" w14:textId="52E7093E" w:rsidR="00AF0F33" w:rsidRDefault="00AF0F33" w:rsidP="00AF0F33">
      <w:pPr>
        <w:pStyle w:val="Bullet1"/>
        <w:rPr>
          <w:highlight w:val="white"/>
        </w:rPr>
      </w:pPr>
      <w:r>
        <w:t>Measure 4.5 Satisfaction with handling of workplace sexual harassment complaint</w:t>
      </w:r>
    </w:p>
    <w:p w14:paraId="7335371D" w14:textId="3E8856E8" w:rsidR="00AF0F33" w:rsidRPr="00AF0F33" w:rsidRDefault="00AF0F33" w:rsidP="00AB6F45">
      <w:pPr>
        <w:pStyle w:val="Bullet1"/>
        <w:rPr>
          <w:highlight w:val="white"/>
        </w:rPr>
      </w:pPr>
      <w:r w:rsidRPr="00DC4993">
        <w:rPr>
          <w:highlight w:val="white"/>
        </w:rPr>
        <w:t>Measure 4.6 Satisfaction with handling of formal workplace sexual harassment complaint</w:t>
      </w:r>
      <w:r>
        <w:rPr>
          <w:highlight w:val="white"/>
        </w:rPr>
        <w:t>.</w:t>
      </w:r>
    </w:p>
    <w:p w14:paraId="6A04822F" w14:textId="77777777" w:rsidR="00E5004A" w:rsidRDefault="00E5004A" w:rsidP="00E5004A">
      <w:pPr>
        <w:pStyle w:val="Heading3"/>
      </w:pPr>
      <w:bookmarkStart w:id="87" w:name="_bdcpmjulw7ae" w:colFirst="0" w:colLast="0"/>
      <w:bookmarkStart w:id="88" w:name="_emlwbyya6qf2" w:colFirst="0" w:colLast="0"/>
      <w:bookmarkStart w:id="89" w:name="_vomaw4dmta1p" w:colFirst="0" w:colLast="0"/>
      <w:bookmarkEnd w:id="87"/>
      <w:bookmarkEnd w:id="88"/>
      <w:bookmarkEnd w:id="89"/>
      <w:r>
        <w:t xml:space="preserve">Measure 4.5 Satisfaction with handling of workplace sexual harassment complaint </w:t>
      </w:r>
      <w:r w:rsidRPr="003D3ECC">
        <w:rPr>
          <w:color w:val="CE4500"/>
        </w:rPr>
        <w:t>(supplementary)</w:t>
      </w:r>
    </w:p>
    <w:p w14:paraId="4A0324D5" w14:textId="26A42069" w:rsidR="00E5004A" w:rsidRPr="00D274E2" w:rsidRDefault="00E5004A" w:rsidP="003D3ECC">
      <w:pPr>
        <w:pStyle w:val="Heading4"/>
      </w:pPr>
      <w:r w:rsidRPr="00740E09">
        <w:t>What does this</w:t>
      </w:r>
      <w:r w:rsidRPr="0020152D">
        <w:rPr>
          <w:bCs w:val="0"/>
        </w:rPr>
        <w:t xml:space="preserve"> </w:t>
      </w:r>
      <w:r w:rsidRPr="0025148E">
        <w:rPr>
          <w:bCs w:val="0"/>
        </w:rPr>
        <w:t>measure show?</w:t>
      </w:r>
    </w:p>
    <w:p w14:paraId="75A8DE76" w14:textId="77777777" w:rsidR="00E5004A" w:rsidRPr="003D3ECC" w:rsidRDefault="00E5004A" w:rsidP="00740E09">
      <w:pPr>
        <w:pStyle w:val="Body"/>
        <w:rPr>
          <w:highlight w:val="white"/>
        </w:rPr>
      </w:pPr>
      <w:r>
        <w:rPr>
          <w:highlight w:val="white"/>
        </w:rPr>
        <w:t xml:space="preserve">This measure uses </w:t>
      </w:r>
      <w:r w:rsidRPr="00740E09">
        <w:rPr>
          <w:b/>
          <w:bCs/>
          <w:highlight w:val="white"/>
        </w:rPr>
        <w:t>employee experience data</w:t>
      </w:r>
      <w:r>
        <w:rPr>
          <w:highlight w:val="white"/>
        </w:rPr>
        <w:t xml:space="preserve"> to see if people of different genders feel equally </w:t>
      </w:r>
      <w:r w:rsidRPr="003D3ECC">
        <w:rPr>
          <w:highlight w:val="white"/>
        </w:rPr>
        <w:t xml:space="preserve">satisfied with how a formal sexual harassment complaint was </w:t>
      </w:r>
      <w:proofErr w:type="gramStart"/>
      <w:r w:rsidRPr="003D3ECC">
        <w:rPr>
          <w:highlight w:val="white"/>
        </w:rPr>
        <w:t>handled</w:t>
      </w:r>
      <w:proofErr w:type="gramEnd"/>
      <w:r w:rsidRPr="003D3ECC">
        <w:rPr>
          <w:highlight w:val="white"/>
        </w:rPr>
        <w:t xml:space="preserve">. </w:t>
      </w:r>
    </w:p>
    <w:p w14:paraId="6A6B41F6" w14:textId="4062CBA1" w:rsidR="00E5004A" w:rsidRPr="00D274E2" w:rsidRDefault="00E5004A" w:rsidP="003D3ECC">
      <w:pPr>
        <w:pStyle w:val="Heading4"/>
      </w:pPr>
      <w:r w:rsidRPr="00740E09">
        <w:t>How is it calculated?</w:t>
      </w:r>
    </w:p>
    <w:p w14:paraId="2FCE6631" w14:textId="77777777" w:rsidR="00E5004A" w:rsidRDefault="00E5004A" w:rsidP="00740E09">
      <w:pPr>
        <w:pStyle w:val="Bullet1"/>
        <w:rPr>
          <w:highlight w:val="white"/>
        </w:rPr>
      </w:pPr>
      <w:r>
        <w:rPr>
          <w:highlight w:val="white"/>
        </w:rPr>
        <w:t xml:space="preserve">In your </w:t>
      </w:r>
      <w:r w:rsidRPr="00740E09">
        <w:rPr>
          <w:b/>
          <w:bCs/>
          <w:highlight w:val="white"/>
        </w:rPr>
        <w:t>employee experience</w:t>
      </w:r>
      <w:r>
        <w:rPr>
          <w:highlight w:val="white"/>
        </w:rPr>
        <w:t xml:space="preserve"> (People Matter or independent survey) dataset, refer to responses to the survey question: ‘</w:t>
      </w:r>
      <w:r w:rsidRPr="00740E09">
        <w:rPr>
          <w:b/>
          <w:bCs/>
          <w:i/>
          <w:highlight w:val="white"/>
        </w:rPr>
        <w:t xml:space="preserve">Were you satisfied with the way your formal complaint was </w:t>
      </w:r>
      <w:proofErr w:type="gramStart"/>
      <w:r w:rsidRPr="00740E09">
        <w:rPr>
          <w:b/>
          <w:bCs/>
          <w:i/>
          <w:highlight w:val="white"/>
        </w:rPr>
        <w:t>handled</w:t>
      </w:r>
      <w:proofErr w:type="gramEnd"/>
      <w:r w:rsidRPr="00740E09">
        <w:rPr>
          <w:b/>
          <w:bCs/>
          <w:i/>
          <w:highlight w:val="white"/>
        </w:rPr>
        <w:t>?</w:t>
      </w:r>
      <w:proofErr w:type="gramStart"/>
      <w:r>
        <w:rPr>
          <w:i/>
          <w:highlight w:val="white"/>
        </w:rPr>
        <w:t>’.</w:t>
      </w:r>
      <w:proofErr w:type="gramEnd"/>
      <w:r>
        <w:rPr>
          <w:i/>
          <w:highlight w:val="white"/>
        </w:rPr>
        <w:t xml:space="preserve"> </w:t>
      </w:r>
    </w:p>
    <w:p w14:paraId="1C3327E4" w14:textId="77777777" w:rsidR="00E5004A" w:rsidRDefault="00E5004A" w:rsidP="00740E09">
      <w:pPr>
        <w:pStyle w:val="Bullet1"/>
        <w:rPr>
          <w:highlight w:val="white"/>
        </w:rPr>
      </w:pPr>
      <w:r>
        <w:rPr>
          <w:highlight w:val="white"/>
        </w:rPr>
        <w:t xml:space="preserve">Note that respondents only see this survey question if they report they have experienced sexual harassment </w:t>
      </w:r>
      <w:r>
        <w:rPr>
          <w:i/>
          <w:highlight w:val="white"/>
        </w:rPr>
        <w:t xml:space="preserve">and </w:t>
      </w:r>
      <w:r>
        <w:rPr>
          <w:highlight w:val="white"/>
        </w:rPr>
        <w:t>that they ‘submitted a formal complaint</w:t>
      </w:r>
      <w:proofErr w:type="gramStart"/>
      <w:r>
        <w:rPr>
          <w:highlight w:val="white"/>
        </w:rPr>
        <w:t>’.</w:t>
      </w:r>
      <w:proofErr w:type="gramEnd"/>
    </w:p>
    <w:p w14:paraId="718E113E" w14:textId="77777777" w:rsidR="00E5004A" w:rsidRDefault="00E5004A" w:rsidP="00740E09">
      <w:pPr>
        <w:pStyle w:val="Bullet1"/>
        <w:rPr>
          <w:highlight w:val="white"/>
        </w:rPr>
      </w:pPr>
      <w:r>
        <w:rPr>
          <w:highlight w:val="white"/>
        </w:rPr>
        <w:t xml:space="preserve">If available, record the percentage of </w:t>
      </w:r>
      <w:r w:rsidRPr="00740E09">
        <w:rPr>
          <w:b/>
          <w:bCs/>
          <w:highlight w:val="white"/>
        </w:rPr>
        <w:t>women</w:t>
      </w:r>
      <w:r>
        <w:rPr>
          <w:highlight w:val="white"/>
        </w:rPr>
        <w:t xml:space="preserve">, </w:t>
      </w:r>
      <w:r w:rsidRPr="00740E09">
        <w:rPr>
          <w:b/>
          <w:bCs/>
          <w:highlight w:val="white"/>
        </w:rPr>
        <w:t>men</w:t>
      </w:r>
      <w:r>
        <w:rPr>
          <w:highlight w:val="white"/>
        </w:rPr>
        <w:t xml:space="preserve"> and </w:t>
      </w:r>
      <w:r w:rsidRPr="00740E09">
        <w:rPr>
          <w:b/>
          <w:bCs/>
          <w:highlight w:val="white"/>
        </w:rPr>
        <w:t>people of self-described gender</w:t>
      </w:r>
      <w:r>
        <w:rPr>
          <w:highlight w:val="white"/>
        </w:rPr>
        <w:t xml:space="preserve"> who responded ‘yes’ to this question.</w:t>
      </w:r>
    </w:p>
    <w:p w14:paraId="7238794C" w14:textId="6381E894" w:rsidR="00E5004A" w:rsidRPr="00740E09" w:rsidRDefault="00E5004A" w:rsidP="003D3ECC">
      <w:pPr>
        <w:pStyle w:val="Heading4"/>
      </w:pPr>
      <w:r w:rsidRPr="00740E09">
        <w:t>Why is this important?</w:t>
      </w:r>
    </w:p>
    <w:p w14:paraId="7B924986" w14:textId="45FEA168" w:rsidR="00E5004A" w:rsidRDefault="00E5004A" w:rsidP="00740E09">
      <w:pPr>
        <w:pStyle w:val="Body"/>
      </w:pPr>
      <w:r>
        <w:t xml:space="preserve">When someone experiences sexual harassment and makes a formal complaint, how the organisation responds matters deeply. Negative experiences can </w:t>
      </w:r>
      <w:r w:rsidR="00CF738B">
        <w:t xml:space="preserve">be harmful for victims and </w:t>
      </w:r>
      <w:r w:rsidR="00F82758">
        <w:t>respondents</w:t>
      </w:r>
      <w:r w:rsidR="003B6A4A">
        <w:t xml:space="preserve">. They can also </w:t>
      </w:r>
      <w:r>
        <w:t xml:space="preserve">discourage others from coming forward. This can create a culture of silence, where harmful behaviours </w:t>
      </w:r>
      <w:proofErr w:type="gramStart"/>
      <w:r>
        <w:t xml:space="preserve">are </w:t>
      </w:r>
      <w:r w:rsidR="00511124">
        <w:t>not addressed</w:t>
      </w:r>
      <w:proofErr w:type="gramEnd"/>
      <w:r>
        <w:t xml:space="preserve">. </w:t>
      </w:r>
    </w:p>
    <w:p w14:paraId="361B8FB1" w14:textId="43D30FFB" w:rsidR="00E5004A" w:rsidRDefault="00E5004A" w:rsidP="00740E09">
      <w:pPr>
        <w:pStyle w:val="Body"/>
      </w:pPr>
      <w:r>
        <w:t xml:space="preserve">If employees are not satisfied with how their complaint is </w:t>
      </w:r>
      <w:proofErr w:type="gramStart"/>
      <w:r>
        <w:t>handled</w:t>
      </w:r>
      <w:proofErr w:type="gramEnd"/>
      <w:r>
        <w:t xml:space="preserve">, it helps reveal gaps in your systems. It also shows where trust needs rebuilding. </w:t>
      </w:r>
      <w:r w:rsidR="000623DC" w:rsidRPr="000623DC">
        <w:t>Look for gendered patterns in the levels of satisfaction. This helps you understand and respond effectively.</w:t>
      </w:r>
      <w:r w:rsidR="00F33A54">
        <w:t xml:space="preserve"> </w:t>
      </w:r>
      <w:r>
        <w:t xml:space="preserve">When people feel heard, supported, and safe, it improves your workplace culture. It sends a clear message that harassment </w:t>
      </w:r>
      <w:proofErr w:type="gramStart"/>
      <w:r>
        <w:t>is taken</w:t>
      </w:r>
      <w:proofErr w:type="gramEnd"/>
      <w:r>
        <w:t xml:space="preserve"> seriously. </w:t>
      </w:r>
    </w:p>
    <w:p w14:paraId="5A64566F" w14:textId="227B1144" w:rsidR="00E5004A" w:rsidRDefault="00040AFC" w:rsidP="00740E09">
      <w:pPr>
        <w:pStyle w:val="Body"/>
      </w:pPr>
      <w:r>
        <w:t>Check i</w:t>
      </w:r>
      <w:r w:rsidR="00E5004A">
        <w:t>f there is a gap between satisfaction levels reported in your People Matter survey and satisfaction levels reported in workforce data (Measure 4.6)</w:t>
      </w:r>
      <w:r>
        <w:t>.</w:t>
      </w:r>
      <w:r w:rsidR="00E5004A">
        <w:t xml:space="preserve"> </w:t>
      </w:r>
      <w:r>
        <w:t>T</w:t>
      </w:r>
      <w:r w:rsidR="00E5004A">
        <w:t xml:space="preserve">his may indicate lack of consistency </w:t>
      </w:r>
      <w:r w:rsidR="00E5004A">
        <w:lastRenderedPageBreak/>
        <w:t xml:space="preserve">in how managers respond to complaints of sexual harassment and how HR handle more serious complaints procedures. </w:t>
      </w:r>
    </w:p>
    <w:p w14:paraId="272EA0A2" w14:textId="77777777" w:rsidR="000B0801" w:rsidRPr="000B0801" w:rsidRDefault="000B0801" w:rsidP="003D3ECC">
      <w:pPr>
        <w:pStyle w:val="Heading4"/>
      </w:pPr>
      <w:r w:rsidRPr="000B0801">
        <w:t>Additional questions</w:t>
      </w:r>
    </w:p>
    <w:p w14:paraId="3A2A360D" w14:textId="486EA447" w:rsidR="003E01B6" w:rsidRDefault="003E01B6" w:rsidP="003E01B6">
      <w:pPr>
        <w:rPr>
          <w:rFonts w:eastAsia="Times"/>
        </w:rPr>
      </w:pPr>
      <w:r w:rsidRPr="00E43C3D">
        <w:rPr>
          <w:rFonts w:eastAsia="Times"/>
        </w:rPr>
        <w:t>Use these prompts to consider this measure alongside other relevant data.</w:t>
      </w:r>
    </w:p>
    <w:p w14:paraId="3A4684F1" w14:textId="0374F3D0" w:rsidR="00AE032E" w:rsidRPr="00AE032E" w:rsidRDefault="00AE032E" w:rsidP="00AE032E">
      <w:pPr>
        <w:pStyle w:val="Body"/>
      </w:pPr>
      <w:r w:rsidRPr="00AE032E">
        <w:t xml:space="preserve">Compare </w:t>
      </w:r>
      <w:r w:rsidRPr="007A02EF">
        <w:t>complainant satisfaction</w:t>
      </w:r>
      <w:r w:rsidRPr="00AE032E">
        <w:t xml:space="preserve"> in your </w:t>
      </w:r>
      <w:r w:rsidRPr="007A02EF">
        <w:t>employee experience data</w:t>
      </w:r>
      <w:r w:rsidRPr="00AE032E">
        <w:t xml:space="preserve"> with the results in your </w:t>
      </w:r>
      <w:r w:rsidRPr="007A02EF">
        <w:t>workforce data (</w:t>
      </w:r>
      <w:r>
        <w:t>m</w:t>
      </w:r>
      <w:r w:rsidRPr="007A02EF">
        <w:t>easure 4.6)</w:t>
      </w:r>
      <w:r w:rsidRPr="00AE032E">
        <w:t>.</w:t>
      </w:r>
    </w:p>
    <w:p w14:paraId="3E66F4C2" w14:textId="77777777" w:rsidR="00AE032E" w:rsidRPr="00AE032E" w:rsidRDefault="00AE032E" w:rsidP="00AE032E">
      <w:pPr>
        <w:pStyle w:val="Body"/>
      </w:pPr>
      <w:r w:rsidRPr="00AE032E">
        <w:t xml:space="preserve">Where possible, </w:t>
      </w:r>
      <w:r w:rsidRPr="007A02EF">
        <w:t>break down both sets of data by gender</w:t>
      </w:r>
      <w:r w:rsidRPr="00AE032E">
        <w:t>.</w:t>
      </w:r>
    </w:p>
    <w:p w14:paraId="3C69E6B9" w14:textId="77777777" w:rsidR="00AE032E" w:rsidRPr="003D3ECC" w:rsidRDefault="00AE032E" w:rsidP="003D3ECC">
      <w:pPr>
        <w:pStyle w:val="Body"/>
        <w:rPr>
          <w:b/>
          <w:bCs/>
        </w:rPr>
      </w:pPr>
      <w:r w:rsidRPr="003D3ECC">
        <w:rPr>
          <w:b/>
          <w:bCs/>
        </w:rPr>
        <w:t>Do both measures tell the same story, or are there differences between them?</w:t>
      </w:r>
    </w:p>
    <w:p w14:paraId="45C51DE6" w14:textId="77777777" w:rsidR="00AE032E" w:rsidRPr="003D3ECC" w:rsidRDefault="00AE032E" w:rsidP="003D3ECC">
      <w:pPr>
        <w:pStyle w:val="Body"/>
        <w:rPr>
          <w:b/>
          <w:bCs/>
        </w:rPr>
      </w:pPr>
      <w:r w:rsidRPr="003D3ECC">
        <w:rPr>
          <w:b/>
          <w:bCs/>
        </w:rPr>
        <w:t>Are satisfaction rates different for different genders?</w:t>
      </w:r>
    </w:p>
    <w:p w14:paraId="545261BE"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777CABE2" w14:textId="77777777" w:rsidR="00EE0316" w:rsidRPr="003D3ECC" w:rsidRDefault="00EE0316" w:rsidP="003D3ECC">
      <w:pPr>
        <w:pStyle w:val="Body"/>
        <w:rPr>
          <w:b/>
          <w:bCs/>
        </w:rPr>
      </w:pPr>
      <w:r w:rsidRPr="003D3ECC">
        <w:rPr>
          <w:b/>
          <w:bCs/>
        </w:rPr>
        <w:t>Do you see different trends for groups facing intersecting inequalities?</w:t>
      </w:r>
    </w:p>
    <w:p w14:paraId="7E2ADB95" w14:textId="77777777" w:rsidR="00884089" w:rsidRPr="00884089" w:rsidRDefault="00884089" w:rsidP="00884089">
      <w:pPr>
        <w:pStyle w:val="Body"/>
        <w:rPr>
          <w:highlight w:val="white"/>
        </w:rPr>
      </w:pPr>
      <w:r w:rsidRPr="00884089">
        <w:rPr>
          <w:highlight w:val="white"/>
        </w:rPr>
        <w:t xml:space="preserve">Look at other parts of your </w:t>
      </w:r>
      <w:r w:rsidRPr="007A02EF">
        <w:rPr>
          <w:highlight w:val="white"/>
        </w:rPr>
        <w:t>employee experience data</w:t>
      </w:r>
      <w:r w:rsidRPr="00884089">
        <w:rPr>
          <w:highlight w:val="white"/>
        </w:rPr>
        <w:t xml:space="preserve"> that relate to </w:t>
      </w:r>
      <w:r w:rsidRPr="007A02EF">
        <w:rPr>
          <w:highlight w:val="white"/>
        </w:rPr>
        <w:t>sexual harassment</w:t>
      </w:r>
      <w:r w:rsidRPr="00884089">
        <w:rPr>
          <w:highlight w:val="white"/>
        </w:rPr>
        <w:t xml:space="preserve">. Keep in mind that for </w:t>
      </w:r>
      <w:proofErr w:type="gramStart"/>
      <w:r w:rsidRPr="00884089">
        <w:rPr>
          <w:highlight w:val="white"/>
        </w:rPr>
        <w:t>some</w:t>
      </w:r>
      <w:proofErr w:type="gramEnd"/>
      <w:r w:rsidRPr="00884089">
        <w:rPr>
          <w:highlight w:val="white"/>
        </w:rPr>
        <w:t xml:space="preserve"> organisations, </w:t>
      </w:r>
      <w:r w:rsidRPr="007A02EF">
        <w:rPr>
          <w:highlight w:val="white"/>
        </w:rPr>
        <w:t xml:space="preserve">survey responses may </w:t>
      </w:r>
      <w:proofErr w:type="gramStart"/>
      <w:r w:rsidRPr="007A02EF">
        <w:rPr>
          <w:highlight w:val="white"/>
        </w:rPr>
        <w:t>be suppressed</w:t>
      </w:r>
      <w:proofErr w:type="gramEnd"/>
      <w:r w:rsidRPr="00884089">
        <w:rPr>
          <w:highlight w:val="white"/>
        </w:rPr>
        <w:t xml:space="preserve"> to protect privacy.</w:t>
      </w:r>
    </w:p>
    <w:p w14:paraId="4D36EA73" w14:textId="77777777" w:rsidR="00884089" w:rsidRPr="00884089" w:rsidRDefault="00884089" w:rsidP="00884089">
      <w:pPr>
        <w:pStyle w:val="Body"/>
        <w:rPr>
          <w:highlight w:val="white"/>
        </w:rPr>
      </w:pPr>
      <w:r w:rsidRPr="00884089">
        <w:rPr>
          <w:highlight w:val="white"/>
        </w:rPr>
        <w:t xml:space="preserve">Where possible, </w:t>
      </w:r>
      <w:r w:rsidRPr="007A02EF">
        <w:rPr>
          <w:highlight w:val="white"/>
        </w:rPr>
        <w:t>break down the data by gender</w:t>
      </w:r>
      <w:r w:rsidRPr="00884089">
        <w:rPr>
          <w:highlight w:val="white"/>
        </w:rPr>
        <w:t xml:space="preserve"> to better understand different experiences.</w:t>
      </w:r>
    </w:p>
    <w:p w14:paraId="4ECD196A" w14:textId="17F37FA3" w:rsidR="00884089" w:rsidRPr="00884089" w:rsidRDefault="00884089" w:rsidP="00884089">
      <w:pPr>
        <w:pStyle w:val="Body"/>
        <w:rPr>
          <w:highlight w:val="white"/>
        </w:rPr>
      </w:pPr>
      <w:r w:rsidRPr="00884089">
        <w:rPr>
          <w:highlight w:val="white"/>
        </w:rPr>
        <w:t xml:space="preserve">Use what you learn to </w:t>
      </w:r>
      <w:r w:rsidRPr="007A02EF">
        <w:rPr>
          <w:highlight w:val="white"/>
        </w:rPr>
        <w:t>shape strategies</w:t>
      </w:r>
      <w:r w:rsidRPr="00884089">
        <w:rPr>
          <w:highlight w:val="white"/>
        </w:rPr>
        <w:t xml:space="preserve"> in your </w:t>
      </w:r>
      <w:r>
        <w:rPr>
          <w:highlight w:val="white"/>
        </w:rPr>
        <w:t>GEAP</w:t>
      </w:r>
      <w:r w:rsidRPr="00884089">
        <w:rPr>
          <w:highlight w:val="white"/>
        </w:rPr>
        <w:t xml:space="preserve"> that will improve how your organisation </w:t>
      </w:r>
      <w:proofErr w:type="gramStart"/>
      <w:r w:rsidRPr="00884089">
        <w:rPr>
          <w:highlight w:val="white"/>
        </w:rPr>
        <w:t>handles</w:t>
      </w:r>
      <w:proofErr w:type="gramEnd"/>
      <w:r w:rsidRPr="00884089">
        <w:rPr>
          <w:highlight w:val="white"/>
        </w:rPr>
        <w:t xml:space="preserve"> reports of sexual harassment.</w:t>
      </w:r>
    </w:p>
    <w:p w14:paraId="2D54D6F8" w14:textId="77777777" w:rsidR="00884089" w:rsidRPr="00884089" w:rsidRDefault="00884089" w:rsidP="00884089">
      <w:pPr>
        <w:pStyle w:val="Body"/>
        <w:rPr>
          <w:highlight w:val="white"/>
        </w:rPr>
      </w:pPr>
      <w:r w:rsidRPr="00884089">
        <w:rPr>
          <w:highlight w:val="white"/>
        </w:rPr>
        <w:t>Make sure your reporting processes are:</w:t>
      </w:r>
    </w:p>
    <w:p w14:paraId="2AC7AB4E" w14:textId="79A96E74" w:rsidR="00884089" w:rsidRPr="00884089" w:rsidRDefault="00D274E2" w:rsidP="007A02EF">
      <w:pPr>
        <w:pStyle w:val="Bullet1"/>
        <w:rPr>
          <w:highlight w:val="white"/>
        </w:rPr>
      </w:pPr>
      <w:r>
        <w:rPr>
          <w:highlight w:val="white"/>
        </w:rPr>
        <w:t>v</w:t>
      </w:r>
      <w:r w:rsidR="00884089" w:rsidRPr="007A02EF">
        <w:rPr>
          <w:highlight w:val="white"/>
        </w:rPr>
        <w:t>ictim-centred</w:t>
      </w:r>
    </w:p>
    <w:p w14:paraId="4903A68D" w14:textId="73FF538B" w:rsidR="00884089" w:rsidRPr="00884089" w:rsidRDefault="00D274E2" w:rsidP="007A02EF">
      <w:pPr>
        <w:pStyle w:val="Bullet1"/>
        <w:rPr>
          <w:highlight w:val="white"/>
        </w:rPr>
      </w:pPr>
      <w:r>
        <w:rPr>
          <w:highlight w:val="white"/>
        </w:rPr>
        <w:t>s</w:t>
      </w:r>
      <w:r w:rsidR="00884089" w:rsidRPr="007A02EF">
        <w:rPr>
          <w:highlight w:val="white"/>
        </w:rPr>
        <w:t>afe and supportive</w:t>
      </w:r>
    </w:p>
    <w:p w14:paraId="2C19598C" w14:textId="253501FF" w:rsidR="00884089" w:rsidRPr="00884089" w:rsidRDefault="00D274E2" w:rsidP="007A02EF">
      <w:pPr>
        <w:pStyle w:val="Bullet1"/>
        <w:rPr>
          <w:highlight w:val="white"/>
        </w:rPr>
      </w:pPr>
      <w:r>
        <w:rPr>
          <w:highlight w:val="white"/>
        </w:rPr>
        <w:t>c</w:t>
      </w:r>
      <w:r w:rsidR="00884089" w:rsidRPr="007A02EF">
        <w:rPr>
          <w:highlight w:val="white"/>
        </w:rPr>
        <w:t>learly communicated</w:t>
      </w:r>
      <w:r w:rsidR="00884089" w:rsidRPr="00884089">
        <w:rPr>
          <w:highlight w:val="white"/>
        </w:rPr>
        <w:t xml:space="preserve"> to all staff</w:t>
      </w:r>
      <w:r>
        <w:rPr>
          <w:highlight w:val="white"/>
        </w:rPr>
        <w:t>.</w:t>
      </w:r>
    </w:p>
    <w:p w14:paraId="638D2008" w14:textId="77777777" w:rsidR="00884089" w:rsidRPr="00884089" w:rsidRDefault="00884089" w:rsidP="007A02EF">
      <w:pPr>
        <w:pStyle w:val="Bodyafterbullets"/>
        <w:rPr>
          <w:highlight w:val="white"/>
        </w:rPr>
      </w:pPr>
      <w:r w:rsidRPr="00884089">
        <w:rPr>
          <w:highlight w:val="white"/>
        </w:rPr>
        <w:t xml:space="preserve">These steps can </w:t>
      </w:r>
      <w:r w:rsidRPr="00F12D01">
        <w:rPr>
          <w:highlight w:val="white"/>
        </w:rPr>
        <w:t>help</w:t>
      </w:r>
      <w:r w:rsidRPr="00884089">
        <w:rPr>
          <w:highlight w:val="white"/>
        </w:rPr>
        <w:t xml:space="preserve"> build trust and encourage people to report when they experience or witness inappropriate behaviour.</w:t>
      </w:r>
    </w:p>
    <w:p w14:paraId="0514F20B" w14:textId="77777777" w:rsidR="000B0801" w:rsidRDefault="000B0801" w:rsidP="003D3ECC">
      <w:pPr>
        <w:pStyle w:val="Heading4"/>
      </w:pPr>
      <w:r w:rsidRPr="000B0801">
        <w:t xml:space="preserve">Other measures to </w:t>
      </w:r>
      <w:proofErr w:type="gramStart"/>
      <w:r w:rsidRPr="000B0801">
        <w:t>consider</w:t>
      </w:r>
      <w:proofErr w:type="gramEnd"/>
    </w:p>
    <w:p w14:paraId="4462601E" w14:textId="1318E7C7" w:rsidR="00962567" w:rsidRDefault="00962567" w:rsidP="00AB6F45">
      <w:r w:rsidRPr="00200D67">
        <w:rPr>
          <w:rFonts w:eastAsia="Times"/>
        </w:rPr>
        <w:t>Consider this measure alongside:</w:t>
      </w:r>
    </w:p>
    <w:p w14:paraId="2D560C98" w14:textId="77777777" w:rsidR="00AD497F" w:rsidRPr="003167A5" w:rsidRDefault="00AD497F" w:rsidP="00AD497F">
      <w:pPr>
        <w:pStyle w:val="Bullet1"/>
        <w:rPr>
          <w:highlight w:val="white"/>
        </w:rPr>
      </w:pPr>
      <w:r w:rsidRPr="003167A5">
        <w:rPr>
          <w:highlight w:val="white"/>
        </w:rPr>
        <w:t>Measure 4.1 Anonymous experience rate of sexual harassment</w:t>
      </w:r>
    </w:p>
    <w:p w14:paraId="63D2DE94" w14:textId="0B62F339" w:rsidR="00450A1C" w:rsidRDefault="005A51F9" w:rsidP="000B0801">
      <w:pPr>
        <w:pStyle w:val="Bullet1"/>
      </w:pPr>
      <w:r w:rsidRPr="005A51F9">
        <w:t xml:space="preserve">Measure 4.3 </w:t>
      </w:r>
      <w:r w:rsidR="00072C4E">
        <w:t>Survey respondents</w:t>
      </w:r>
      <w:r w:rsidRPr="005A51F9">
        <w:t xml:space="preserve"> who said they reported sexual </w:t>
      </w:r>
      <w:proofErr w:type="gramStart"/>
      <w:r w:rsidRPr="005A51F9">
        <w:t>harassment</w:t>
      </w:r>
      <w:proofErr w:type="gramEnd"/>
    </w:p>
    <w:p w14:paraId="1127D310" w14:textId="60E2CF24" w:rsidR="008F39B1" w:rsidRDefault="008F39B1" w:rsidP="000B0801">
      <w:pPr>
        <w:pStyle w:val="Bullet1"/>
      </w:pPr>
      <w:r w:rsidRPr="008F39B1">
        <w:t xml:space="preserve">Measure 4.4 Reasons for not making a formal sexual harassment </w:t>
      </w:r>
      <w:proofErr w:type="gramStart"/>
      <w:r w:rsidRPr="008F39B1">
        <w:t>complaint</w:t>
      </w:r>
      <w:proofErr w:type="gramEnd"/>
    </w:p>
    <w:p w14:paraId="5654D80F" w14:textId="1308E111" w:rsidR="00E5004A" w:rsidRDefault="00450A1C" w:rsidP="003D3ECC">
      <w:pPr>
        <w:pStyle w:val="Bullet1"/>
      </w:pPr>
      <w:r w:rsidRPr="00450A1C">
        <w:t>Measure 4.6 Satisfaction with handling of formal workplace sexual harassment complaint</w:t>
      </w:r>
      <w:r w:rsidR="003E01B6">
        <w:t>.</w:t>
      </w:r>
    </w:p>
    <w:p w14:paraId="42E0C43A" w14:textId="77777777" w:rsidR="00E5004A" w:rsidRDefault="00E5004A" w:rsidP="00E5004A">
      <w:pPr>
        <w:pStyle w:val="Heading3"/>
      </w:pPr>
      <w:bookmarkStart w:id="90" w:name="_pu8vqi7ajpus" w:colFirst="0" w:colLast="0"/>
      <w:bookmarkStart w:id="91" w:name="_18n2oo3sw4u0" w:colFirst="0" w:colLast="0"/>
      <w:bookmarkEnd w:id="90"/>
      <w:bookmarkEnd w:id="91"/>
      <w:r>
        <w:t xml:space="preserve">Measure 4.6 Satisfaction with handling of formal workplace sexual harassment complaint </w:t>
      </w:r>
      <w:r w:rsidRPr="003D3ECC">
        <w:rPr>
          <w:color w:val="CE4500"/>
        </w:rPr>
        <w:t>(supplementary)</w:t>
      </w:r>
    </w:p>
    <w:p w14:paraId="43D4AF53" w14:textId="77777777" w:rsidR="00E5004A" w:rsidRPr="00320686" w:rsidRDefault="00E5004A" w:rsidP="003D3ECC">
      <w:pPr>
        <w:pStyle w:val="Heading4"/>
      </w:pPr>
      <w:r w:rsidRPr="00320686">
        <w:t>What does this measure show?</w:t>
      </w:r>
    </w:p>
    <w:p w14:paraId="5156DD37" w14:textId="77777777" w:rsidR="00E5004A" w:rsidRPr="003D3ECC" w:rsidRDefault="00E5004A" w:rsidP="00320686">
      <w:pPr>
        <w:pStyle w:val="Body"/>
        <w:rPr>
          <w:highlight w:val="white"/>
        </w:rPr>
      </w:pPr>
      <w:r>
        <w:rPr>
          <w:highlight w:val="white"/>
        </w:rPr>
        <w:t xml:space="preserve">This measure uses </w:t>
      </w:r>
      <w:r w:rsidRPr="00320686">
        <w:rPr>
          <w:b/>
          <w:bCs/>
          <w:highlight w:val="white"/>
        </w:rPr>
        <w:t>workforce data</w:t>
      </w:r>
      <w:r>
        <w:rPr>
          <w:highlight w:val="white"/>
        </w:rPr>
        <w:t xml:space="preserve"> to see if people of different genders feel equally satisfied with </w:t>
      </w:r>
      <w:r w:rsidRPr="003D3ECC">
        <w:rPr>
          <w:highlight w:val="white"/>
        </w:rPr>
        <w:t xml:space="preserve">how a formal sexual harassment complaint was </w:t>
      </w:r>
      <w:proofErr w:type="gramStart"/>
      <w:r w:rsidRPr="003D3ECC">
        <w:rPr>
          <w:highlight w:val="white"/>
        </w:rPr>
        <w:t>handled</w:t>
      </w:r>
      <w:proofErr w:type="gramEnd"/>
      <w:r w:rsidRPr="003D3ECC">
        <w:rPr>
          <w:highlight w:val="white"/>
        </w:rPr>
        <w:t xml:space="preserve">. </w:t>
      </w:r>
    </w:p>
    <w:p w14:paraId="0C716D90" w14:textId="77777777" w:rsidR="00E5004A" w:rsidRPr="00320686" w:rsidRDefault="00E5004A" w:rsidP="003D3ECC">
      <w:pPr>
        <w:pStyle w:val="Heading4"/>
      </w:pPr>
      <w:r w:rsidRPr="00320686">
        <w:t>How is it calculated?</w:t>
      </w:r>
    </w:p>
    <w:p w14:paraId="7684D3F9" w14:textId="77777777" w:rsidR="00E5004A" w:rsidRDefault="00E5004A" w:rsidP="00320686">
      <w:pPr>
        <w:pStyle w:val="Bullet1"/>
        <w:rPr>
          <w:highlight w:val="white"/>
        </w:rPr>
      </w:pPr>
      <w:r>
        <w:rPr>
          <w:highlight w:val="white"/>
        </w:rPr>
        <w:t xml:space="preserve">In your </w:t>
      </w:r>
      <w:r w:rsidRPr="00320686">
        <w:rPr>
          <w:b/>
          <w:bCs/>
          <w:highlight w:val="white"/>
        </w:rPr>
        <w:t>sexual harassment complaints dataset</w:t>
      </w:r>
      <w:r>
        <w:rPr>
          <w:highlight w:val="white"/>
        </w:rPr>
        <w:t>, use the ‘</w:t>
      </w:r>
      <w:r w:rsidRPr="00320686">
        <w:rPr>
          <w:b/>
          <w:bCs/>
          <w:highlight w:val="white"/>
        </w:rPr>
        <w:t>gender (complainant)</w:t>
      </w:r>
      <w:r>
        <w:rPr>
          <w:highlight w:val="white"/>
        </w:rPr>
        <w:t>’ and ‘</w:t>
      </w:r>
      <w:r w:rsidRPr="00320686">
        <w:rPr>
          <w:b/>
          <w:bCs/>
          <w:highlight w:val="white"/>
        </w:rPr>
        <w:t>complainant satisfaction</w:t>
      </w:r>
      <w:r>
        <w:rPr>
          <w:highlight w:val="white"/>
        </w:rPr>
        <w:t>’ data provided for each complaint.</w:t>
      </w:r>
    </w:p>
    <w:p w14:paraId="60C4ED2B" w14:textId="77777777" w:rsidR="00E5004A" w:rsidRDefault="00E5004A" w:rsidP="00320686">
      <w:pPr>
        <w:pStyle w:val="Bullet1"/>
        <w:rPr>
          <w:highlight w:val="white"/>
        </w:rPr>
      </w:pPr>
      <w:r>
        <w:rPr>
          <w:highlight w:val="white"/>
        </w:rPr>
        <w:lastRenderedPageBreak/>
        <w:t xml:space="preserve">Record the percentage of complaints where the complainant was </w:t>
      </w:r>
      <w:r w:rsidRPr="00320686">
        <w:rPr>
          <w:b/>
          <w:bCs/>
          <w:highlight w:val="white"/>
        </w:rPr>
        <w:t>satisfied</w:t>
      </w:r>
      <w:r>
        <w:rPr>
          <w:highlight w:val="white"/>
        </w:rPr>
        <w:t xml:space="preserve"> or </w:t>
      </w:r>
      <w:r w:rsidRPr="00320686">
        <w:rPr>
          <w:b/>
          <w:bCs/>
          <w:highlight w:val="white"/>
        </w:rPr>
        <w:t xml:space="preserve">very satisfied </w:t>
      </w:r>
      <w:r>
        <w:rPr>
          <w:highlight w:val="white"/>
        </w:rPr>
        <w:t xml:space="preserve">with how their complaint was </w:t>
      </w:r>
      <w:proofErr w:type="gramStart"/>
      <w:r>
        <w:rPr>
          <w:highlight w:val="white"/>
        </w:rPr>
        <w:t>handled</w:t>
      </w:r>
      <w:proofErr w:type="gramEnd"/>
      <w:r>
        <w:rPr>
          <w:highlight w:val="white"/>
        </w:rPr>
        <w:t>.</w:t>
      </w:r>
    </w:p>
    <w:p w14:paraId="7DCB723E" w14:textId="77777777" w:rsidR="00E5004A" w:rsidRDefault="00E5004A" w:rsidP="00320686">
      <w:pPr>
        <w:pStyle w:val="Bullet1"/>
        <w:rPr>
          <w:highlight w:val="white"/>
        </w:rPr>
      </w:pPr>
      <w:r>
        <w:rPr>
          <w:highlight w:val="white"/>
        </w:rPr>
        <w:t xml:space="preserve">If you have more than </w:t>
      </w:r>
      <w:proofErr w:type="gramStart"/>
      <w:r>
        <w:rPr>
          <w:highlight w:val="white"/>
        </w:rPr>
        <w:t>10</w:t>
      </w:r>
      <w:proofErr w:type="gramEnd"/>
      <w:r>
        <w:rPr>
          <w:highlight w:val="white"/>
        </w:rPr>
        <w:t xml:space="preserve"> complainants for any gender, record the percentage of complainants of this gender who were </w:t>
      </w:r>
      <w:r w:rsidRPr="00320686">
        <w:rPr>
          <w:b/>
          <w:bCs/>
          <w:highlight w:val="white"/>
        </w:rPr>
        <w:t>satisfied</w:t>
      </w:r>
      <w:r>
        <w:rPr>
          <w:highlight w:val="white"/>
        </w:rPr>
        <w:t xml:space="preserve"> or </w:t>
      </w:r>
      <w:r w:rsidRPr="00320686">
        <w:rPr>
          <w:b/>
          <w:bCs/>
          <w:highlight w:val="white"/>
        </w:rPr>
        <w:t>very satisfied</w:t>
      </w:r>
      <w:r>
        <w:rPr>
          <w:highlight w:val="white"/>
        </w:rPr>
        <w:t xml:space="preserve"> with how their complaint was </w:t>
      </w:r>
      <w:proofErr w:type="gramStart"/>
      <w:r>
        <w:rPr>
          <w:highlight w:val="white"/>
        </w:rPr>
        <w:t>handled</w:t>
      </w:r>
      <w:proofErr w:type="gramEnd"/>
      <w:r>
        <w:rPr>
          <w:highlight w:val="white"/>
        </w:rPr>
        <w:t xml:space="preserve">. </w:t>
      </w:r>
    </w:p>
    <w:p w14:paraId="00EABCBF" w14:textId="77777777" w:rsidR="00E5004A" w:rsidRPr="00320686" w:rsidRDefault="00E5004A" w:rsidP="003D3ECC">
      <w:pPr>
        <w:pStyle w:val="Heading4"/>
      </w:pPr>
      <w:r w:rsidRPr="00320686">
        <w:t>Why is this important?</w:t>
      </w:r>
    </w:p>
    <w:p w14:paraId="4857A78E" w14:textId="4ABA8A87" w:rsidR="00E5004A" w:rsidRDefault="00E5004A" w:rsidP="00320686">
      <w:pPr>
        <w:pStyle w:val="Body"/>
      </w:pPr>
      <w:r>
        <w:t xml:space="preserve">This measure shows how well your formal complaints process works for those who use it. When employees who make a formal complaint are satisfied with how </w:t>
      </w:r>
      <w:proofErr w:type="gramStart"/>
      <w:r>
        <w:t>it’s</w:t>
      </w:r>
      <w:proofErr w:type="gramEnd"/>
      <w:r>
        <w:t xml:space="preserve"> </w:t>
      </w:r>
      <w:proofErr w:type="gramStart"/>
      <w:r>
        <w:t>handled</w:t>
      </w:r>
      <w:proofErr w:type="gramEnd"/>
      <w:r>
        <w:t xml:space="preserve">, it suggests that the process meets their expectations. </w:t>
      </w:r>
    </w:p>
    <w:p w14:paraId="65C3C6F4" w14:textId="6375C441" w:rsidR="00E5004A" w:rsidRDefault="00E5004A" w:rsidP="00320686">
      <w:pPr>
        <w:pStyle w:val="Body"/>
      </w:pPr>
      <w:r>
        <w:t xml:space="preserve">Low satisfaction suggests a lack of trust in how complaints </w:t>
      </w:r>
      <w:proofErr w:type="gramStart"/>
      <w:r>
        <w:t>are managed</w:t>
      </w:r>
      <w:proofErr w:type="gramEnd"/>
      <w:r>
        <w:t xml:space="preserve"> and how well the system protects those who come forward. </w:t>
      </w:r>
      <w:r w:rsidR="00C345AA">
        <w:t xml:space="preserve">If a particular gender </w:t>
      </w:r>
      <w:proofErr w:type="gramStart"/>
      <w:r w:rsidR="00C345AA">
        <w:t>is dissatisfied</w:t>
      </w:r>
      <w:proofErr w:type="gramEnd"/>
      <w:r w:rsidR="00C345AA">
        <w:t xml:space="preserve">, </w:t>
      </w:r>
      <w:r w:rsidR="003D4E20">
        <w:t>it</w:t>
      </w:r>
      <w:r w:rsidR="00C345AA">
        <w:t xml:space="preserve"> could indicate a lack of safety for that group. </w:t>
      </w:r>
      <w:r>
        <w:t>A workplace culture where people trust the complaints process</w:t>
      </w:r>
      <w:r w:rsidR="005121D2">
        <w:t xml:space="preserve"> </w:t>
      </w:r>
      <w:r>
        <w:t>is essential to foster safety and inclusion at work.</w:t>
      </w:r>
    </w:p>
    <w:p w14:paraId="22B4782D" w14:textId="15B946D8" w:rsidR="00E5004A" w:rsidRDefault="00E5004A" w:rsidP="00320686">
      <w:pPr>
        <w:pStyle w:val="Body"/>
      </w:pPr>
      <w:bookmarkStart w:id="92" w:name="_qgc4c38fqdpi" w:colFirst="0" w:colLast="0"/>
      <w:bookmarkEnd w:id="92"/>
      <w:r>
        <w:t>Track this measure alongside satisfaction levels reported in employee experience data (Measure 4.5)</w:t>
      </w:r>
      <w:r w:rsidR="005121D2">
        <w:t>. This</w:t>
      </w:r>
      <w:r>
        <w:t xml:space="preserve"> may </w:t>
      </w:r>
      <w:r w:rsidR="005121D2">
        <w:t>show</w:t>
      </w:r>
      <w:r>
        <w:t xml:space="preserve"> differences in how HR manage formal complaints and how managers respond to complaints of sexual harassment. </w:t>
      </w:r>
    </w:p>
    <w:p w14:paraId="3348DD45" w14:textId="77777777" w:rsidR="000B0801" w:rsidRPr="000B0801" w:rsidRDefault="000B0801" w:rsidP="003D3ECC">
      <w:pPr>
        <w:pStyle w:val="Heading4"/>
      </w:pPr>
      <w:r w:rsidRPr="000B0801">
        <w:t>Additional questions</w:t>
      </w:r>
    </w:p>
    <w:p w14:paraId="319897BE" w14:textId="421C70DB" w:rsidR="00511124" w:rsidRDefault="003E01B6">
      <w:pPr>
        <w:rPr>
          <w:rFonts w:eastAsia="Times"/>
        </w:rPr>
      </w:pPr>
      <w:r w:rsidRPr="00E43C3D">
        <w:rPr>
          <w:rFonts w:eastAsia="Times"/>
        </w:rPr>
        <w:t xml:space="preserve">This measure </w:t>
      </w:r>
      <w:proofErr w:type="gramStart"/>
      <w:r w:rsidRPr="00E43C3D">
        <w:rPr>
          <w:rFonts w:eastAsia="Times"/>
        </w:rPr>
        <w:t>is best understood</w:t>
      </w:r>
      <w:proofErr w:type="gramEnd"/>
      <w:r w:rsidRPr="00E43C3D">
        <w:rPr>
          <w:rFonts w:eastAsia="Times"/>
        </w:rPr>
        <w:t xml:space="preserve"> as part of a broader analysis. </w:t>
      </w:r>
    </w:p>
    <w:p w14:paraId="0D5D7377" w14:textId="7E053B86" w:rsidR="000B0801" w:rsidRPr="00AB6F45" w:rsidRDefault="008B6994" w:rsidP="00AB6F45">
      <w:pPr>
        <w:rPr>
          <w:rFonts w:eastAsia="Times"/>
        </w:rPr>
      </w:pPr>
      <w:r>
        <w:rPr>
          <w:rFonts w:eastAsia="Times"/>
        </w:rPr>
        <w:t>See measure 4.</w:t>
      </w:r>
      <w:r w:rsidR="00725FE5">
        <w:rPr>
          <w:rFonts w:eastAsia="Times"/>
        </w:rPr>
        <w:t>5</w:t>
      </w:r>
      <w:r>
        <w:rPr>
          <w:rFonts w:eastAsia="Times"/>
        </w:rPr>
        <w:t xml:space="preserve"> for advice that also applies to this measure.</w:t>
      </w:r>
    </w:p>
    <w:p w14:paraId="55235613" w14:textId="77777777" w:rsidR="000B0801" w:rsidRPr="000B0801" w:rsidRDefault="000B0801" w:rsidP="003D3ECC">
      <w:pPr>
        <w:pStyle w:val="Heading4"/>
      </w:pPr>
      <w:r w:rsidRPr="000B0801">
        <w:t xml:space="preserve">Other measures to </w:t>
      </w:r>
      <w:proofErr w:type="gramStart"/>
      <w:r w:rsidRPr="000B0801">
        <w:t>consider</w:t>
      </w:r>
      <w:proofErr w:type="gramEnd"/>
    </w:p>
    <w:p w14:paraId="330E1513" w14:textId="58224FA2" w:rsidR="00932F9A" w:rsidRDefault="00932F9A" w:rsidP="00AB6F45">
      <w:pPr>
        <w:pStyle w:val="Body"/>
      </w:pPr>
      <w:r w:rsidRPr="00200D67">
        <w:t>Consider this measure alongside:</w:t>
      </w:r>
    </w:p>
    <w:p w14:paraId="47A9F96F" w14:textId="67153138" w:rsidR="000B0801" w:rsidRDefault="002D679E" w:rsidP="00AB6F45">
      <w:pPr>
        <w:pStyle w:val="Bullet1"/>
      </w:pPr>
      <w:r w:rsidRPr="002D679E">
        <w:t>Measure 4.2 Number of formal reports of sexual harassment</w:t>
      </w:r>
    </w:p>
    <w:p w14:paraId="30DA17F9" w14:textId="7E0E3DA5" w:rsidR="000B0801" w:rsidRDefault="008F39B1" w:rsidP="00AB6F45">
      <w:pPr>
        <w:pStyle w:val="Bullet1"/>
      </w:pPr>
      <w:r w:rsidRPr="008F39B1">
        <w:t xml:space="preserve">Measure 4.4 Reasons for not making a formal sexual harassment </w:t>
      </w:r>
      <w:proofErr w:type="gramStart"/>
      <w:r w:rsidRPr="008F39B1">
        <w:t>complaint</w:t>
      </w:r>
      <w:proofErr w:type="gramEnd"/>
    </w:p>
    <w:p w14:paraId="2E1F8C86" w14:textId="52F81E21" w:rsidR="000B0801" w:rsidRPr="000B0801" w:rsidRDefault="000E4EDE" w:rsidP="00AB6F45">
      <w:pPr>
        <w:pStyle w:val="Bullet1"/>
      </w:pPr>
      <w:r w:rsidRPr="000E4EDE">
        <w:t>Measure 4.5 Satisfaction with handling of workplace sexual harassment complaint</w:t>
      </w:r>
      <w:r w:rsidR="00566C44">
        <w:t>.</w:t>
      </w:r>
    </w:p>
    <w:p w14:paraId="5BDECC32" w14:textId="3755DE08" w:rsidR="00E5004A" w:rsidRDefault="00E5004A" w:rsidP="00E5004A">
      <w:pPr>
        <w:pStyle w:val="Heading2"/>
      </w:pPr>
      <w:bookmarkStart w:id="93" w:name="_izsp03dyarww" w:colFirst="0" w:colLast="0"/>
      <w:bookmarkStart w:id="94" w:name="_Toc203990499"/>
      <w:bookmarkEnd w:id="93"/>
      <w:r>
        <w:t>Indicator 5 – Recruitment and promotion practices</w:t>
      </w:r>
      <w:bookmarkEnd w:id="94"/>
      <w:r>
        <w:t xml:space="preserve"> </w:t>
      </w:r>
    </w:p>
    <w:p w14:paraId="0D4C93C7" w14:textId="77777777" w:rsidR="00E5004A" w:rsidRDefault="00E5004A" w:rsidP="00E5004A">
      <w:pPr>
        <w:pStyle w:val="Heading3"/>
      </w:pPr>
      <w:bookmarkStart w:id="95" w:name="_e5k5w684qecv" w:colFirst="0" w:colLast="0"/>
      <w:bookmarkEnd w:id="95"/>
      <w:r>
        <w:t xml:space="preserve">Measure 5.1 Gender composition of recruited employees </w:t>
      </w:r>
      <w:r>
        <w:rPr>
          <w:color w:val="036A61"/>
          <w:highlight w:val="white"/>
        </w:rPr>
        <w:t>(critical)</w:t>
      </w:r>
    </w:p>
    <w:p w14:paraId="4DCDF0AA" w14:textId="77777777" w:rsidR="00E5004A" w:rsidRPr="00320686" w:rsidRDefault="00E5004A" w:rsidP="003D3ECC">
      <w:pPr>
        <w:pStyle w:val="Heading4"/>
      </w:pPr>
      <w:r w:rsidRPr="00320686">
        <w:t>What does this measure show?</w:t>
      </w:r>
    </w:p>
    <w:p w14:paraId="70968C83" w14:textId="77777777" w:rsidR="00E5004A" w:rsidRDefault="00E5004A" w:rsidP="00320686">
      <w:pPr>
        <w:pStyle w:val="Body"/>
        <w:rPr>
          <w:highlight w:val="yellow"/>
        </w:rPr>
      </w:pPr>
      <w:r>
        <w:rPr>
          <w:highlight w:val="white"/>
        </w:rPr>
        <w:t xml:space="preserve">This measure uses </w:t>
      </w:r>
      <w:r w:rsidRPr="00320686">
        <w:rPr>
          <w:b/>
          <w:bCs/>
          <w:highlight w:val="white"/>
        </w:rPr>
        <w:t>workforce data</w:t>
      </w:r>
      <w:r>
        <w:rPr>
          <w:highlight w:val="white"/>
        </w:rPr>
        <w:t xml:space="preserve"> to </w:t>
      </w:r>
      <w:r>
        <w:t>show the gender breakdown of employees recruited</w:t>
      </w:r>
      <w:r>
        <w:rPr>
          <w:highlight w:val="white"/>
        </w:rPr>
        <w:t xml:space="preserve"> during the reporting period.</w:t>
      </w:r>
    </w:p>
    <w:p w14:paraId="5A9966DD" w14:textId="77777777" w:rsidR="00E5004A" w:rsidRPr="00320686" w:rsidRDefault="00E5004A" w:rsidP="003D3ECC">
      <w:pPr>
        <w:pStyle w:val="Heading4"/>
      </w:pPr>
      <w:r w:rsidRPr="00320686">
        <w:t>How is it calculated?</w:t>
      </w:r>
    </w:p>
    <w:p w14:paraId="4A0C0E11" w14:textId="77777777" w:rsidR="00E5004A" w:rsidRDefault="00E5004A" w:rsidP="00320686">
      <w:pPr>
        <w:pStyle w:val="Bullet1"/>
        <w:rPr>
          <w:highlight w:val="white"/>
        </w:rPr>
      </w:pPr>
      <w:r>
        <w:rPr>
          <w:highlight w:val="white"/>
        </w:rPr>
        <w:t xml:space="preserve">In your </w:t>
      </w:r>
      <w:r w:rsidRPr="00320686">
        <w:rPr>
          <w:b/>
          <w:bCs/>
          <w:highlight w:val="white"/>
        </w:rPr>
        <w:t>employee dataset</w:t>
      </w:r>
      <w:r>
        <w:rPr>
          <w:highlight w:val="white"/>
        </w:rPr>
        <w:t>, use the ‘</w:t>
      </w:r>
      <w:r w:rsidRPr="00320686">
        <w:rPr>
          <w:b/>
          <w:bCs/>
          <w:highlight w:val="white"/>
        </w:rPr>
        <w:t>gender</w:t>
      </w:r>
      <w:r>
        <w:rPr>
          <w:highlight w:val="white"/>
        </w:rPr>
        <w:t>’ and ‘</w:t>
      </w:r>
      <w:r w:rsidRPr="00320686">
        <w:rPr>
          <w:b/>
          <w:bCs/>
          <w:highlight w:val="white"/>
        </w:rPr>
        <w:t>recruited</w:t>
      </w:r>
      <w:r>
        <w:rPr>
          <w:highlight w:val="white"/>
        </w:rPr>
        <w:t>’ data provided for all employees.</w:t>
      </w:r>
    </w:p>
    <w:p w14:paraId="4B847D97" w14:textId="77777777" w:rsidR="00E5004A" w:rsidRDefault="00E5004A" w:rsidP="00320686">
      <w:pPr>
        <w:pStyle w:val="Bullet1"/>
        <w:rPr>
          <w:highlight w:val="white"/>
        </w:rPr>
      </w:pPr>
      <w:r w:rsidRPr="00F5372A">
        <w:rPr>
          <w:highlight w:val="white"/>
        </w:rPr>
        <w:t xml:space="preserve">Among </w:t>
      </w:r>
      <w:r w:rsidRPr="00320686">
        <w:rPr>
          <w:b/>
          <w:highlight w:val="white"/>
        </w:rPr>
        <w:t>recruited</w:t>
      </w:r>
      <w:r w:rsidRPr="00F5372A">
        <w:rPr>
          <w:bCs/>
          <w:highlight w:val="white"/>
        </w:rPr>
        <w:t xml:space="preserve"> </w:t>
      </w:r>
      <w:r w:rsidRPr="00F5372A">
        <w:rPr>
          <w:highlight w:val="white"/>
        </w:rPr>
        <w:t xml:space="preserve">employees, record the percentage of employees who are </w:t>
      </w:r>
      <w:r w:rsidRPr="00320686">
        <w:rPr>
          <w:b/>
          <w:highlight w:val="white"/>
        </w:rPr>
        <w:t>women</w:t>
      </w:r>
      <w:r w:rsidRPr="00F5372A">
        <w:rPr>
          <w:highlight w:val="white"/>
        </w:rPr>
        <w:t xml:space="preserve">, </w:t>
      </w:r>
      <w:proofErr w:type="gramStart"/>
      <w:r w:rsidRPr="00320686">
        <w:rPr>
          <w:b/>
          <w:highlight w:val="white"/>
        </w:rPr>
        <w:t>men</w:t>
      </w:r>
      <w:proofErr w:type="gramEnd"/>
      <w:r w:rsidRPr="00F5372A">
        <w:rPr>
          <w:highlight w:val="white"/>
        </w:rPr>
        <w:t xml:space="preserve"> and </w:t>
      </w:r>
      <w:r w:rsidRPr="00320686">
        <w:rPr>
          <w:b/>
          <w:bCs/>
          <w:highlight w:val="white"/>
        </w:rPr>
        <w:t>people of self-described gender</w:t>
      </w:r>
      <w:r w:rsidRPr="00F5372A">
        <w:rPr>
          <w:highlight w:val="white"/>
        </w:rPr>
        <w:t>. The total should add up to 100%.</w:t>
      </w:r>
    </w:p>
    <w:p w14:paraId="34D2D469" w14:textId="77777777" w:rsidR="00E5004A" w:rsidRPr="00320686" w:rsidRDefault="00E5004A" w:rsidP="003D3ECC">
      <w:pPr>
        <w:pStyle w:val="Heading4"/>
      </w:pPr>
      <w:r w:rsidRPr="00320686">
        <w:t>Why is this important?</w:t>
      </w:r>
    </w:p>
    <w:p w14:paraId="172B8FB9" w14:textId="15F1C727" w:rsidR="00E5004A" w:rsidRDefault="00E5004A" w:rsidP="00320686">
      <w:pPr>
        <w:pStyle w:val="Body"/>
      </w:pPr>
      <w:r>
        <w:t xml:space="preserve">Recruitment shapes the future of your workforce. If your hiring practices are fair and inclusive, </w:t>
      </w:r>
      <w:proofErr w:type="gramStart"/>
      <w:r>
        <w:t>you’re</w:t>
      </w:r>
      <w:proofErr w:type="gramEnd"/>
      <w:r>
        <w:t xml:space="preserve"> more likely to attract a broader, more diverse pool of talent. But if certain genders </w:t>
      </w:r>
      <w:proofErr w:type="gramStart"/>
      <w:r>
        <w:t>are consistently underrepresented</w:t>
      </w:r>
      <w:proofErr w:type="gramEnd"/>
      <w:r>
        <w:t xml:space="preserve"> among new recruits, it may point to </w:t>
      </w:r>
      <w:r w:rsidR="00920C5F">
        <w:t>(</w:t>
      </w:r>
      <w:r w:rsidR="006D781A">
        <w:t xml:space="preserve">conscious or </w:t>
      </w:r>
      <w:r w:rsidR="00920C5F">
        <w:t xml:space="preserve">unconscious) </w:t>
      </w:r>
      <w:r>
        <w:t xml:space="preserve">bias in how roles </w:t>
      </w:r>
      <w:proofErr w:type="gramStart"/>
      <w:r>
        <w:t>are advertised</w:t>
      </w:r>
      <w:proofErr w:type="gramEnd"/>
      <w:r>
        <w:t>, shortlisted, or filled.</w:t>
      </w:r>
    </w:p>
    <w:p w14:paraId="7D355BEF" w14:textId="40E703DF" w:rsidR="00E5004A" w:rsidRDefault="00E5004A" w:rsidP="00320686">
      <w:pPr>
        <w:pStyle w:val="Body"/>
      </w:pPr>
      <w:r>
        <w:lastRenderedPageBreak/>
        <w:t>Look at this data alongside your overall workforce composition (Measure 1.1)</w:t>
      </w:r>
      <w:r w:rsidR="002523C8">
        <w:t>. This</w:t>
      </w:r>
      <w:r>
        <w:t xml:space="preserve"> can show whether recruitment is helping shift the </w:t>
      </w:r>
      <w:proofErr w:type="gramStart"/>
      <w:r>
        <w:t>balance</w:t>
      </w:r>
      <w:r w:rsidR="002523C8">
        <w:t xml:space="preserve">, </w:t>
      </w:r>
      <w:r>
        <w:t>or</w:t>
      </w:r>
      <w:proofErr w:type="gramEnd"/>
      <w:r>
        <w:t xml:space="preserve"> reinforcing the status quo. Greater gender-balance helps build a stronger, more inclusive workplace over time.</w:t>
      </w:r>
    </w:p>
    <w:p w14:paraId="3E5A0072" w14:textId="77777777" w:rsidR="00A2443D" w:rsidRDefault="00A2443D" w:rsidP="003D3ECC">
      <w:pPr>
        <w:pStyle w:val="Heading4"/>
      </w:pPr>
      <w:r w:rsidRPr="00A2443D">
        <w:t>Additional questions</w:t>
      </w:r>
    </w:p>
    <w:p w14:paraId="7222D1AC" w14:textId="7433AD1F" w:rsidR="00A32D2A" w:rsidRDefault="00A32D2A" w:rsidP="00A32D2A">
      <w:pPr>
        <w:rPr>
          <w:rFonts w:eastAsia="Times"/>
        </w:rPr>
      </w:pPr>
      <w:r w:rsidRPr="00E43C3D">
        <w:rPr>
          <w:rFonts w:eastAsia="Times"/>
        </w:rPr>
        <w:t>Use these prompts to consider this measure alongside other relevant data.</w:t>
      </w:r>
    </w:p>
    <w:p w14:paraId="2342EDEF" w14:textId="77777777" w:rsidR="00F50DE3" w:rsidRPr="00F50DE3" w:rsidRDefault="00F50DE3" w:rsidP="00F50DE3">
      <w:pPr>
        <w:pStyle w:val="Body"/>
      </w:pPr>
      <w:r w:rsidRPr="00F50DE3">
        <w:t>Consider measure 5.3 (perceptions of recruitment by gender).</w:t>
      </w:r>
    </w:p>
    <w:p w14:paraId="04771E7B" w14:textId="77777777" w:rsidR="00F50DE3" w:rsidRPr="003D3ECC" w:rsidRDefault="00F50DE3" w:rsidP="003D3ECC">
      <w:pPr>
        <w:pStyle w:val="Body"/>
        <w:rPr>
          <w:b/>
          <w:bCs/>
        </w:rPr>
      </w:pPr>
      <w:r w:rsidRPr="003D3ECC">
        <w:rPr>
          <w:b/>
          <w:bCs/>
        </w:rPr>
        <w:t>Are there gendered patterns in how employees perceive the recruitment process?</w:t>
      </w:r>
    </w:p>
    <w:p w14:paraId="68D9083B" w14:textId="3BDB5E47" w:rsidR="00F50DE3" w:rsidRPr="00F50DE3" w:rsidRDefault="00F50DE3" w:rsidP="007A02EF">
      <w:pPr>
        <w:pStyle w:val="Bodyafterbullets"/>
      </w:pPr>
      <w:r w:rsidRPr="00F50DE3">
        <w:t xml:space="preserve">If so, does this help explain the </w:t>
      </w:r>
      <w:r w:rsidRPr="007A02EF">
        <w:t xml:space="preserve">gender </w:t>
      </w:r>
      <w:r w:rsidR="00F05551">
        <w:t>composition</w:t>
      </w:r>
      <w:r w:rsidRPr="00F50DE3">
        <w:t xml:space="preserve"> of people your organisation is hiring?</w:t>
      </w:r>
    </w:p>
    <w:p w14:paraId="691DBE6F" w14:textId="77777777" w:rsidR="00F50DE3" w:rsidRPr="00F50DE3" w:rsidRDefault="00F50DE3" w:rsidP="00F50DE3">
      <w:pPr>
        <w:pStyle w:val="Body"/>
      </w:pPr>
      <w:r w:rsidRPr="00F50DE3">
        <w:t xml:space="preserve">If you have the data, review the </w:t>
      </w:r>
      <w:r w:rsidRPr="007A02EF">
        <w:t>gender composition of applicants</w:t>
      </w:r>
      <w:r w:rsidRPr="00F50DE3">
        <w:t xml:space="preserve"> for roles at </w:t>
      </w:r>
      <w:proofErr w:type="gramStart"/>
      <w:r w:rsidRPr="007A02EF">
        <w:t>different levels</w:t>
      </w:r>
      <w:proofErr w:type="gramEnd"/>
      <w:r w:rsidRPr="007A02EF">
        <w:t xml:space="preserve"> of seniority</w:t>
      </w:r>
      <w:r w:rsidRPr="00F50DE3">
        <w:t>.</w:t>
      </w:r>
    </w:p>
    <w:p w14:paraId="351FA3F5" w14:textId="77777777" w:rsidR="00F50DE3" w:rsidRPr="003D3ECC" w:rsidRDefault="00F50DE3" w:rsidP="003D3ECC">
      <w:pPr>
        <w:pStyle w:val="Body"/>
        <w:rPr>
          <w:b/>
          <w:bCs/>
        </w:rPr>
      </w:pPr>
      <w:r w:rsidRPr="003D3ECC">
        <w:rPr>
          <w:b/>
          <w:bCs/>
        </w:rPr>
        <w:t>Are certain genders more or less likely to apply for roles at specific levels?</w:t>
      </w:r>
    </w:p>
    <w:p w14:paraId="19E1BC9B" w14:textId="481FC950" w:rsidR="00F50DE3" w:rsidRPr="00F50DE3" w:rsidRDefault="00A90808" w:rsidP="007A02EF">
      <w:pPr>
        <w:pStyle w:val="Bodyafterbullets"/>
      </w:pPr>
      <w:r>
        <w:t>C</w:t>
      </w:r>
      <w:r w:rsidR="00F50DE3" w:rsidRPr="00F50DE3">
        <w:t xml:space="preserve">ompare the </w:t>
      </w:r>
      <w:r w:rsidR="00F50DE3" w:rsidRPr="007A02EF">
        <w:t>gender composition of applicants</w:t>
      </w:r>
      <w:r w:rsidR="00F50DE3" w:rsidRPr="00F50DE3">
        <w:t xml:space="preserve"> with the </w:t>
      </w:r>
      <w:r w:rsidR="00F50DE3" w:rsidRPr="007A02EF">
        <w:t>gender composition of successful candidates</w:t>
      </w:r>
      <w:r w:rsidR="00F50DE3" w:rsidRPr="00F50DE3">
        <w:t>.</w:t>
      </w:r>
    </w:p>
    <w:p w14:paraId="040D4E8B" w14:textId="77777777" w:rsidR="00F50DE3" w:rsidRPr="003D3ECC" w:rsidRDefault="00F50DE3" w:rsidP="003D3ECC">
      <w:pPr>
        <w:pStyle w:val="Body"/>
        <w:rPr>
          <w:b/>
          <w:bCs/>
        </w:rPr>
      </w:pPr>
      <w:r w:rsidRPr="003D3ECC">
        <w:rPr>
          <w:b/>
          <w:bCs/>
        </w:rPr>
        <w:t xml:space="preserve">Are there significant differences between who applies and who </w:t>
      </w:r>
      <w:proofErr w:type="gramStart"/>
      <w:r w:rsidRPr="003D3ECC">
        <w:rPr>
          <w:b/>
          <w:bCs/>
        </w:rPr>
        <w:t>gets hired</w:t>
      </w:r>
      <w:proofErr w:type="gramEnd"/>
      <w:r w:rsidRPr="003D3ECC">
        <w:rPr>
          <w:b/>
          <w:bCs/>
        </w:rPr>
        <w:t>?</w:t>
      </w:r>
    </w:p>
    <w:p w14:paraId="0D8AE1DF" w14:textId="69FB9D3D" w:rsidR="00F50DE3" w:rsidRPr="00F50DE3" w:rsidRDefault="00F50DE3" w:rsidP="007A02EF">
      <w:pPr>
        <w:pStyle w:val="Bodyafterbullets"/>
      </w:pPr>
      <w:r w:rsidRPr="00F50DE3">
        <w:t xml:space="preserve">These insights can help identify potential </w:t>
      </w:r>
      <w:r w:rsidRPr="007A02EF">
        <w:t>biases or barriers</w:t>
      </w:r>
      <w:r w:rsidRPr="00F50DE3">
        <w:t xml:space="preserve"> in your recruitment process</w:t>
      </w:r>
      <w:r w:rsidR="0019476E">
        <w:t>. They can also</w:t>
      </w:r>
      <w:r w:rsidRPr="00F50DE3">
        <w:t xml:space="preserve"> inform actions in your </w:t>
      </w:r>
      <w:r w:rsidR="00C15FAD">
        <w:t>GEAP</w:t>
      </w:r>
      <w:r w:rsidRPr="00F50DE3">
        <w:t>.</w:t>
      </w:r>
    </w:p>
    <w:p w14:paraId="41B22520"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6D6404AA" w14:textId="0530CF27" w:rsidR="00F919DC" w:rsidRPr="003D3ECC" w:rsidRDefault="00EE0316" w:rsidP="003D3ECC">
      <w:pPr>
        <w:pStyle w:val="Body"/>
        <w:rPr>
          <w:b/>
          <w:bCs/>
        </w:rPr>
      </w:pPr>
      <w:r w:rsidRPr="003D3ECC">
        <w:rPr>
          <w:b/>
          <w:bCs/>
        </w:rPr>
        <w:t>Do you see different trends</w:t>
      </w:r>
      <w:r w:rsidR="00F919DC" w:rsidRPr="003D3ECC">
        <w:rPr>
          <w:b/>
          <w:bCs/>
        </w:rPr>
        <w:t xml:space="preserve"> for groups facing intersecting inequalities?</w:t>
      </w:r>
    </w:p>
    <w:p w14:paraId="50B80FEA" w14:textId="77777777" w:rsidR="00A2443D" w:rsidRPr="00A2443D" w:rsidRDefault="00A2443D" w:rsidP="003D3ECC">
      <w:pPr>
        <w:pStyle w:val="Heading4"/>
      </w:pPr>
      <w:r w:rsidRPr="00A2443D">
        <w:t xml:space="preserve">Other measures to </w:t>
      </w:r>
      <w:proofErr w:type="gramStart"/>
      <w:r w:rsidRPr="00A2443D">
        <w:t>consider</w:t>
      </w:r>
      <w:proofErr w:type="gramEnd"/>
    </w:p>
    <w:p w14:paraId="6C02325D" w14:textId="21B0E62C" w:rsidR="00932F9A" w:rsidRDefault="00932F9A" w:rsidP="00AB6F45">
      <w:pPr>
        <w:pStyle w:val="Body"/>
      </w:pPr>
      <w:r w:rsidRPr="00200D67">
        <w:t>Consider this measure alongside:</w:t>
      </w:r>
    </w:p>
    <w:p w14:paraId="3C2CA0C7" w14:textId="77777777" w:rsidR="00137744" w:rsidRPr="00AB6F45" w:rsidRDefault="00137744" w:rsidP="00AD1179">
      <w:pPr>
        <w:pStyle w:val="Bullet1"/>
        <w:rPr>
          <w:b/>
        </w:rPr>
      </w:pPr>
      <w:r w:rsidRPr="00137744">
        <w:t>Measure 1.1 Gender composition of the duty holder organisation</w:t>
      </w:r>
    </w:p>
    <w:p w14:paraId="32BF72D4" w14:textId="44FC12BE" w:rsidR="00A52CEE" w:rsidRDefault="00A52CEE" w:rsidP="00A52CEE">
      <w:pPr>
        <w:pStyle w:val="Bullet1"/>
      </w:pPr>
      <w:r w:rsidRPr="00A52CEE">
        <w:t>Measure 5.3 Perceptions of recruitment, by gender</w:t>
      </w:r>
    </w:p>
    <w:p w14:paraId="42511355" w14:textId="39451377" w:rsidR="00FB7A5C" w:rsidRPr="00FB7A5C" w:rsidRDefault="00FB7A5C" w:rsidP="00AB6F45">
      <w:pPr>
        <w:pStyle w:val="Bullet1"/>
      </w:pPr>
      <w:r w:rsidRPr="00AB6F45">
        <w:t>Measure 6.3 Perceptions of flexible work culture, by gender</w:t>
      </w:r>
    </w:p>
    <w:p w14:paraId="352EBAC1" w14:textId="385A54A4" w:rsidR="00137744" w:rsidRPr="00137744" w:rsidRDefault="00137744" w:rsidP="00AB6F45">
      <w:pPr>
        <w:pStyle w:val="Bullet1"/>
      </w:pPr>
      <w:r w:rsidRPr="00137744">
        <w:t>Measure 7.1 Occupational gender segregation</w:t>
      </w:r>
      <w:r w:rsidR="00CB3E46">
        <w:t>.</w:t>
      </w:r>
    </w:p>
    <w:p w14:paraId="3C5CDC1F" w14:textId="77777777" w:rsidR="00E5004A" w:rsidRDefault="00E5004A" w:rsidP="00E5004A">
      <w:pPr>
        <w:pStyle w:val="Heading3"/>
      </w:pPr>
      <w:bookmarkStart w:id="96" w:name="_b16lhodeogft" w:colFirst="0" w:colLast="0"/>
      <w:bookmarkStart w:id="97" w:name="_llpv5e5tjdbr" w:colFirst="0" w:colLast="0"/>
      <w:bookmarkEnd w:id="96"/>
      <w:bookmarkEnd w:id="97"/>
      <w:r>
        <w:t xml:space="preserve">Measure 5.2 Gender composition of employees who </w:t>
      </w:r>
      <w:proofErr w:type="gramStart"/>
      <w:r>
        <w:t>were promoted</w:t>
      </w:r>
      <w:proofErr w:type="gramEnd"/>
      <w:r>
        <w:t xml:space="preserve"> </w:t>
      </w:r>
      <w:r>
        <w:rPr>
          <w:color w:val="036A61"/>
          <w:highlight w:val="white"/>
        </w:rPr>
        <w:t>(critical)</w:t>
      </w:r>
    </w:p>
    <w:p w14:paraId="517574FE" w14:textId="77777777" w:rsidR="00E5004A" w:rsidRPr="00320686" w:rsidRDefault="00E5004A" w:rsidP="003D3ECC">
      <w:pPr>
        <w:pStyle w:val="Heading4"/>
      </w:pPr>
      <w:r w:rsidRPr="00320686">
        <w:t>What does this measure show?</w:t>
      </w:r>
    </w:p>
    <w:p w14:paraId="2216050C" w14:textId="77777777" w:rsidR="00E5004A" w:rsidRDefault="00E5004A" w:rsidP="00320686">
      <w:pPr>
        <w:pStyle w:val="Body"/>
        <w:rPr>
          <w:highlight w:val="yellow"/>
        </w:rPr>
      </w:pPr>
      <w:r>
        <w:rPr>
          <w:highlight w:val="white"/>
        </w:rPr>
        <w:t xml:space="preserve">This measure uses </w:t>
      </w:r>
      <w:r w:rsidRPr="00320686">
        <w:rPr>
          <w:b/>
          <w:bCs/>
          <w:highlight w:val="white"/>
        </w:rPr>
        <w:t>workforce data</w:t>
      </w:r>
      <w:r>
        <w:rPr>
          <w:highlight w:val="white"/>
        </w:rPr>
        <w:t xml:space="preserve"> to </w:t>
      </w:r>
      <w:r>
        <w:t>show the gender breakdown of</w:t>
      </w:r>
      <w:r>
        <w:rPr>
          <w:highlight w:val="white"/>
        </w:rPr>
        <w:t xml:space="preserve"> employees who </w:t>
      </w:r>
      <w:proofErr w:type="gramStart"/>
      <w:r>
        <w:rPr>
          <w:highlight w:val="white"/>
        </w:rPr>
        <w:t>were promoted</w:t>
      </w:r>
      <w:proofErr w:type="gramEnd"/>
      <w:r>
        <w:rPr>
          <w:highlight w:val="white"/>
        </w:rPr>
        <w:t xml:space="preserve"> during the reporting period.</w:t>
      </w:r>
    </w:p>
    <w:p w14:paraId="41CC6FDB" w14:textId="77777777" w:rsidR="00E5004A" w:rsidRPr="00320686" w:rsidRDefault="00E5004A" w:rsidP="003D3ECC">
      <w:pPr>
        <w:pStyle w:val="Heading4"/>
      </w:pPr>
      <w:r w:rsidRPr="00320686">
        <w:t>How is it calculated?</w:t>
      </w:r>
    </w:p>
    <w:p w14:paraId="5AEBFDDF" w14:textId="77777777" w:rsidR="00E5004A" w:rsidRDefault="00E5004A" w:rsidP="00320686">
      <w:pPr>
        <w:pStyle w:val="Bullet1"/>
        <w:rPr>
          <w:highlight w:val="white"/>
        </w:rPr>
      </w:pPr>
      <w:r>
        <w:rPr>
          <w:highlight w:val="white"/>
        </w:rPr>
        <w:t xml:space="preserve">In your </w:t>
      </w:r>
      <w:r w:rsidRPr="00320686">
        <w:rPr>
          <w:b/>
          <w:bCs/>
          <w:highlight w:val="white"/>
        </w:rPr>
        <w:t>employee dataset</w:t>
      </w:r>
      <w:r>
        <w:rPr>
          <w:highlight w:val="white"/>
        </w:rPr>
        <w:t>, use the ‘</w:t>
      </w:r>
      <w:r w:rsidRPr="00320686">
        <w:rPr>
          <w:b/>
          <w:bCs/>
          <w:highlight w:val="white"/>
        </w:rPr>
        <w:t>gender</w:t>
      </w:r>
      <w:r>
        <w:rPr>
          <w:highlight w:val="white"/>
        </w:rPr>
        <w:t>’ and ‘</w:t>
      </w:r>
      <w:r w:rsidRPr="00320686">
        <w:rPr>
          <w:b/>
          <w:bCs/>
          <w:highlight w:val="white"/>
        </w:rPr>
        <w:t>promoted</w:t>
      </w:r>
      <w:r>
        <w:rPr>
          <w:highlight w:val="white"/>
        </w:rPr>
        <w:t>’ data provided for all employees.</w:t>
      </w:r>
    </w:p>
    <w:p w14:paraId="2A7741A2" w14:textId="77777777" w:rsidR="00E5004A" w:rsidRDefault="00E5004A" w:rsidP="00320686">
      <w:pPr>
        <w:pStyle w:val="Bullet1"/>
        <w:rPr>
          <w:highlight w:val="white"/>
        </w:rPr>
      </w:pPr>
      <w:r>
        <w:rPr>
          <w:highlight w:val="white"/>
        </w:rPr>
        <w:t xml:space="preserve">Among </w:t>
      </w:r>
      <w:r w:rsidRPr="00320686">
        <w:rPr>
          <w:b/>
          <w:bCs/>
          <w:highlight w:val="white"/>
        </w:rPr>
        <w:t>promoted</w:t>
      </w:r>
      <w:r>
        <w:rPr>
          <w:highlight w:val="white"/>
        </w:rPr>
        <w:t xml:space="preserve"> employees, record the percentage of employees who are </w:t>
      </w:r>
      <w:r w:rsidRPr="00320686">
        <w:rPr>
          <w:b/>
          <w:bCs/>
          <w:highlight w:val="white"/>
        </w:rPr>
        <w:t>women</w:t>
      </w:r>
      <w:r>
        <w:rPr>
          <w:highlight w:val="white"/>
        </w:rPr>
        <w:t xml:space="preserve">, </w:t>
      </w:r>
      <w:r w:rsidRPr="00320686">
        <w:rPr>
          <w:b/>
          <w:bCs/>
          <w:highlight w:val="white"/>
        </w:rPr>
        <w:t>men</w:t>
      </w:r>
      <w:r>
        <w:rPr>
          <w:highlight w:val="white"/>
        </w:rPr>
        <w:t xml:space="preserve">, and </w:t>
      </w:r>
      <w:r w:rsidRPr="00320686">
        <w:rPr>
          <w:b/>
          <w:bCs/>
          <w:highlight w:val="white"/>
        </w:rPr>
        <w:t>people of self-described gender</w:t>
      </w:r>
      <w:r>
        <w:rPr>
          <w:highlight w:val="white"/>
        </w:rPr>
        <w:t>. The total should add up to 100%.</w:t>
      </w:r>
    </w:p>
    <w:p w14:paraId="3C1DB3BA" w14:textId="77777777" w:rsidR="00E5004A" w:rsidRPr="00320686" w:rsidRDefault="00E5004A" w:rsidP="003D3ECC">
      <w:pPr>
        <w:pStyle w:val="Heading4"/>
      </w:pPr>
      <w:r w:rsidRPr="00320686">
        <w:lastRenderedPageBreak/>
        <w:t>Why is this important?</w:t>
      </w:r>
    </w:p>
    <w:p w14:paraId="5A84B22C" w14:textId="58CD8E09" w:rsidR="00E5004A" w:rsidRDefault="00E5004A" w:rsidP="00320686">
      <w:pPr>
        <w:pStyle w:val="Body"/>
      </w:pPr>
      <w:r>
        <w:t xml:space="preserve">Fair and transparent promotion practices ensure everyone has a chance to move into leadership or higher-paid roles. If one gender </w:t>
      </w:r>
      <w:proofErr w:type="gramStart"/>
      <w:r>
        <w:t>is consistently promoted</w:t>
      </w:r>
      <w:proofErr w:type="gramEnd"/>
      <w:r>
        <w:t xml:space="preserve"> more than others, it may point to (unconscious) bias</w:t>
      </w:r>
      <w:r w:rsidR="00920C5F">
        <w:t xml:space="preserve">. This can </w:t>
      </w:r>
      <w:r>
        <w:t>result in missed opportunities to recognise and keep talent</w:t>
      </w:r>
      <w:r w:rsidR="00D6313E">
        <w:t>ed people</w:t>
      </w:r>
      <w:r>
        <w:t xml:space="preserve">. </w:t>
      </w:r>
    </w:p>
    <w:p w14:paraId="2FB42664" w14:textId="47266913" w:rsidR="00E5004A" w:rsidRDefault="00D0794F" w:rsidP="00320686">
      <w:pPr>
        <w:pStyle w:val="Body"/>
      </w:pPr>
      <w:r>
        <w:t>T</w:t>
      </w:r>
      <w:r w:rsidR="00E5004A">
        <w:t>racking the gender breakdown of promotions and comparing it to your overall workforce (Measure 1.1)</w:t>
      </w:r>
      <w:r>
        <w:t>. This helps</w:t>
      </w:r>
      <w:r w:rsidR="00E5004A">
        <w:t xml:space="preserve"> you spot gaps, challenge assumptions about who </w:t>
      </w:r>
      <w:proofErr w:type="gramStart"/>
      <w:r w:rsidR="00E5004A">
        <w:t>gets promoted</w:t>
      </w:r>
      <w:proofErr w:type="gramEnd"/>
      <w:r w:rsidR="00E5004A">
        <w:t xml:space="preserve">, and ensure potential </w:t>
      </w:r>
      <w:proofErr w:type="gramStart"/>
      <w:r w:rsidR="00E5004A">
        <w:t>is recognised</w:t>
      </w:r>
      <w:proofErr w:type="gramEnd"/>
      <w:r w:rsidR="00E5004A">
        <w:t xml:space="preserve"> and rewarded fairly. </w:t>
      </w:r>
    </w:p>
    <w:p w14:paraId="73DCA5AA" w14:textId="77777777" w:rsidR="0030329B" w:rsidRPr="00AB6F45" w:rsidRDefault="0030329B" w:rsidP="003D3ECC">
      <w:pPr>
        <w:pStyle w:val="Heading4"/>
      </w:pPr>
      <w:bookmarkStart w:id="98" w:name="_m4afyprxrrjg" w:colFirst="0" w:colLast="0"/>
      <w:bookmarkEnd w:id="98"/>
      <w:r w:rsidRPr="00AB6F45">
        <w:t>Additional questions</w:t>
      </w:r>
    </w:p>
    <w:p w14:paraId="1B3E2C6A" w14:textId="703C3F98" w:rsidR="00A32D2A" w:rsidRDefault="00A32D2A" w:rsidP="00A32D2A">
      <w:pPr>
        <w:pStyle w:val="Body"/>
      </w:pPr>
      <w:r w:rsidRPr="00E43C3D">
        <w:t>Use these prompts to consider this measure alongside other relevant data.</w:t>
      </w:r>
    </w:p>
    <w:p w14:paraId="02D92199" w14:textId="717EF7B5" w:rsidR="00C80F0F" w:rsidRDefault="005225ED" w:rsidP="00C80F0F">
      <w:pPr>
        <w:pStyle w:val="Body"/>
      </w:pPr>
      <w:r>
        <w:t xml:space="preserve">Use the ‘level’ classification in your audit data </w:t>
      </w:r>
      <w:r w:rsidR="00C80F0F">
        <w:t>to</w:t>
      </w:r>
      <w:r>
        <w:t xml:space="preserve"> </w:t>
      </w:r>
      <w:r w:rsidR="00C80F0F">
        <w:t>analyse promotions at each level</w:t>
      </w:r>
      <w:r w:rsidR="00902B87">
        <w:t xml:space="preserve"> of your organisation</w:t>
      </w:r>
      <w:r w:rsidR="00C80F0F">
        <w:t xml:space="preserve">. You might consider grouping </w:t>
      </w:r>
      <w:r w:rsidR="007F5DAD">
        <w:t>levels</w:t>
      </w:r>
      <w:r w:rsidR="00C80F0F">
        <w:t xml:space="preserve"> together to get a broader picture</w:t>
      </w:r>
      <w:r w:rsidR="00BD41CB">
        <w:t>. You can also use</w:t>
      </w:r>
      <w:r w:rsidR="00515CC9">
        <w:t xml:space="preserve"> </w:t>
      </w:r>
      <w:r w:rsidR="0099468D">
        <w:t>‘employee type’ to identify senior leaders.</w:t>
      </w:r>
    </w:p>
    <w:p w14:paraId="4BC8E756" w14:textId="22BBABF8" w:rsidR="009B3D2C" w:rsidRPr="003D3ECC" w:rsidRDefault="009B3D2C" w:rsidP="003D3ECC">
      <w:pPr>
        <w:pStyle w:val="Body"/>
        <w:rPr>
          <w:b/>
          <w:bCs/>
        </w:rPr>
      </w:pPr>
      <w:r w:rsidRPr="003D3ECC">
        <w:rPr>
          <w:b/>
          <w:bCs/>
        </w:rPr>
        <w:t xml:space="preserve">What </w:t>
      </w:r>
      <w:r w:rsidR="00DD4999" w:rsidRPr="003D3ECC">
        <w:rPr>
          <w:b/>
          <w:bCs/>
        </w:rPr>
        <w:t xml:space="preserve">gendered </w:t>
      </w:r>
      <w:r w:rsidRPr="003D3ECC">
        <w:rPr>
          <w:b/>
          <w:bCs/>
        </w:rPr>
        <w:t xml:space="preserve">patterns in promotions emerge </w:t>
      </w:r>
      <w:r w:rsidR="00DB10A8" w:rsidRPr="003D3ECC">
        <w:rPr>
          <w:b/>
          <w:bCs/>
        </w:rPr>
        <w:t>at each level</w:t>
      </w:r>
      <w:r w:rsidR="005B08CD" w:rsidRPr="003D3ECC">
        <w:rPr>
          <w:b/>
          <w:bCs/>
        </w:rPr>
        <w:t>, particularly in senior roles</w:t>
      </w:r>
      <w:r w:rsidR="00DB10A8" w:rsidRPr="003D3ECC">
        <w:rPr>
          <w:b/>
          <w:bCs/>
        </w:rPr>
        <w:t>?</w:t>
      </w:r>
    </w:p>
    <w:p w14:paraId="78EBE642" w14:textId="2EF1CD9F" w:rsidR="00ED0E2F" w:rsidRDefault="00ED0E2F" w:rsidP="00AB6F45">
      <w:pPr>
        <w:pStyle w:val="Bodyafterbullets"/>
      </w:pPr>
      <w:r>
        <w:t xml:space="preserve">Consider employment </w:t>
      </w:r>
      <w:r w:rsidR="008C2B99">
        <w:t>basis</w:t>
      </w:r>
      <w:r>
        <w:t xml:space="preserve"> </w:t>
      </w:r>
      <w:r w:rsidR="00E73420">
        <w:t xml:space="preserve">(e.g. full-time vs part-time) </w:t>
      </w:r>
      <w:r>
        <w:t xml:space="preserve">when </w:t>
      </w:r>
      <w:r w:rsidR="00E73420">
        <w:t xml:space="preserve">reviewing </w:t>
      </w:r>
      <w:r>
        <w:t>promotions data.</w:t>
      </w:r>
    </w:p>
    <w:p w14:paraId="3FCA2FE1" w14:textId="3DED6914" w:rsidR="004475C3" w:rsidRPr="003D3ECC" w:rsidRDefault="00257B20" w:rsidP="003D3ECC">
      <w:pPr>
        <w:pStyle w:val="Body"/>
        <w:rPr>
          <w:b/>
          <w:bCs/>
        </w:rPr>
      </w:pPr>
      <w:r w:rsidRPr="003D3ECC">
        <w:rPr>
          <w:b/>
          <w:bCs/>
        </w:rPr>
        <w:t xml:space="preserve">Do part-time </w:t>
      </w:r>
      <w:r w:rsidR="00E73420" w:rsidRPr="003D3ECC">
        <w:rPr>
          <w:b/>
          <w:bCs/>
        </w:rPr>
        <w:t xml:space="preserve">employees </w:t>
      </w:r>
      <w:proofErr w:type="gramStart"/>
      <w:r w:rsidR="00E73420" w:rsidRPr="003D3ECC">
        <w:rPr>
          <w:b/>
          <w:bCs/>
        </w:rPr>
        <w:t>get</w:t>
      </w:r>
      <w:r w:rsidRPr="003D3ECC">
        <w:rPr>
          <w:b/>
          <w:bCs/>
        </w:rPr>
        <w:t xml:space="preserve"> promot</w:t>
      </w:r>
      <w:r w:rsidR="00E73420" w:rsidRPr="003D3ECC">
        <w:rPr>
          <w:b/>
          <w:bCs/>
        </w:rPr>
        <w:t>ed</w:t>
      </w:r>
      <w:proofErr w:type="gramEnd"/>
      <w:r w:rsidRPr="003D3ECC">
        <w:rPr>
          <w:b/>
          <w:bCs/>
        </w:rPr>
        <w:t xml:space="preserve"> at the same rate as full</w:t>
      </w:r>
      <w:r w:rsidR="00E73420" w:rsidRPr="003D3ECC">
        <w:rPr>
          <w:b/>
          <w:bCs/>
        </w:rPr>
        <w:t>-</w:t>
      </w:r>
      <w:r w:rsidRPr="003D3ECC">
        <w:rPr>
          <w:b/>
          <w:bCs/>
        </w:rPr>
        <w:t>time</w:t>
      </w:r>
      <w:r w:rsidR="00E73420" w:rsidRPr="003D3ECC">
        <w:rPr>
          <w:b/>
          <w:bCs/>
        </w:rPr>
        <w:t xml:space="preserve"> employees</w:t>
      </w:r>
      <w:r w:rsidRPr="003D3ECC">
        <w:rPr>
          <w:b/>
          <w:bCs/>
        </w:rPr>
        <w:t>?</w:t>
      </w:r>
    </w:p>
    <w:p w14:paraId="30891837" w14:textId="77777777" w:rsidR="00574E78" w:rsidRPr="00574E78" w:rsidRDefault="00574E78" w:rsidP="007A02EF">
      <w:pPr>
        <w:pStyle w:val="Bodyafterbullets"/>
      </w:pPr>
      <w:r w:rsidRPr="00574E78">
        <w:t xml:space="preserve">If available, look at the average time employees spend at a level before </w:t>
      </w:r>
      <w:proofErr w:type="gramStart"/>
      <w:r w:rsidRPr="00574E78">
        <w:t>being promoted</w:t>
      </w:r>
      <w:proofErr w:type="gramEnd"/>
      <w:r w:rsidRPr="00574E78">
        <w:t>, broken down by gender:</w:t>
      </w:r>
    </w:p>
    <w:p w14:paraId="1672B7C5" w14:textId="77777777" w:rsidR="00574E78" w:rsidRPr="003D3ECC" w:rsidRDefault="00574E78" w:rsidP="003D3ECC">
      <w:pPr>
        <w:pStyle w:val="Body"/>
        <w:rPr>
          <w:b/>
          <w:bCs/>
        </w:rPr>
      </w:pPr>
      <w:r w:rsidRPr="003D3ECC">
        <w:rPr>
          <w:b/>
          <w:bCs/>
        </w:rPr>
        <w:t>What are the average timelines for career progression?</w:t>
      </w:r>
    </w:p>
    <w:p w14:paraId="4A00C679" w14:textId="77777777" w:rsidR="00574E78" w:rsidRPr="003D3ECC" w:rsidRDefault="00574E78" w:rsidP="003D3ECC">
      <w:pPr>
        <w:pStyle w:val="Body"/>
        <w:rPr>
          <w:b/>
          <w:bCs/>
        </w:rPr>
      </w:pPr>
      <w:r w:rsidRPr="003D3ECC">
        <w:rPr>
          <w:b/>
          <w:bCs/>
        </w:rPr>
        <w:t>Are there significant differences between genders?</w:t>
      </w:r>
    </w:p>
    <w:p w14:paraId="517EA7FC"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02FF579A" w14:textId="77777777" w:rsidR="00EE0316" w:rsidRPr="003D3ECC" w:rsidRDefault="00EE0316" w:rsidP="003D3ECC">
      <w:pPr>
        <w:pStyle w:val="Body"/>
        <w:rPr>
          <w:b/>
          <w:bCs/>
        </w:rPr>
      </w:pPr>
      <w:r w:rsidRPr="003D3ECC">
        <w:rPr>
          <w:b/>
          <w:bCs/>
        </w:rPr>
        <w:t>Do you see different trends for groups facing intersecting inequalities?</w:t>
      </w:r>
    </w:p>
    <w:p w14:paraId="25A382F6" w14:textId="1C4A42D3" w:rsidR="0030329B" w:rsidRPr="00AB6F45" w:rsidRDefault="0030329B" w:rsidP="003D3ECC">
      <w:pPr>
        <w:pStyle w:val="Heading4"/>
      </w:pPr>
      <w:r w:rsidRPr="00AB6F45">
        <w:t xml:space="preserve">Other measures to </w:t>
      </w:r>
      <w:proofErr w:type="gramStart"/>
      <w:r w:rsidRPr="00AB6F45">
        <w:t>consider</w:t>
      </w:r>
      <w:proofErr w:type="gramEnd"/>
    </w:p>
    <w:p w14:paraId="21DF7CAF" w14:textId="3AC40935" w:rsidR="00932F9A" w:rsidRDefault="00932F9A" w:rsidP="00AB6F45">
      <w:pPr>
        <w:pStyle w:val="Body"/>
      </w:pPr>
      <w:r w:rsidRPr="00200D67">
        <w:t>Consider this measure alongside:</w:t>
      </w:r>
    </w:p>
    <w:p w14:paraId="137BEF41" w14:textId="5D97CCF7" w:rsidR="0030329B" w:rsidRDefault="005D6B9B" w:rsidP="005D6B9B">
      <w:pPr>
        <w:pStyle w:val="Bullet1"/>
      </w:pPr>
      <w:r w:rsidRPr="005D6B9B">
        <w:t>Measure 1.1 Gender composition of the duty holder organisation</w:t>
      </w:r>
    </w:p>
    <w:p w14:paraId="240B07DE" w14:textId="3D4EBE29" w:rsidR="003E39F4" w:rsidRDefault="003E39F4" w:rsidP="005D6B9B">
      <w:pPr>
        <w:pStyle w:val="Bullet1"/>
      </w:pPr>
      <w:r w:rsidRPr="003E39F4">
        <w:t>Measure 1.2 Gender composition of part time workers in the duty holder organisation</w:t>
      </w:r>
    </w:p>
    <w:p w14:paraId="405A1120" w14:textId="7BC42605" w:rsidR="009B4E8F" w:rsidRDefault="009B4E8F" w:rsidP="005D6B9B">
      <w:pPr>
        <w:pStyle w:val="Bullet1"/>
      </w:pPr>
      <w:r w:rsidRPr="009B4E8F">
        <w:t>Measure 1.3 Gender composition of senior leaders in the duty holder organisation</w:t>
      </w:r>
    </w:p>
    <w:p w14:paraId="1245DCCC" w14:textId="55DC5C30" w:rsidR="00F958C4" w:rsidRPr="00AB6F45" w:rsidRDefault="00F958C4" w:rsidP="00AB6F45">
      <w:pPr>
        <w:pStyle w:val="Bullet1"/>
      </w:pPr>
      <w:r w:rsidRPr="00F958C4">
        <w:t>Measure 6.3 Perceptions of flexible work culture, by gender</w:t>
      </w:r>
      <w:r w:rsidR="00A666CB">
        <w:t>.</w:t>
      </w:r>
    </w:p>
    <w:p w14:paraId="60FE7F20" w14:textId="77777777" w:rsidR="00E5004A" w:rsidRDefault="00E5004A" w:rsidP="00E5004A">
      <w:pPr>
        <w:pStyle w:val="Heading3"/>
      </w:pPr>
      <w:bookmarkStart w:id="99" w:name="_xfo2iklqgti4" w:colFirst="0" w:colLast="0"/>
      <w:bookmarkEnd w:id="99"/>
      <w:r>
        <w:t xml:space="preserve">Measure 5.3 Perceptions of recruitment, by gender </w:t>
      </w:r>
      <w:r>
        <w:rPr>
          <w:color w:val="036A61"/>
          <w:highlight w:val="white"/>
        </w:rPr>
        <w:t>(critical)</w:t>
      </w:r>
    </w:p>
    <w:p w14:paraId="1E5FCB50" w14:textId="074E8F30" w:rsidR="00E5004A" w:rsidRPr="003E79A8" w:rsidRDefault="00E5004A" w:rsidP="003D3ECC">
      <w:pPr>
        <w:pStyle w:val="Heading4"/>
      </w:pPr>
      <w:r w:rsidRPr="003E79A8">
        <w:t>What does this measure show?</w:t>
      </w:r>
    </w:p>
    <w:p w14:paraId="5C0789FD" w14:textId="77777777" w:rsidR="00E5004A" w:rsidRDefault="00E5004A" w:rsidP="003E79A8">
      <w:pPr>
        <w:pStyle w:val="Body"/>
        <w:rPr>
          <w:highlight w:val="yellow"/>
        </w:rPr>
      </w:pPr>
      <w:r>
        <w:rPr>
          <w:highlight w:val="white"/>
        </w:rPr>
        <w:t xml:space="preserve">This measure uses </w:t>
      </w:r>
      <w:r w:rsidRPr="00390262">
        <w:rPr>
          <w:b/>
          <w:bCs/>
          <w:highlight w:val="white"/>
        </w:rPr>
        <w:t>employee experience data</w:t>
      </w:r>
      <w:r>
        <w:rPr>
          <w:highlight w:val="white"/>
        </w:rPr>
        <w:t xml:space="preserve"> to see if people of different genders feel differently about recruitment processes.</w:t>
      </w:r>
    </w:p>
    <w:p w14:paraId="28458528" w14:textId="72409AEB" w:rsidR="00E5004A" w:rsidRPr="00390262" w:rsidRDefault="00E5004A" w:rsidP="003D3ECC">
      <w:pPr>
        <w:pStyle w:val="Heading4"/>
      </w:pPr>
      <w:r w:rsidRPr="00390262">
        <w:t>How is it calculated?</w:t>
      </w:r>
    </w:p>
    <w:p w14:paraId="0E1205A2" w14:textId="77777777" w:rsidR="00E5004A" w:rsidRDefault="00E5004A" w:rsidP="00390262">
      <w:pPr>
        <w:pStyle w:val="Bullet1"/>
        <w:rPr>
          <w:highlight w:val="white"/>
        </w:rPr>
      </w:pPr>
      <w:r>
        <w:rPr>
          <w:highlight w:val="white"/>
        </w:rPr>
        <w:t xml:space="preserve">In your </w:t>
      </w:r>
      <w:r w:rsidRPr="00390262">
        <w:rPr>
          <w:b/>
          <w:bCs/>
          <w:highlight w:val="white"/>
        </w:rPr>
        <w:t>employee experience</w:t>
      </w:r>
      <w:r>
        <w:rPr>
          <w:highlight w:val="white"/>
        </w:rPr>
        <w:t xml:space="preserve"> (People Matter or independent survey) dataset, refer to responses to the survey question: ‘</w:t>
      </w:r>
      <w:r w:rsidRPr="00390262">
        <w:rPr>
          <w:b/>
          <w:bCs/>
          <w:i/>
          <w:highlight w:val="white"/>
        </w:rPr>
        <w:t>I believe the recruitment processes in my organisation are fair</w:t>
      </w:r>
      <w:proofErr w:type="gramStart"/>
      <w:r>
        <w:rPr>
          <w:i/>
          <w:highlight w:val="white"/>
        </w:rPr>
        <w:t>’.</w:t>
      </w:r>
      <w:proofErr w:type="gramEnd"/>
    </w:p>
    <w:p w14:paraId="646ED0DF" w14:textId="77777777" w:rsidR="00E5004A" w:rsidRDefault="00E5004A" w:rsidP="00390262">
      <w:pPr>
        <w:pStyle w:val="Bullet1"/>
        <w:rPr>
          <w:highlight w:val="white"/>
        </w:rPr>
      </w:pPr>
      <w:r>
        <w:rPr>
          <w:highlight w:val="white"/>
        </w:rPr>
        <w:t xml:space="preserve">Record the percentage of </w:t>
      </w:r>
      <w:r w:rsidRPr="00390262">
        <w:rPr>
          <w:b/>
          <w:bCs/>
          <w:highlight w:val="white"/>
        </w:rPr>
        <w:t>women</w:t>
      </w:r>
      <w:r>
        <w:rPr>
          <w:highlight w:val="white"/>
        </w:rPr>
        <w:t xml:space="preserve">, </w:t>
      </w:r>
      <w:r w:rsidRPr="00390262">
        <w:rPr>
          <w:b/>
          <w:bCs/>
          <w:highlight w:val="white"/>
        </w:rPr>
        <w:t>men</w:t>
      </w:r>
      <w:r>
        <w:rPr>
          <w:highlight w:val="white"/>
        </w:rPr>
        <w:t xml:space="preserve"> and </w:t>
      </w:r>
      <w:r w:rsidRPr="00390262">
        <w:rPr>
          <w:b/>
          <w:bCs/>
          <w:highlight w:val="white"/>
        </w:rPr>
        <w:t>people of self-described gender</w:t>
      </w:r>
      <w:r>
        <w:rPr>
          <w:highlight w:val="white"/>
        </w:rPr>
        <w:t xml:space="preserve"> who agree (‘</w:t>
      </w:r>
      <w:r w:rsidRPr="00390262">
        <w:rPr>
          <w:b/>
          <w:bCs/>
          <w:highlight w:val="white"/>
        </w:rPr>
        <w:t>strongly agree</w:t>
      </w:r>
      <w:r>
        <w:rPr>
          <w:highlight w:val="white"/>
        </w:rPr>
        <w:t>’ or ‘</w:t>
      </w:r>
      <w:r w:rsidRPr="00390262">
        <w:rPr>
          <w:b/>
          <w:bCs/>
          <w:highlight w:val="white"/>
        </w:rPr>
        <w:t>agree</w:t>
      </w:r>
      <w:r>
        <w:rPr>
          <w:highlight w:val="white"/>
        </w:rPr>
        <w:t>’) with this statement.</w:t>
      </w:r>
    </w:p>
    <w:p w14:paraId="0A4FDD9F" w14:textId="5B2FA174" w:rsidR="00E5004A" w:rsidRPr="00390262" w:rsidRDefault="00E5004A" w:rsidP="003D3ECC">
      <w:pPr>
        <w:pStyle w:val="Heading4"/>
      </w:pPr>
      <w:r w:rsidRPr="00390262">
        <w:lastRenderedPageBreak/>
        <w:t>Why is this important?</w:t>
      </w:r>
    </w:p>
    <w:p w14:paraId="34F5D1BD" w14:textId="0520A41E" w:rsidR="00E5004A" w:rsidRDefault="00E5004A" w:rsidP="003E79A8">
      <w:pPr>
        <w:pStyle w:val="Body"/>
      </w:pPr>
      <w:r>
        <w:t xml:space="preserve">If certain groups see recruitment as unfair or biased, it can erode trust. This limits access to opportunities, especially in roles where one gender </w:t>
      </w:r>
      <w:proofErr w:type="gramStart"/>
      <w:r>
        <w:t>is already underrepresented</w:t>
      </w:r>
      <w:proofErr w:type="gramEnd"/>
      <w:r>
        <w:t xml:space="preserve">. When employees feel hiring is fair and inclusive, they are more likely to feel valued, motivated, and committed. </w:t>
      </w:r>
    </w:p>
    <w:p w14:paraId="7A55F14A" w14:textId="5044D177" w:rsidR="00E5004A" w:rsidRDefault="00E5004A" w:rsidP="00390262">
      <w:pPr>
        <w:pStyle w:val="Body"/>
      </w:pPr>
      <w:r>
        <w:t xml:space="preserve">This measure helps you understand how different genders experience your recruitment practices. Alongside workforce data from Measure 5.1 and 5.2, it </w:t>
      </w:r>
      <w:r w:rsidR="00724397">
        <w:t>shows</w:t>
      </w:r>
      <w:r>
        <w:t xml:space="preserve"> not just who is </w:t>
      </w:r>
      <w:proofErr w:type="gramStart"/>
      <w:r>
        <w:t>being hired</w:t>
      </w:r>
      <w:proofErr w:type="gramEnd"/>
      <w:r>
        <w:t xml:space="preserve">, but how </w:t>
      </w:r>
      <w:proofErr w:type="spellStart"/>
      <w:r>
        <w:t>fair</w:t>
      </w:r>
      <w:proofErr w:type="spellEnd"/>
      <w:r>
        <w:t xml:space="preserve"> the process feels. If a much higher proportion of a particular gender feels that hiring practices are unfair, you may need to explore this issue further during staff consultation.</w:t>
      </w:r>
      <w:bookmarkStart w:id="100" w:name="_eqcpo0c53c3i" w:colFirst="0" w:colLast="0"/>
      <w:bookmarkStart w:id="101" w:name="_m45p9zwiz93y" w:colFirst="0" w:colLast="0"/>
      <w:bookmarkEnd w:id="100"/>
      <w:bookmarkEnd w:id="101"/>
    </w:p>
    <w:p w14:paraId="5AB0CDA6" w14:textId="5560DA33" w:rsidR="00374C76" w:rsidRPr="00AB6F45" w:rsidRDefault="00374C76" w:rsidP="003D3ECC">
      <w:pPr>
        <w:pStyle w:val="Heading4"/>
      </w:pPr>
      <w:r w:rsidRPr="00AB6F45">
        <w:t>Additional questions</w:t>
      </w:r>
    </w:p>
    <w:p w14:paraId="3C321F28" w14:textId="11C7E1AC" w:rsidR="00A32D2A" w:rsidRDefault="00A32D2A" w:rsidP="00A32D2A">
      <w:pPr>
        <w:rPr>
          <w:rFonts w:eastAsia="Times"/>
        </w:rPr>
      </w:pPr>
      <w:r w:rsidRPr="00E43C3D">
        <w:rPr>
          <w:rFonts w:eastAsia="Times"/>
        </w:rPr>
        <w:t>Use these prompts to consider this measure alongside other relevant data.</w:t>
      </w:r>
    </w:p>
    <w:p w14:paraId="79CC110B" w14:textId="50861D77" w:rsidR="00FA3110" w:rsidRDefault="00003E3B" w:rsidP="00A32D2A">
      <w:pPr>
        <w:rPr>
          <w:rFonts w:eastAsia="Times"/>
        </w:rPr>
      </w:pPr>
      <w:r>
        <w:rPr>
          <w:rFonts w:eastAsia="Times"/>
        </w:rPr>
        <w:t xml:space="preserve">Look at </w:t>
      </w:r>
      <w:r w:rsidR="00FA3110">
        <w:rPr>
          <w:rFonts w:eastAsia="Times"/>
        </w:rPr>
        <w:t>your employee experience data in relation to workplace culture</w:t>
      </w:r>
      <w:r w:rsidR="009C38CA">
        <w:rPr>
          <w:rFonts w:eastAsia="Times"/>
        </w:rPr>
        <w:t xml:space="preserve"> and inclusion</w:t>
      </w:r>
      <w:r w:rsidR="00FA3110">
        <w:rPr>
          <w:rFonts w:eastAsia="Times"/>
        </w:rPr>
        <w:t>.</w:t>
      </w:r>
    </w:p>
    <w:p w14:paraId="1ED7729F" w14:textId="41D44F0A" w:rsidR="00003E3B" w:rsidRPr="003D3ECC" w:rsidRDefault="00980DC9" w:rsidP="003D3ECC">
      <w:pPr>
        <w:pStyle w:val="Body"/>
        <w:rPr>
          <w:b/>
          <w:bCs/>
        </w:rPr>
      </w:pPr>
      <w:r w:rsidRPr="003D3ECC">
        <w:rPr>
          <w:b/>
          <w:bCs/>
        </w:rPr>
        <w:t xml:space="preserve">Are there any trends </w:t>
      </w:r>
      <w:r w:rsidR="00003E3B" w:rsidRPr="003D3ECC">
        <w:rPr>
          <w:b/>
          <w:bCs/>
        </w:rPr>
        <w:t>in how</w:t>
      </w:r>
      <w:r w:rsidRPr="003D3ECC">
        <w:rPr>
          <w:b/>
          <w:bCs/>
        </w:rPr>
        <w:t xml:space="preserve"> your employees</w:t>
      </w:r>
      <w:r w:rsidR="00003E3B" w:rsidRPr="003D3ECC">
        <w:rPr>
          <w:b/>
          <w:bCs/>
        </w:rPr>
        <w:t xml:space="preserve"> feel about the </w:t>
      </w:r>
      <w:r w:rsidRPr="003D3ECC">
        <w:rPr>
          <w:b/>
          <w:bCs/>
        </w:rPr>
        <w:t xml:space="preserve">safety and inclusiveness of your organisation? </w:t>
      </w:r>
    </w:p>
    <w:p w14:paraId="3AE74E85" w14:textId="37649D65" w:rsidR="00980DC9" w:rsidRPr="003D3ECC" w:rsidRDefault="00980DC9" w:rsidP="003D3ECC">
      <w:pPr>
        <w:pStyle w:val="Body"/>
        <w:rPr>
          <w:b/>
          <w:bCs/>
        </w:rPr>
      </w:pPr>
      <w:r w:rsidRPr="003D3ECC">
        <w:rPr>
          <w:b/>
          <w:bCs/>
        </w:rPr>
        <w:t>Could these be impacting perceptions of recruitment?</w:t>
      </w:r>
    </w:p>
    <w:p w14:paraId="0DA87FEC"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144029B0" w14:textId="77777777" w:rsidR="00EE0316" w:rsidRPr="003D3ECC" w:rsidRDefault="00EE0316" w:rsidP="003D3ECC">
      <w:pPr>
        <w:pStyle w:val="Body"/>
        <w:rPr>
          <w:b/>
          <w:bCs/>
        </w:rPr>
      </w:pPr>
      <w:r w:rsidRPr="003D3ECC">
        <w:rPr>
          <w:b/>
          <w:bCs/>
        </w:rPr>
        <w:t>Do you see different trends for groups facing intersecting inequalities?</w:t>
      </w:r>
    </w:p>
    <w:p w14:paraId="26940D59" w14:textId="77777777" w:rsidR="00374C76" w:rsidRPr="00AB6F45" w:rsidRDefault="00374C76" w:rsidP="003D3ECC">
      <w:pPr>
        <w:pStyle w:val="Heading4"/>
      </w:pPr>
      <w:r w:rsidRPr="00AB6F45">
        <w:t xml:space="preserve">Other measures to </w:t>
      </w:r>
      <w:proofErr w:type="gramStart"/>
      <w:r w:rsidRPr="00AB6F45">
        <w:t>consider</w:t>
      </w:r>
      <w:proofErr w:type="gramEnd"/>
    </w:p>
    <w:p w14:paraId="55427820" w14:textId="20339335" w:rsidR="00932F9A" w:rsidRDefault="00932F9A" w:rsidP="00AB6F45">
      <w:pPr>
        <w:pStyle w:val="Body"/>
      </w:pPr>
      <w:r w:rsidRPr="00200D67">
        <w:t>Consider this measure alongside:</w:t>
      </w:r>
    </w:p>
    <w:p w14:paraId="525CCCBA" w14:textId="77777777" w:rsidR="00503ED0" w:rsidRDefault="00740CC6" w:rsidP="00503ED0">
      <w:pPr>
        <w:pStyle w:val="Bullet1"/>
      </w:pPr>
      <w:r w:rsidRPr="005D6B9B">
        <w:t>Measure 1.1 Gender composition of the duty holder organisation</w:t>
      </w:r>
    </w:p>
    <w:p w14:paraId="1344137E" w14:textId="77777777" w:rsidR="00503ED0" w:rsidRDefault="00503ED0" w:rsidP="00503ED0">
      <w:pPr>
        <w:pStyle w:val="Bullet1"/>
      </w:pPr>
      <w:r>
        <w:t>Measure 5.1 Gender composition of recruited employees</w:t>
      </w:r>
    </w:p>
    <w:p w14:paraId="4CAE2558" w14:textId="5EF387FA" w:rsidR="00390262" w:rsidRDefault="00503ED0" w:rsidP="003D3ECC">
      <w:pPr>
        <w:pStyle w:val="Bullet1"/>
      </w:pPr>
      <w:r>
        <w:t xml:space="preserve">Measure 5.2 Gender composition of employees who </w:t>
      </w:r>
      <w:proofErr w:type="gramStart"/>
      <w:r>
        <w:t>were promoted</w:t>
      </w:r>
      <w:proofErr w:type="gramEnd"/>
      <w:r w:rsidR="00FA3110">
        <w:t>.</w:t>
      </w:r>
    </w:p>
    <w:p w14:paraId="53CD26BE" w14:textId="77777777" w:rsidR="00E5004A" w:rsidRDefault="00E5004A" w:rsidP="00E5004A">
      <w:pPr>
        <w:pStyle w:val="Heading3"/>
      </w:pPr>
      <w:bookmarkStart w:id="102" w:name="_741q3hby4618" w:colFirst="0" w:colLast="0"/>
      <w:bookmarkStart w:id="103" w:name="_y8g1uncirk4u" w:colFirst="0" w:colLast="0"/>
      <w:bookmarkEnd w:id="102"/>
      <w:bookmarkEnd w:id="103"/>
      <w:r>
        <w:t xml:space="preserve">Measure 5.4 Perceptions of promotion, by gender </w:t>
      </w:r>
      <w:r>
        <w:rPr>
          <w:color w:val="036A61"/>
          <w:highlight w:val="white"/>
        </w:rPr>
        <w:t>(critical)</w:t>
      </w:r>
    </w:p>
    <w:p w14:paraId="005433F9" w14:textId="77777777" w:rsidR="00E5004A" w:rsidRPr="00AD5888" w:rsidRDefault="00E5004A" w:rsidP="003D3ECC">
      <w:pPr>
        <w:pStyle w:val="Heading4"/>
      </w:pPr>
      <w:r w:rsidRPr="00AD5888">
        <w:t>What does this measure show?</w:t>
      </w:r>
    </w:p>
    <w:p w14:paraId="395A8EFB" w14:textId="77777777" w:rsidR="00E5004A" w:rsidRDefault="00E5004A" w:rsidP="00AD5888">
      <w:pPr>
        <w:pStyle w:val="Body"/>
        <w:rPr>
          <w:highlight w:val="yellow"/>
        </w:rPr>
      </w:pPr>
      <w:r>
        <w:rPr>
          <w:highlight w:val="white"/>
        </w:rPr>
        <w:t xml:space="preserve">This measure uses </w:t>
      </w:r>
      <w:r w:rsidRPr="00AD5888">
        <w:rPr>
          <w:b/>
          <w:bCs/>
          <w:highlight w:val="white"/>
        </w:rPr>
        <w:t>employee experience data</w:t>
      </w:r>
      <w:r>
        <w:rPr>
          <w:highlight w:val="white"/>
        </w:rPr>
        <w:t xml:space="preserve"> to see if people of different genders feel differently about promotion processes.</w:t>
      </w:r>
    </w:p>
    <w:p w14:paraId="622BFD83" w14:textId="77777777" w:rsidR="00E5004A" w:rsidRPr="00AD5888" w:rsidRDefault="00E5004A" w:rsidP="003D3ECC">
      <w:pPr>
        <w:pStyle w:val="Heading4"/>
      </w:pPr>
      <w:r w:rsidRPr="00AD5888">
        <w:t>How is it calculated?</w:t>
      </w:r>
    </w:p>
    <w:p w14:paraId="4CA97A02" w14:textId="77777777" w:rsidR="00E5004A" w:rsidRDefault="00E5004A" w:rsidP="00AD5888">
      <w:pPr>
        <w:pStyle w:val="Bullet1"/>
        <w:rPr>
          <w:highlight w:val="white"/>
        </w:rPr>
      </w:pPr>
      <w:r>
        <w:rPr>
          <w:highlight w:val="white"/>
        </w:rPr>
        <w:t xml:space="preserve">In your </w:t>
      </w:r>
      <w:r w:rsidRPr="00AD5888">
        <w:rPr>
          <w:b/>
          <w:bCs/>
          <w:highlight w:val="white"/>
        </w:rPr>
        <w:t>employee experience</w:t>
      </w:r>
      <w:r>
        <w:rPr>
          <w:highlight w:val="white"/>
        </w:rPr>
        <w:t xml:space="preserve"> (People Matter or independent survey) dataset, refer to responses to the survey question: ‘</w:t>
      </w:r>
      <w:r w:rsidRPr="00AD5888">
        <w:rPr>
          <w:b/>
          <w:bCs/>
          <w:i/>
          <w:highlight w:val="white"/>
        </w:rPr>
        <w:t>I believe the promotion processes in my organisation are fair</w:t>
      </w:r>
      <w:proofErr w:type="gramStart"/>
      <w:r>
        <w:rPr>
          <w:i/>
          <w:highlight w:val="white"/>
        </w:rPr>
        <w:t>’.</w:t>
      </w:r>
      <w:proofErr w:type="gramEnd"/>
    </w:p>
    <w:p w14:paraId="1CBA7C64" w14:textId="77777777" w:rsidR="00E5004A" w:rsidRDefault="00E5004A" w:rsidP="00AD5888">
      <w:pPr>
        <w:pStyle w:val="Bullet1"/>
        <w:rPr>
          <w:highlight w:val="white"/>
        </w:rPr>
      </w:pPr>
      <w:r>
        <w:rPr>
          <w:highlight w:val="white"/>
        </w:rPr>
        <w:t xml:space="preserve">Record the percentage of </w:t>
      </w:r>
      <w:r w:rsidRPr="00672013">
        <w:rPr>
          <w:b/>
          <w:bCs/>
          <w:highlight w:val="white"/>
        </w:rPr>
        <w:t>women</w:t>
      </w:r>
      <w:r>
        <w:rPr>
          <w:highlight w:val="white"/>
        </w:rPr>
        <w:t xml:space="preserve">, </w:t>
      </w:r>
      <w:r w:rsidRPr="00672013">
        <w:rPr>
          <w:b/>
          <w:bCs/>
          <w:highlight w:val="white"/>
        </w:rPr>
        <w:t>men</w:t>
      </w:r>
      <w:r>
        <w:rPr>
          <w:highlight w:val="white"/>
        </w:rPr>
        <w:t xml:space="preserve"> and </w:t>
      </w:r>
      <w:r w:rsidRPr="00672013">
        <w:rPr>
          <w:b/>
          <w:bCs/>
          <w:highlight w:val="white"/>
        </w:rPr>
        <w:t>people of self-described gender</w:t>
      </w:r>
      <w:r>
        <w:rPr>
          <w:highlight w:val="white"/>
        </w:rPr>
        <w:t xml:space="preserve"> who agree (‘</w:t>
      </w:r>
      <w:r w:rsidRPr="00672013">
        <w:rPr>
          <w:b/>
          <w:bCs/>
          <w:highlight w:val="white"/>
        </w:rPr>
        <w:t>strongly agree</w:t>
      </w:r>
      <w:r>
        <w:rPr>
          <w:highlight w:val="white"/>
        </w:rPr>
        <w:t>’ or ‘</w:t>
      </w:r>
      <w:r w:rsidRPr="00672013">
        <w:rPr>
          <w:b/>
          <w:bCs/>
          <w:highlight w:val="white"/>
        </w:rPr>
        <w:t>agree</w:t>
      </w:r>
      <w:r w:rsidRPr="00672013">
        <w:rPr>
          <w:highlight w:val="white"/>
        </w:rPr>
        <w:t>’</w:t>
      </w:r>
      <w:r>
        <w:rPr>
          <w:highlight w:val="white"/>
        </w:rPr>
        <w:t>) with this statement.</w:t>
      </w:r>
    </w:p>
    <w:p w14:paraId="3942BDC1" w14:textId="77777777" w:rsidR="00E5004A" w:rsidRPr="00672013" w:rsidRDefault="00E5004A" w:rsidP="003D3ECC">
      <w:pPr>
        <w:pStyle w:val="Heading4"/>
      </w:pPr>
      <w:r w:rsidRPr="00672013">
        <w:t>Why is this important?</w:t>
      </w:r>
    </w:p>
    <w:p w14:paraId="50765C25" w14:textId="35D24ECD" w:rsidR="00E5004A" w:rsidRDefault="00E5004A" w:rsidP="00AD5888">
      <w:pPr>
        <w:pStyle w:val="Body"/>
      </w:pPr>
      <w:r>
        <w:t xml:space="preserve">When promotion processes </w:t>
      </w:r>
      <w:proofErr w:type="gramStart"/>
      <w:r>
        <w:t>are seen</w:t>
      </w:r>
      <w:proofErr w:type="gramEnd"/>
      <w:r>
        <w:t xml:space="preserve"> as unfair or biased, it can reinforce existing </w:t>
      </w:r>
      <w:r w:rsidR="002369F7">
        <w:t xml:space="preserve">gender </w:t>
      </w:r>
      <w:r>
        <w:t>imbalances</w:t>
      </w:r>
      <w:r w:rsidR="00A617AF">
        <w:t>. It can</w:t>
      </w:r>
      <w:r>
        <w:t xml:space="preserve"> limit opportunities for diverse talent to progress. It can also fuel stereotypes about what a leader ‘looks like’ in your organisation, and who gets access to growth opportunities. </w:t>
      </w:r>
    </w:p>
    <w:p w14:paraId="67B9D8C5" w14:textId="685AE335" w:rsidR="00E5004A" w:rsidRDefault="00E5004A" w:rsidP="00AD5888">
      <w:pPr>
        <w:pStyle w:val="Body"/>
      </w:pPr>
      <w:r>
        <w:t xml:space="preserve">If a higher proportion of a particular gender feel that promotion practices are unfair, you may need to explore this issue further during staff consultation. Address perceptions of unfairness or lack of </w:t>
      </w:r>
      <w:r>
        <w:lastRenderedPageBreak/>
        <w:t xml:space="preserve">transparency in promotion </w:t>
      </w:r>
      <w:r w:rsidR="005F6EF6">
        <w:t xml:space="preserve">to </w:t>
      </w:r>
      <w:r>
        <w:t>build trust</w:t>
      </w:r>
      <w:r w:rsidR="00E61B47">
        <w:t xml:space="preserve">. This will also </w:t>
      </w:r>
      <w:r>
        <w:t xml:space="preserve">improve </w:t>
      </w:r>
      <w:proofErr w:type="gramStart"/>
      <w:r>
        <w:t>retention, and</w:t>
      </w:r>
      <w:proofErr w:type="gramEnd"/>
      <w:r>
        <w:t xml:space="preserve"> ensure employees of all genders see leadership as a path open to them. Over time, this can help break down stereotypes</w:t>
      </w:r>
      <w:r w:rsidR="00E05925">
        <w:t xml:space="preserve"> and</w:t>
      </w:r>
      <w:r>
        <w:t xml:space="preserve"> strengthen your talent pipeline</w:t>
      </w:r>
      <w:r w:rsidR="00E05925">
        <w:t>. It can also</w:t>
      </w:r>
      <w:r>
        <w:t xml:space="preserve"> foster a more inclusive workplace culture.</w:t>
      </w:r>
    </w:p>
    <w:p w14:paraId="4905B04D" w14:textId="77777777" w:rsidR="0082162B" w:rsidRPr="00AB6F45" w:rsidRDefault="0082162B" w:rsidP="003D3ECC">
      <w:pPr>
        <w:pStyle w:val="Heading4"/>
      </w:pPr>
      <w:r w:rsidRPr="00AB6F45">
        <w:t>Additional questions</w:t>
      </w:r>
    </w:p>
    <w:p w14:paraId="562976DF" w14:textId="2F6945F0" w:rsidR="00A32D2A" w:rsidRDefault="00A32D2A" w:rsidP="00A32D2A">
      <w:pPr>
        <w:rPr>
          <w:rFonts w:eastAsia="Times"/>
        </w:rPr>
      </w:pPr>
      <w:r w:rsidRPr="00E43C3D">
        <w:rPr>
          <w:rFonts w:eastAsia="Times"/>
        </w:rPr>
        <w:t>Use these prompts to consider this measure alongside other relevant data.</w:t>
      </w:r>
    </w:p>
    <w:p w14:paraId="6D233341" w14:textId="6ED57808" w:rsidR="001B66B8" w:rsidRDefault="001B66B8" w:rsidP="00AB6F45">
      <w:pPr>
        <w:pStyle w:val="Body"/>
      </w:pPr>
      <w:r>
        <w:t>Use the ‘level’ classification in your audit data</w:t>
      </w:r>
      <w:r w:rsidR="005237ED">
        <w:t xml:space="preserve"> to </w:t>
      </w:r>
      <w:r w:rsidR="004C63CD">
        <w:t xml:space="preserve">look at </w:t>
      </w:r>
      <w:r w:rsidR="005237ED">
        <w:t xml:space="preserve">the gender composition of your organisation at </w:t>
      </w:r>
      <w:proofErr w:type="gramStart"/>
      <w:r w:rsidR="005237ED">
        <w:t>different levels</w:t>
      </w:r>
      <w:proofErr w:type="gramEnd"/>
      <w:r>
        <w:t>. You might consider grouping levels together to get a broader picture.</w:t>
      </w:r>
    </w:p>
    <w:p w14:paraId="1D7335C6" w14:textId="6EAE8BF8" w:rsidR="00167798" w:rsidRPr="003D3ECC" w:rsidRDefault="002C04EC" w:rsidP="003D3ECC">
      <w:pPr>
        <w:pStyle w:val="Body"/>
        <w:rPr>
          <w:b/>
          <w:bCs/>
        </w:rPr>
      </w:pPr>
      <w:r w:rsidRPr="003D3ECC">
        <w:rPr>
          <w:b/>
          <w:bCs/>
        </w:rPr>
        <w:t xml:space="preserve">Is one gender more </w:t>
      </w:r>
      <w:r w:rsidRPr="003D3ECC" w:rsidDel="00167798">
        <w:rPr>
          <w:b/>
          <w:bCs/>
        </w:rPr>
        <w:t xml:space="preserve">concentrated </w:t>
      </w:r>
      <w:r w:rsidRPr="003D3ECC">
        <w:rPr>
          <w:b/>
          <w:bCs/>
        </w:rPr>
        <w:t xml:space="preserve">in senior levels? </w:t>
      </w:r>
    </w:p>
    <w:p w14:paraId="3B50484D" w14:textId="688A51DB" w:rsidR="001B66B8" w:rsidRPr="003D3ECC" w:rsidRDefault="002C04EC" w:rsidP="003D3ECC">
      <w:pPr>
        <w:pStyle w:val="Body"/>
        <w:rPr>
          <w:b/>
          <w:bCs/>
        </w:rPr>
      </w:pPr>
      <w:r w:rsidRPr="003D3ECC">
        <w:rPr>
          <w:b/>
          <w:bCs/>
        </w:rPr>
        <w:t>Could this be impacting perceptions of promotion in your organisation?</w:t>
      </w:r>
    </w:p>
    <w:p w14:paraId="20EE778B"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776CDB65" w14:textId="77777777" w:rsidR="00EE0316" w:rsidRPr="003D3ECC" w:rsidRDefault="00EE0316" w:rsidP="003D3ECC">
      <w:pPr>
        <w:pStyle w:val="Body"/>
        <w:rPr>
          <w:b/>
          <w:bCs/>
        </w:rPr>
      </w:pPr>
      <w:r w:rsidRPr="003D3ECC">
        <w:rPr>
          <w:b/>
          <w:bCs/>
        </w:rPr>
        <w:t>Do you see different trends for groups facing intersecting inequalities?</w:t>
      </w:r>
    </w:p>
    <w:p w14:paraId="7A495B3A" w14:textId="2B9242A9" w:rsidR="0082162B" w:rsidRPr="00AB6F45" w:rsidRDefault="0047553B" w:rsidP="00AB6F45">
      <w:pPr>
        <w:pStyle w:val="Bodyafterbullets"/>
      </w:pPr>
      <w:r w:rsidRPr="0047553B">
        <w:t xml:space="preserve">See measure </w:t>
      </w:r>
      <w:r>
        <w:t>5</w:t>
      </w:r>
      <w:r w:rsidRPr="0047553B">
        <w:t>.</w:t>
      </w:r>
      <w:r>
        <w:t>3</w:t>
      </w:r>
      <w:r w:rsidRPr="0047553B">
        <w:t xml:space="preserve"> for further advice that also applies to this measure.</w:t>
      </w:r>
    </w:p>
    <w:p w14:paraId="6B3DB76E" w14:textId="77777777" w:rsidR="0082162B" w:rsidRPr="00AB6F45" w:rsidRDefault="0082162B" w:rsidP="003D3ECC">
      <w:pPr>
        <w:pStyle w:val="Heading4"/>
      </w:pPr>
      <w:r w:rsidRPr="00AB6F45">
        <w:t xml:space="preserve">Other measures to </w:t>
      </w:r>
      <w:proofErr w:type="gramStart"/>
      <w:r w:rsidRPr="00AB6F45">
        <w:t>consider</w:t>
      </w:r>
      <w:proofErr w:type="gramEnd"/>
    </w:p>
    <w:p w14:paraId="348372E0" w14:textId="77777777" w:rsidR="00932F9A" w:rsidRDefault="00932F9A" w:rsidP="00932F9A">
      <w:r w:rsidRPr="00200D67">
        <w:rPr>
          <w:rFonts w:eastAsia="Times"/>
        </w:rPr>
        <w:t>Certain performance measures can help shed light on each other. Consider this measure alongside:</w:t>
      </w:r>
    </w:p>
    <w:p w14:paraId="0A6093FE" w14:textId="77777777" w:rsidR="00EA590C" w:rsidRDefault="00EA590C" w:rsidP="00EA590C">
      <w:pPr>
        <w:pStyle w:val="Bullet1"/>
      </w:pPr>
      <w:r w:rsidRPr="005D6B9B">
        <w:t>Measure 1.1 Gender composition of the duty holder organisation</w:t>
      </w:r>
    </w:p>
    <w:p w14:paraId="3D12E5D1" w14:textId="77777777" w:rsidR="00EA590C" w:rsidRDefault="00EA590C" w:rsidP="00EA590C">
      <w:pPr>
        <w:pStyle w:val="Bullet1"/>
      </w:pPr>
      <w:r w:rsidRPr="003E39F4">
        <w:t>Measure 1.2 Gender composition of part time workers in the duty holder organisation</w:t>
      </w:r>
    </w:p>
    <w:p w14:paraId="1907629D" w14:textId="77777777" w:rsidR="00EA590C" w:rsidRDefault="00EA590C" w:rsidP="00EA590C">
      <w:pPr>
        <w:pStyle w:val="Bullet1"/>
      </w:pPr>
      <w:r w:rsidRPr="009B4E8F">
        <w:t>Measure 1.3 Gender composition of senior leaders in the duty holder organisation</w:t>
      </w:r>
    </w:p>
    <w:p w14:paraId="361A3025" w14:textId="77777777" w:rsidR="00EA590C" w:rsidRDefault="00EA590C" w:rsidP="00EA590C">
      <w:pPr>
        <w:pStyle w:val="Bullet1"/>
      </w:pPr>
      <w:r>
        <w:t>Measure 5.1 Gender composition of recruited employees</w:t>
      </w:r>
    </w:p>
    <w:p w14:paraId="25B5D01D" w14:textId="1ED036AA" w:rsidR="00EA590C" w:rsidRDefault="00EA590C" w:rsidP="00EA590C">
      <w:pPr>
        <w:pStyle w:val="Bullet1"/>
      </w:pPr>
      <w:r>
        <w:t xml:space="preserve">Measure 5.2 Gender composition of employees who were </w:t>
      </w:r>
      <w:proofErr w:type="gramStart"/>
      <w:r>
        <w:t>promoted</w:t>
      </w:r>
      <w:proofErr w:type="gramEnd"/>
    </w:p>
    <w:p w14:paraId="16756379" w14:textId="42F0F3AC" w:rsidR="00E5004A" w:rsidRPr="003D3ECC" w:rsidRDefault="00EA590C" w:rsidP="003D3ECC">
      <w:pPr>
        <w:pStyle w:val="Bullet1"/>
      </w:pPr>
      <w:r w:rsidRPr="00C31823">
        <w:t>Measure 6.3 Perceptions of flexible work culture, by gender.</w:t>
      </w:r>
    </w:p>
    <w:p w14:paraId="3075E649" w14:textId="2473FA3B" w:rsidR="00E5004A" w:rsidRDefault="00E5004A" w:rsidP="00E5004A">
      <w:pPr>
        <w:pStyle w:val="Heading2"/>
      </w:pPr>
      <w:bookmarkStart w:id="104" w:name="_nynizclulgtu" w:colFirst="0" w:colLast="0"/>
      <w:bookmarkStart w:id="105" w:name="_Toc203990500"/>
      <w:bookmarkEnd w:id="104"/>
      <w:r>
        <w:t xml:space="preserve">Indicator 6 – </w:t>
      </w:r>
      <w:r w:rsidR="00C938EF">
        <w:t xml:space="preserve">Leave and flexible working </w:t>
      </w:r>
      <w:proofErr w:type="gramStart"/>
      <w:r w:rsidR="00C938EF">
        <w:t>arrangements</w:t>
      </w:r>
      <w:bookmarkEnd w:id="105"/>
      <w:proofErr w:type="gramEnd"/>
    </w:p>
    <w:p w14:paraId="36104361" w14:textId="77777777" w:rsidR="00E5004A" w:rsidRDefault="00E5004A" w:rsidP="00E5004A">
      <w:pPr>
        <w:pStyle w:val="Heading3"/>
      </w:pPr>
      <w:bookmarkStart w:id="106" w:name="_2h94v8fuuvzk" w:colFirst="0" w:colLast="0"/>
      <w:bookmarkEnd w:id="106"/>
      <w:r>
        <w:t xml:space="preserve">Measure 6.1 Average weeks of parental leave, by gender </w:t>
      </w:r>
      <w:r>
        <w:rPr>
          <w:color w:val="036A61"/>
          <w:highlight w:val="white"/>
        </w:rPr>
        <w:t>(critical)</w:t>
      </w:r>
    </w:p>
    <w:p w14:paraId="28F5B74F" w14:textId="77777777" w:rsidR="00E5004A" w:rsidRPr="00672013" w:rsidRDefault="00E5004A" w:rsidP="003D3ECC">
      <w:pPr>
        <w:pStyle w:val="Heading4"/>
      </w:pPr>
      <w:r w:rsidRPr="00672013">
        <w:t>What does this measure show?</w:t>
      </w:r>
    </w:p>
    <w:p w14:paraId="758607B8" w14:textId="77777777" w:rsidR="00E5004A" w:rsidRDefault="00E5004A" w:rsidP="00672013">
      <w:pPr>
        <w:pStyle w:val="Body"/>
        <w:rPr>
          <w:highlight w:val="white"/>
        </w:rPr>
      </w:pPr>
      <w:r>
        <w:rPr>
          <w:highlight w:val="white"/>
        </w:rPr>
        <w:t xml:space="preserve">This measure uses </w:t>
      </w:r>
      <w:r w:rsidRPr="00672013">
        <w:rPr>
          <w:b/>
          <w:bCs/>
          <w:highlight w:val="white"/>
        </w:rPr>
        <w:t>workforce data</w:t>
      </w:r>
      <w:r>
        <w:rPr>
          <w:highlight w:val="white"/>
        </w:rPr>
        <w:t xml:space="preserve"> to see if employees of different genders take </w:t>
      </w:r>
      <w:proofErr w:type="gramStart"/>
      <w:r>
        <w:rPr>
          <w:highlight w:val="white"/>
        </w:rPr>
        <w:t>more or less parental</w:t>
      </w:r>
      <w:proofErr w:type="gramEnd"/>
      <w:r>
        <w:rPr>
          <w:highlight w:val="white"/>
        </w:rPr>
        <w:t xml:space="preserve"> leave. </w:t>
      </w:r>
    </w:p>
    <w:p w14:paraId="31E31CA0" w14:textId="77777777" w:rsidR="00E5004A" w:rsidRPr="00672013" w:rsidRDefault="00E5004A" w:rsidP="003D3ECC">
      <w:pPr>
        <w:pStyle w:val="Heading4"/>
      </w:pPr>
      <w:r w:rsidRPr="00672013">
        <w:t>How is it calculated?</w:t>
      </w:r>
    </w:p>
    <w:p w14:paraId="70CDE67C" w14:textId="77777777" w:rsidR="00E5004A" w:rsidRDefault="00E5004A" w:rsidP="00672013">
      <w:pPr>
        <w:pStyle w:val="Bullet1"/>
        <w:rPr>
          <w:highlight w:val="white"/>
        </w:rPr>
      </w:pPr>
      <w:r>
        <w:rPr>
          <w:highlight w:val="white"/>
        </w:rPr>
        <w:t xml:space="preserve">In your </w:t>
      </w:r>
      <w:r w:rsidRPr="00672013">
        <w:rPr>
          <w:b/>
          <w:bCs/>
          <w:highlight w:val="white"/>
        </w:rPr>
        <w:t>employee dataset</w:t>
      </w:r>
      <w:r>
        <w:rPr>
          <w:highlight w:val="white"/>
        </w:rPr>
        <w:t>, use the ‘</w:t>
      </w:r>
      <w:r w:rsidRPr="00672013">
        <w:rPr>
          <w:b/>
          <w:bCs/>
          <w:highlight w:val="white"/>
        </w:rPr>
        <w:t>gender</w:t>
      </w:r>
      <w:proofErr w:type="gramStart"/>
      <w:r>
        <w:rPr>
          <w:highlight w:val="white"/>
        </w:rPr>
        <w:t>’,</w:t>
      </w:r>
      <w:proofErr w:type="gramEnd"/>
      <w:r>
        <w:rPr>
          <w:highlight w:val="white"/>
        </w:rPr>
        <w:t xml:space="preserve"> ‘</w:t>
      </w:r>
      <w:r w:rsidRPr="00672013">
        <w:rPr>
          <w:b/>
          <w:bCs/>
          <w:highlight w:val="white"/>
        </w:rPr>
        <w:t>weeks of paid parental leave</w:t>
      </w:r>
      <w:r>
        <w:rPr>
          <w:highlight w:val="white"/>
        </w:rPr>
        <w:t>’ and ‘</w:t>
      </w:r>
      <w:r w:rsidRPr="00672013">
        <w:rPr>
          <w:b/>
          <w:bCs/>
          <w:highlight w:val="white"/>
        </w:rPr>
        <w:t>weeks of unpaid parental leave</w:t>
      </w:r>
      <w:r>
        <w:rPr>
          <w:highlight w:val="white"/>
        </w:rPr>
        <w:t xml:space="preserve">’ data provided for each employee. </w:t>
      </w:r>
    </w:p>
    <w:p w14:paraId="26102460" w14:textId="77777777" w:rsidR="00E5004A" w:rsidRDefault="00E5004A" w:rsidP="00672013">
      <w:pPr>
        <w:pStyle w:val="Bullet1"/>
        <w:rPr>
          <w:highlight w:val="white"/>
        </w:rPr>
      </w:pPr>
      <w:r>
        <w:rPr>
          <w:highlight w:val="white"/>
        </w:rPr>
        <w:t>Focus on the employees who have taken any number of weeks of parental leave (</w:t>
      </w:r>
      <w:r w:rsidRPr="00002410">
        <w:rPr>
          <w:b/>
          <w:bCs/>
          <w:highlight w:val="white"/>
        </w:rPr>
        <w:t>paid</w:t>
      </w:r>
      <w:r>
        <w:rPr>
          <w:highlight w:val="white"/>
        </w:rPr>
        <w:t xml:space="preserve"> or </w:t>
      </w:r>
      <w:r w:rsidRPr="00002410">
        <w:rPr>
          <w:b/>
          <w:bCs/>
          <w:highlight w:val="white"/>
        </w:rPr>
        <w:t>unpaid</w:t>
      </w:r>
      <w:r>
        <w:rPr>
          <w:highlight w:val="white"/>
        </w:rPr>
        <w:t>).</w:t>
      </w:r>
    </w:p>
    <w:p w14:paraId="54503E22" w14:textId="77777777" w:rsidR="00E5004A" w:rsidRDefault="00E5004A" w:rsidP="00672013">
      <w:pPr>
        <w:pStyle w:val="Bullet1"/>
        <w:rPr>
          <w:highlight w:val="white"/>
        </w:rPr>
      </w:pPr>
      <w:r>
        <w:rPr>
          <w:highlight w:val="white"/>
        </w:rPr>
        <w:t xml:space="preserve">For these employees who </w:t>
      </w:r>
      <w:r>
        <w:rPr>
          <w:highlight w:val="white"/>
          <w:u w:val="single"/>
        </w:rPr>
        <w:t>have</w:t>
      </w:r>
      <w:r>
        <w:rPr>
          <w:highlight w:val="white"/>
        </w:rPr>
        <w:t xml:space="preserve"> taken parental leave, calculate the average number of weeks taken by </w:t>
      </w:r>
      <w:r w:rsidRPr="00002410">
        <w:rPr>
          <w:b/>
          <w:bCs/>
          <w:highlight w:val="white"/>
        </w:rPr>
        <w:t>women</w:t>
      </w:r>
      <w:r>
        <w:rPr>
          <w:highlight w:val="white"/>
        </w:rPr>
        <w:t xml:space="preserve">, </w:t>
      </w:r>
      <w:proofErr w:type="gramStart"/>
      <w:r w:rsidRPr="00002410">
        <w:rPr>
          <w:b/>
          <w:bCs/>
          <w:highlight w:val="white"/>
        </w:rPr>
        <w:t>men</w:t>
      </w:r>
      <w:proofErr w:type="gramEnd"/>
      <w:r>
        <w:rPr>
          <w:highlight w:val="white"/>
        </w:rPr>
        <w:t xml:space="preserve"> and </w:t>
      </w:r>
      <w:r w:rsidRPr="00002410">
        <w:rPr>
          <w:b/>
          <w:bCs/>
          <w:highlight w:val="white"/>
        </w:rPr>
        <w:t>people of self-described gender</w:t>
      </w:r>
      <w:r>
        <w:rPr>
          <w:highlight w:val="white"/>
        </w:rPr>
        <w:t>.</w:t>
      </w:r>
    </w:p>
    <w:p w14:paraId="256C6E3A" w14:textId="77777777" w:rsidR="00E5004A" w:rsidRPr="00002410" w:rsidRDefault="00E5004A" w:rsidP="003D3ECC">
      <w:pPr>
        <w:pStyle w:val="Heading4"/>
      </w:pPr>
      <w:r w:rsidRPr="00002410">
        <w:t>Why is this important?</w:t>
      </w:r>
    </w:p>
    <w:p w14:paraId="4BCD72AC" w14:textId="45D8DC33" w:rsidR="00E5004A" w:rsidRDefault="00E5004A" w:rsidP="00672013">
      <w:pPr>
        <w:pStyle w:val="Body"/>
      </w:pPr>
      <w:r>
        <w:t>Looking at the length of parental leave can reveal underlying expectations about the roles and responsibilities of carers. If women consistently tak</w:t>
      </w:r>
      <w:r w:rsidR="00C42062">
        <w:t>e</w:t>
      </w:r>
      <w:r>
        <w:t xml:space="preserve"> more leave than men or employees of self-</w:t>
      </w:r>
      <w:r>
        <w:lastRenderedPageBreak/>
        <w:t xml:space="preserve">described gender, your parental leave policies (and workplace culture) </w:t>
      </w:r>
      <w:r w:rsidR="00FA138B">
        <w:t>may</w:t>
      </w:r>
      <w:r>
        <w:t xml:space="preserve"> not equally support carers of all genders. </w:t>
      </w:r>
    </w:p>
    <w:p w14:paraId="23B514E4" w14:textId="2B847156" w:rsidR="00E5004A" w:rsidRPr="003D3ECC" w:rsidRDefault="00E5004A" w:rsidP="00672013">
      <w:pPr>
        <w:pStyle w:val="Body"/>
        <w:rPr>
          <w:highlight w:val="white"/>
        </w:rPr>
      </w:pPr>
      <w:r>
        <w:t xml:space="preserve">Parental leave matters not just for women’s career progression and </w:t>
      </w:r>
      <w:proofErr w:type="gramStart"/>
      <w:r>
        <w:t>pay</w:t>
      </w:r>
      <w:proofErr w:type="gramEnd"/>
      <w:r>
        <w:t xml:space="preserve">, but for employees of other genders who want to be more involved at home. Normalising shared caregiving helps shift outdated </w:t>
      </w:r>
      <w:r w:rsidRPr="00E05925">
        <w:t>gender stereotypes</w:t>
      </w:r>
      <w:r w:rsidR="00137DAA">
        <w:t xml:space="preserve"> at work and beyond</w:t>
      </w:r>
      <w:r w:rsidRPr="00E05925">
        <w:t>.</w:t>
      </w:r>
    </w:p>
    <w:p w14:paraId="3CDD95F2" w14:textId="77777777" w:rsidR="0082162B" w:rsidRPr="0082162B" w:rsidRDefault="0082162B" w:rsidP="003D3ECC">
      <w:pPr>
        <w:pStyle w:val="Heading4"/>
      </w:pPr>
      <w:r w:rsidRPr="0082162B">
        <w:t>Additional questions</w:t>
      </w:r>
    </w:p>
    <w:p w14:paraId="409747DA" w14:textId="13AA7D1D" w:rsidR="00A32D2A" w:rsidRDefault="00A32D2A" w:rsidP="00A32D2A">
      <w:pPr>
        <w:pStyle w:val="Body"/>
      </w:pPr>
      <w:r w:rsidRPr="00E43C3D">
        <w:t>Use these prompts to consider this measure alongside other relevant data.</w:t>
      </w:r>
    </w:p>
    <w:p w14:paraId="72970A04" w14:textId="0E6AC9FD" w:rsidR="008359EB" w:rsidRDefault="008359EB" w:rsidP="00AB6F45">
      <w:pPr>
        <w:pStyle w:val="Body"/>
      </w:pPr>
      <w:r>
        <w:t>Use the ‘level’ classification in your audit data and compare this with your parental leave data.</w:t>
      </w:r>
      <w:r w:rsidR="004C6B84">
        <w:t xml:space="preserve"> You might consider grouping </w:t>
      </w:r>
      <w:r w:rsidR="007F5DAD">
        <w:t>levels</w:t>
      </w:r>
      <w:r w:rsidR="004C6B84">
        <w:t xml:space="preserve"> together to get a broader picture.</w:t>
      </w:r>
    </w:p>
    <w:p w14:paraId="5756F3AD" w14:textId="52320616" w:rsidR="00A77824" w:rsidRPr="003D3ECC" w:rsidRDefault="00EC5963" w:rsidP="003D3ECC">
      <w:pPr>
        <w:pStyle w:val="Body"/>
        <w:rPr>
          <w:b/>
          <w:bCs/>
        </w:rPr>
      </w:pPr>
      <w:r w:rsidRPr="003D3ECC">
        <w:rPr>
          <w:b/>
          <w:bCs/>
        </w:rPr>
        <w:t>Are there patterns in</w:t>
      </w:r>
      <w:r w:rsidR="004C6B84" w:rsidRPr="003D3ECC">
        <w:rPr>
          <w:b/>
          <w:bCs/>
        </w:rPr>
        <w:t xml:space="preserve"> </w:t>
      </w:r>
      <w:r w:rsidR="00D53F0D" w:rsidRPr="003D3ECC">
        <w:rPr>
          <w:b/>
          <w:bCs/>
        </w:rPr>
        <w:t>how long employees take p</w:t>
      </w:r>
      <w:r w:rsidRPr="003D3ECC">
        <w:rPr>
          <w:b/>
          <w:bCs/>
        </w:rPr>
        <w:t>arental leave</w:t>
      </w:r>
      <w:r w:rsidR="00472817" w:rsidRPr="003D3ECC">
        <w:rPr>
          <w:b/>
          <w:bCs/>
        </w:rPr>
        <w:t xml:space="preserve"> for</w:t>
      </w:r>
      <w:r w:rsidRPr="003D3ECC">
        <w:rPr>
          <w:b/>
          <w:bCs/>
        </w:rPr>
        <w:t xml:space="preserve"> </w:t>
      </w:r>
      <w:r w:rsidR="00CC7549" w:rsidRPr="003D3ECC">
        <w:rPr>
          <w:b/>
          <w:bCs/>
        </w:rPr>
        <w:t xml:space="preserve">at </w:t>
      </w:r>
      <w:proofErr w:type="gramStart"/>
      <w:r w:rsidR="00CC7549" w:rsidRPr="003D3ECC">
        <w:rPr>
          <w:b/>
          <w:bCs/>
        </w:rPr>
        <w:t>different levels</w:t>
      </w:r>
      <w:proofErr w:type="gramEnd"/>
      <w:r w:rsidR="00CC7549" w:rsidRPr="003D3ECC">
        <w:rPr>
          <w:b/>
          <w:bCs/>
        </w:rPr>
        <w:t>?</w:t>
      </w:r>
    </w:p>
    <w:p w14:paraId="09040507" w14:textId="1A04DCF4" w:rsidR="00D91CD8" w:rsidRDefault="00A77824" w:rsidP="00D91CD8">
      <w:pPr>
        <w:pStyle w:val="Bodyafterbullets"/>
      </w:pPr>
      <w:r>
        <w:t xml:space="preserve">Focus on </w:t>
      </w:r>
      <w:r w:rsidR="00B042BA">
        <w:t xml:space="preserve">the </w:t>
      </w:r>
      <w:r w:rsidR="00C865BB">
        <w:t>average length of</w:t>
      </w:r>
      <w:r w:rsidR="00B042BA">
        <w:t xml:space="preserve"> parental leave taken by men</w:t>
      </w:r>
      <w:r w:rsidR="004B4400">
        <w:t>.</w:t>
      </w:r>
    </w:p>
    <w:p w14:paraId="35224A73" w14:textId="4A51BAF7" w:rsidR="00A77824" w:rsidRPr="003D3ECC" w:rsidRDefault="00EC5963" w:rsidP="003D3ECC">
      <w:pPr>
        <w:pStyle w:val="Body"/>
        <w:rPr>
          <w:b/>
          <w:bCs/>
        </w:rPr>
      </w:pPr>
      <w:r w:rsidRPr="003D3ECC">
        <w:rPr>
          <w:b/>
          <w:bCs/>
        </w:rPr>
        <w:t>Are there patterns in</w:t>
      </w:r>
      <w:r w:rsidR="004C6B84" w:rsidRPr="003D3ECC">
        <w:rPr>
          <w:b/>
          <w:bCs/>
        </w:rPr>
        <w:t xml:space="preserve"> </w:t>
      </w:r>
      <w:r w:rsidR="00D53F0D" w:rsidRPr="003D3ECC">
        <w:rPr>
          <w:b/>
          <w:bCs/>
        </w:rPr>
        <w:t>how long employees take p</w:t>
      </w:r>
      <w:r w:rsidRPr="003D3ECC">
        <w:rPr>
          <w:b/>
          <w:bCs/>
        </w:rPr>
        <w:t>arental leave</w:t>
      </w:r>
      <w:r w:rsidR="007A02EF" w:rsidRPr="003D3ECC">
        <w:rPr>
          <w:b/>
          <w:bCs/>
        </w:rPr>
        <w:t xml:space="preserve"> for</w:t>
      </w:r>
      <w:r w:rsidRPr="003D3ECC">
        <w:rPr>
          <w:b/>
          <w:bCs/>
        </w:rPr>
        <w:t xml:space="preserve"> </w:t>
      </w:r>
      <w:r w:rsidR="00CC7549" w:rsidRPr="003D3ECC">
        <w:rPr>
          <w:b/>
          <w:bCs/>
        </w:rPr>
        <w:t xml:space="preserve">at </w:t>
      </w:r>
      <w:proofErr w:type="gramStart"/>
      <w:r w:rsidR="00CC7549" w:rsidRPr="003D3ECC">
        <w:rPr>
          <w:b/>
          <w:bCs/>
        </w:rPr>
        <w:t>different levels</w:t>
      </w:r>
      <w:proofErr w:type="gramEnd"/>
      <w:r w:rsidR="00CC7549" w:rsidRPr="003D3ECC">
        <w:rPr>
          <w:b/>
          <w:bCs/>
        </w:rPr>
        <w:t>?</w:t>
      </w:r>
    </w:p>
    <w:p w14:paraId="18A96578" w14:textId="2B21762F" w:rsidR="00332FFE" w:rsidRPr="003D3ECC" w:rsidRDefault="00332FFE" w:rsidP="003D3ECC">
      <w:pPr>
        <w:pStyle w:val="Body"/>
        <w:rPr>
          <w:b/>
          <w:bCs/>
        </w:rPr>
      </w:pPr>
      <w:r w:rsidRPr="003D3ECC">
        <w:rPr>
          <w:b/>
          <w:bCs/>
        </w:rPr>
        <w:t xml:space="preserve">What proportion of </w:t>
      </w:r>
      <w:r w:rsidR="008F501F" w:rsidRPr="003D3ECC">
        <w:rPr>
          <w:b/>
          <w:bCs/>
        </w:rPr>
        <w:t>men</w:t>
      </w:r>
      <w:r w:rsidRPr="003D3ECC">
        <w:rPr>
          <w:b/>
          <w:bCs/>
        </w:rPr>
        <w:t xml:space="preserve"> </w:t>
      </w:r>
      <w:r w:rsidR="00A77824" w:rsidRPr="003D3ECC">
        <w:rPr>
          <w:b/>
          <w:bCs/>
        </w:rPr>
        <w:t>use the</w:t>
      </w:r>
      <w:r w:rsidRPr="003D3ECC">
        <w:rPr>
          <w:b/>
          <w:bCs/>
        </w:rPr>
        <w:t xml:space="preserve"> full parental leave </w:t>
      </w:r>
      <w:proofErr w:type="gramStart"/>
      <w:r w:rsidRPr="003D3ECC">
        <w:rPr>
          <w:b/>
          <w:bCs/>
        </w:rPr>
        <w:t>they’re</w:t>
      </w:r>
      <w:proofErr w:type="gramEnd"/>
      <w:r w:rsidRPr="003D3ECC">
        <w:rPr>
          <w:b/>
          <w:bCs/>
        </w:rPr>
        <w:t xml:space="preserve"> entitled to?</w:t>
      </w:r>
    </w:p>
    <w:p w14:paraId="68989D35" w14:textId="5A0C6187" w:rsidR="005E130F" w:rsidRDefault="005E130F" w:rsidP="00AB6F45">
      <w:pPr>
        <w:pStyle w:val="Bodyafterbullets"/>
      </w:pPr>
      <w:r>
        <w:t>Use your employee experience data</w:t>
      </w:r>
      <w:r w:rsidR="00B93E7E">
        <w:t xml:space="preserve"> and</w:t>
      </w:r>
      <w:r w:rsidR="005C4515">
        <w:t xml:space="preserve"> focus</w:t>
      </w:r>
      <w:r w:rsidR="00B93E7E">
        <w:t xml:space="preserve"> </w:t>
      </w:r>
      <w:r w:rsidR="005C4515">
        <w:t xml:space="preserve">on </w:t>
      </w:r>
      <w:r w:rsidR="00A11079">
        <w:t xml:space="preserve">questions </w:t>
      </w:r>
      <w:r w:rsidR="00D7779E">
        <w:t xml:space="preserve">86 and 87. These </w:t>
      </w:r>
      <w:r w:rsidR="00B93E7E">
        <w:t xml:space="preserve">look at </w:t>
      </w:r>
      <w:r w:rsidR="00D7779E">
        <w:t>perceived barriers to success in your organisation. If possible, disaggregate the data by gender.</w:t>
      </w:r>
    </w:p>
    <w:p w14:paraId="54A243DA" w14:textId="0B84596E" w:rsidR="00FC6A13" w:rsidRPr="003D3ECC" w:rsidRDefault="00FC6A13" w:rsidP="003D3ECC">
      <w:pPr>
        <w:pStyle w:val="Body"/>
        <w:rPr>
          <w:b/>
          <w:bCs/>
        </w:rPr>
      </w:pPr>
      <w:r w:rsidRPr="003D3ECC">
        <w:rPr>
          <w:b/>
          <w:bCs/>
        </w:rPr>
        <w:t>Do employees see caring responsibilities or flexible work arrangements as a barrier to career success?</w:t>
      </w:r>
    </w:p>
    <w:p w14:paraId="7011E240" w14:textId="5A01DF1E" w:rsidR="00FC6A13" w:rsidRPr="003D3ECC" w:rsidRDefault="00FC6A13" w:rsidP="003D3ECC">
      <w:pPr>
        <w:pStyle w:val="Body"/>
        <w:rPr>
          <w:b/>
          <w:bCs/>
        </w:rPr>
      </w:pPr>
      <w:r w:rsidRPr="003D3ECC">
        <w:rPr>
          <w:b/>
          <w:bCs/>
        </w:rPr>
        <w:t>Are there gendered differences in these perceptions?</w:t>
      </w:r>
    </w:p>
    <w:p w14:paraId="6781F71B"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7FF1AE22" w14:textId="77777777" w:rsidR="00EE0316" w:rsidRPr="003D3ECC" w:rsidRDefault="00EE0316" w:rsidP="003D3ECC">
      <w:pPr>
        <w:pStyle w:val="Body"/>
        <w:rPr>
          <w:b/>
          <w:bCs/>
        </w:rPr>
      </w:pPr>
      <w:r w:rsidRPr="003D3ECC">
        <w:rPr>
          <w:b/>
          <w:bCs/>
        </w:rPr>
        <w:t>Do you see different trends for groups facing intersecting inequalities?</w:t>
      </w:r>
    </w:p>
    <w:p w14:paraId="589E6CCD" w14:textId="1B120E37" w:rsidR="008F501F" w:rsidRDefault="00BA1B32" w:rsidP="00AB6F45">
      <w:pPr>
        <w:pStyle w:val="Bodyafterbullets"/>
      </w:pPr>
      <w:r>
        <w:t xml:space="preserve">In consultation, </w:t>
      </w:r>
      <w:r w:rsidR="000A0015">
        <w:t xml:space="preserve">you can </w:t>
      </w:r>
      <w:r>
        <w:t xml:space="preserve">explore </w:t>
      </w:r>
      <w:r w:rsidR="00585245">
        <w:t>further</w:t>
      </w:r>
      <w:r>
        <w:t>:</w:t>
      </w:r>
    </w:p>
    <w:p w14:paraId="6FC94616" w14:textId="63607471" w:rsidR="00A368EE" w:rsidRDefault="00560356" w:rsidP="0082162B">
      <w:pPr>
        <w:pStyle w:val="Bullet1"/>
      </w:pPr>
      <w:r>
        <w:t xml:space="preserve">What are the </w:t>
      </w:r>
      <w:r w:rsidR="008E5436" w:rsidRPr="008E5436">
        <w:t xml:space="preserve">perceived </w:t>
      </w:r>
      <w:r>
        <w:t>barriers to ac</w:t>
      </w:r>
      <w:r w:rsidR="00394C39">
        <w:t>cessing caregiving leave (i.e. parental or care</w:t>
      </w:r>
      <w:r w:rsidR="00BA1B32">
        <w:t>r’s</w:t>
      </w:r>
      <w:r w:rsidR="00394C39">
        <w:t xml:space="preserve"> leave)</w:t>
      </w:r>
      <w:r w:rsidR="00FC2DAC">
        <w:t>,</w:t>
      </w:r>
      <w:r w:rsidR="00394C39">
        <w:t xml:space="preserve"> by gender?</w:t>
      </w:r>
    </w:p>
    <w:p w14:paraId="5C6CFB03" w14:textId="08718D54" w:rsidR="00FC2DAC" w:rsidRDefault="009F6BD5">
      <w:pPr>
        <w:pStyle w:val="Bullet1"/>
      </w:pPr>
      <w:r>
        <w:t xml:space="preserve">Do employees </w:t>
      </w:r>
      <w:r w:rsidR="00D15E42">
        <w:t xml:space="preserve">experience </w:t>
      </w:r>
      <w:r w:rsidR="001862D3">
        <w:t>changes to their role</w:t>
      </w:r>
      <w:r w:rsidR="00D15E42">
        <w:t xml:space="preserve"> after they return from parental leave?</w:t>
      </w:r>
    </w:p>
    <w:p w14:paraId="7321FDB7" w14:textId="2A71C1D8" w:rsidR="00F81E78" w:rsidRDefault="00F81E78">
      <w:pPr>
        <w:pStyle w:val="Bullet1"/>
      </w:pPr>
      <w:r>
        <w:t xml:space="preserve">Do employees </w:t>
      </w:r>
      <w:r w:rsidR="00DD51C6">
        <w:t>believe their</w:t>
      </w:r>
      <w:r w:rsidR="001862D3">
        <w:t xml:space="preserve"> career progression</w:t>
      </w:r>
      <w:r>
        <w:t xml:space="preserve"> </w:t>
      </w:r>
      <w:r w:rsidR="00DD51C6">
        <w:t>opportunities changed after returning from parental leave?</w:t>
      </w:r>
    </w:p>
    <w:p w14:paraId="54414D27" w14:textId="77777777" w:rsidR="0082162B" w:rsidRPr="0082162B" w:rsidRDefault="0082162B" w:rsidP="003D3ECC">
      <w:pPr>
        <w:pStyle w:val="Heading4"/>
      </w:pPr>
      <w:r w:rsidRPr="0082162B">
        <w:t xml:space="preserve">Other measures to </w:t>
      </w:r>
      <w:proofErr w:type="gramStart"/>
      <w:r w:rsidRPr="0082162B">
        <w:t>consider</w:t>
      </w:r>
      <w:proofErr w:type="gramEnd"/>
    </w:p>
    <w:p w14:paraId="453C1EE8" w14:textId="5EAE4F38" w:rsidR="00932F9A" w:rsidRDefault="00932F9A" w:rsidP="00AB6F45">
      <w:pPr>
        <w:pStyle w:val="Body"/>
      </w:pPr>
      <w:r w:rsidRPr="00200D67">
        <w:t>Consider this measure alongside:</w:t>
      </w:r>
    </w:p>
    <w:p w14:paraId="5E15A721" w14:textId="1EBEFB37" w:rsidR="00753979" w:rsidRDefault="00753979" w:rsidP="00C41ED6">
      <w:pPr>
        <w:pStyle w:val="Bullet1"/>
      </w:pPr>
      <w:r w:rsidRPr="00753979">
        <w:t>Measure 1.1 Gender composition of the duty holder organisation</w:t>
      </w:r>
    </w:p>
    <w:p w14:paraId="3CAA1D5A" w14:textId="633470E7" w:rsidR="00142F6F" w:rsidRDefault="00142F6F" w:rsidP="00C41ED6">
      <w:pPr>
        <w:pStyle w:val="Bullet1"/>
      </w:pPr>
      <w:r w:rsidRPr="00142F6F">
        <w:t>Measure 1.3 Gender composition of senior leaders in the duty holder organisation</w:t>
      </w:r>
    </w:p>
    <w:p w14:paraId="6BC9735E" w14:textId="6021F261" w:rsidR="009D2FBF" w:rsidRDefault="0083716D" w:rsidP="00C41ED6">
      <w:pPr>
        <w:pStyle w:val="Bullet1"/>
      </w:pPr>
      <w:r w:rsidRPr="0083716D">
        <w:t>Measure 6.4 Gender composition of parental leave takers</w:t>
      </w:r>
      <w:r w:rsidR="001144BD">
        <w:t>.</w:t>
      </w:r>
    </w:p>
    <w:p w14:paraId="303873F6" w14:textId="77777777" w:rsidR="00E5004A" w:rsidRDefault="00E5004A" w:rsidP="00E5004A">
      <w:pPr>
        <w:pStyle w:val="Heading3"/>
      </w:pPr>
      <w:bookmarkStart w:id="107" w:name="_8h6l88f25kki" w:colFirst="0" w:colLast="0"/>
      <w:bookmarkStart w:id="108" w:name="_9rzc7foh05v6" w:colFirst="0" w:colLast="0"/>
      <w:bookmarkEnd w:id="107"/>
      <w:bookmarkEnd w:id="108"/>
      <w:r>
        <w:t xml:space="preserve">Measure 6.2 Uptake of flexible work, by gender </w:t>
      </w:r>
      <w:r>
        <w:rPr>
          <w:color w:val="036A61"/>
          <w:highlight w:val="white"/>
        </w:rPr>
        <w:t>(critical)</w:t>
      </w:r>
    </w:p>
    <w:p w14:paraId="00C5803C" w14:textId="5738813A" w:rsidR="00E5004A" w:rsidRPr="00002410" w:rsidRDefault="00E5004A" w:rsidP="003D3ECC">
      <w:pPr>
        <w:pStyle w:val="Heading4"/>
      </w:pPr>
      <w:r w:rsidRPr="00002410">
        <w:t>What does this measure show?</w:t>
      </w:r>
    </w:p>
    <w:p w14:paraId="33D5256F" w14:textId="77777777" w:rsidR="00E5004A" w:rsidRDefault="00E5004A" w:rsidP="00002410">
      <w:pPr>
        <w:pStyle w:val="Body"/>
        <w:rPr>
          <w:highlight w:val="yellow"/>
        </w:rPr>
      </w:pPr>
      <w:r>
        <w:rPr>
          <w:highlight w:val="white"/>
        </w:rPr>
        <w:t xml:space="preserve">This measure uses </w:t>
      </w:r>
      <w:r w:rsidRPr="00002410">
        <w:rPr>
          <w:b/>
          <w:bCs/>
          <w:highlight w:val="white"/>
        </w:rPr>
        <w:t>workforce data</w:t>
      </w:r>
      <w:r>
        <w:rPr>
          <w:highlight w:val="white"/>
        </w:rPr>
        <w:t xml:space="preserve"> to see if formal flexible work arrangements are more common for women, </w:t>
      </w:r>
      <w:proofErr w:type="gramStart"/>
      <w:r>
        <w:rPr>
          <w:highlight w:val="white"/>
        </w:rPr>
        <w:t>men</w:t>
      </w:r>
      <w:proofErr w:type="gramEnd"/>
      <w:r>
        <w:rPr>
          <w:highlight w:val="white"/>
        </w:rPr>
        <w:t xml:space="preserve"> or people of self-described gender.</w:t>
      </w:r>
    </w:p>
    <w:p w14:paraId="1309F08A" w14:textId="62EAAF83" w:rsidR="00E5004A" w:rsidRPr="00002410" w:rsidRDefault="00E5004A" w:rsidP="003D3ECC">
      <w:pPr>
        <w:pStyle w:val="Heading4"/>
      </w:pPr>
      <w:r w:rsidRPr="00002410">
        <w:lastRenderedPageBreak/>
        <w:t>How is it calculated?</w:t>
      </w:r>
    </w:p>
    <w:p w14:paraId="7F5D9B9C" w14:textId="77777777" w:rsidR="00E5004A" w:rsidRDefault="00E5004A" w:rsidP="00002410">
      <w:pPr>
        <w:pStyle w:val="Bullet1"/>
        <w:rPr>
          <w:highlight w:val="white"/>
        </w:rPr>
      </w:pPr>
      <w:r>
        <w:rPr>
          <w:highlight w:val="white"/>
        </w:rPr>
        <w:t xml:space="preserve">In your </w:t>
      </w:r>
      <w:r w:rsidRPr="004724BF">
        <w:rPr>
          <w:b/>
          <w:bCs/>
          <w:highlight w:val="white"/>
        </w:rPr>
        <w:t>employee dataset</w:t>
      </w:r>
      <w:r>
        <w:rPr>
          <w:highlight w:val="white"/>
        </w:rPr>
        <w:t>, use the ‘</w:t>
      </w:r>
      <w:r w:rsidRPr="004724BF">
        <w:rPr>
          <w:b/>
          <w:bCs/>
          <w:highlight w:val="white"/>
        </w:rPr>
        <w:t>gender</w:t>
      </w:r>
      <w:r>
        <w:rPr>
          <w:highlight w:val="white"/>
        </w:rPr>
        <w:t>’ and ‘</w:t>
      </w:r>
      <w:r w:rsidRPr="004724BF">
        <w:rPr>
          <w:b/>
          <w:bCs/>
          <w:highlight w:val="white"/>
        </w:rPr>
        <w:t>formal flexible work arrangement</w:t>
      </w:r>
      <w:r>
        <w:rPr>
          <w:highlight w:val="white"/>
        </w:rPr>
        <w:t xml:space="preserve">’ data provided for each employee. </w:t>
      </w:r>
    </w:p>
    <w:p w14:paraId="45279E14" w14:textId="77777777" w:rsidR="00E5004A" w:rsidRDefault="00E5004A" w:rsidP="00002410">
      <w:pPr>
        <w:pStyle w:val="Bullet1"/>
        <w:rPr>
          <w:highlight w:val="white"/>
        </w:rPr>
      </w:pPr>
      <w:r>
        <w:rPr>
          <w:highlight w:val="white"/>
        </w:rPr>
        <w:t xml:space="preserve">For </w:t>
      </w:r>
      <w:r w:rsidRPr="004724BF">
        <w:rPr>
          <w:b/>
          <w:bCs/>
          <w:highlight w:val="white"/>
        </w:rPr>
        <w:t>each gender</w:t>
      </w:r>
      <w:r>
        <w:rPr>
          <w:highlight w:val="white"/>
        </w:rPr>
        <w:t xml:space="preserve">, record the percentage of employees who had a formal flexible work arrangement during the reporting period. </w:t>
      </w:r>
    </w:p>
    <w:p w14:paraId="1BE844CD" w14:textId="6A2CA919" w:rsidR="00E5004A" w:rsidRPr="004724BF" w:rsidRDefault="00E5004A" w:rsidP="003D3ECC">
      <w:pPr>
        <w:pStyle w:val="Heading4"/>
      </w:pPr>
      <w:r w:rsidRPr="004724BF">
        <w:t>Why is this important?</w:t>
      </w:r>
    </w:p>
    <w:p w14:paraId="38A436A7" w14:textId="4670416C" w:rsidR="00E5004A" w:rsidRDefault="00E5004A" w:rsidP="00002410">
      <w:pPr>
        <w:pStyle w:val="Body"/>
      </w:pPr>
      <w:r>
        <w:t xml:space="preserve">If flexible work </w:t>
      </w:r>
      <w:proofErr w:type="gramStart"/>
      <w:r>
        <w:t>is mostly taken</w:t>
      </w:r>
      <w:proofErr w:type="gramEnd"/>
      <w:r>
        <w:t xml:space="preserve"> up by one gender (often women), it can point to gendered expectations around caregiving</w:t>
      </w:r>
      <w:r w:rsidR="00F13B51">
        <w:t xml:space="preserve">. </w:t>
      </w:r>
      <w:proofErr w:type="gramStart"/>
      <w:r w:rsidR="00F13B51">
        <w:t>O</w:t>
      </w:r>
      <w:r>
        <w:t>r</w:t>
      </w:r>
      <w:r w:rsidR="00F13B51">
        <w:t>,</w:t>
      </w:r>
      <w:proofErr w:type="gramEnd"/>
      <w:r w:rsidR="00F13B51">
        <w:t xml:space="preserve"> it could </w:t>
      </w:r>
      <w:r w:rsidR="00737A9B">
        <w:t>indicate</w:t>
      </w:r>
      <w:r>
        <w:t xml:space="preserve"> concerns that accessing flexible work will hurt career prospects. This can reinforce stereotypes about who should be balancing work and care, and who </w:t>
      </w:r>
      <w:proofErr w:type="gramStart"/>
      <w:r>
        <w:t>is considered</w:t>
      </w:r>
      <w:proofErr w:type="gramEnd"/>
      <w:r>
        <w:t xml:space="preserve"> ‘committed’ to their job. </w:t>
      </w:r>
    </w:p>
    <w:p w14:paraId="03149B24" w14:textId="7D6E946C" w:rsidR="00FC6829" w:rsidRDefault="00E5004A" w:rsidP="00002410">
      <w:pPr>
        <w:pStyle w:val="Body"/>
      </w:pPr>
      <w:r>
        <w:t>When flexible work is normalised and taken up across all genders, it improves retention</w:t>
      </w:r>
      <w:r w:rsidR="00BF06C2">
        <w:t xml:space="preserve">. It can also </w:t>
      </w:r>
      <w:r>
        <w:t>boost resilience and build a more inclusive workplace. It challenges outdated gender roles and encourages fairer sharing of paid and unpaid work</w:t>
      </w:r>
      <w:r w:rsidR="00AF2D7A">
        <w:t>. This</w:t>
      </w:r>
      <w:r>
        <w:t xml:space="preserve"> helps to close the gender pay gap and improve gender equality.</w:t>
      </w:r>
    </w:p>
    <w:p w14:paraId="165ED2F9" w14:textId="0CAD22B8" w:rsidR="00FC6829" w:rsidRPr="00FC6829" w:rsidRDefault="00FC6829" w:rsidP="003D3ECC">
      <w:pPr>
        <w:pStyle w:val="Heading4"/>
      </w:pPr>
      <w:r w:rsidRPr="00FC6829">
        <w:t>Additional questions</w:t>
      </w:r>
    </w:p>
    <w:p w14:paraId="65267FE5" w14:textId="538194F9" w:rsidR="00A32D2A" w:rsidRDefault="00A32D2A" w:rsidP="00422583">
      <w:pPr>
        <w:pStyle w:val="Body"/>
      </w:pPr>
      <w:r w:rsidRPr="00E43C3D">
        <w:t>Use these prompts to consider this measure alongside other relevant data.</w:t>
      </w:r>
    </w:p>
    <w:p w14:paraId="05FD00E6" w14:textId="69264532" w:rsidR="00422583" w:rsidRDefault="00422583" w:rsidP="00AB6F45">
      <w:pPr>
        <w:pStyle w:val="Body"/>
      </w:pPr>
      <w:r>
        <w:t xml:space="preserve">Use the ‘level’ classification in your audit data and compare this with your parental leave data. You might consider grouping </w:t>
      </w:r>
      <w:r w:rsidR="007F5DAD">
        <w:t>levels</w:t>
      </w:r>
      <w:r>
        <w:t xml:space="preserve"> together to get a broader picture.</w:t>
      </w:r>
    </w:p>
    <w:p w14:paraId="4A4E0DFF" w14:textId="45B6EC69" w:rsidR="00B74E98" w:rsidRPr="003D3ECC" w:rsidRDefault="00FC6829" w:rsidP="003D3ECC">
      <w:pPr>
        <w:pStyle w:val="Body"/>
        <w:rPr>
          <w:b/>
          <w:bCs/>
        </w:rPr>
      </w:pPr>
      <w:r w:rsidRPr="003D3ECC">
        <w:rPr>
          <w:b/>
          <w:bCs/>
        </w:rPr>
        <w:t xml:space="preserve">Are there patterns </w:t>
      </w:r>
      <w:r w:rsidR="00B74E98" w:rsidRPr="003D3ECC">
        <w:rPr>
          <w:b/>
          <w:bCs/>
        </w:rPr>
        <w:t>in</w:t>
      </w:r>
      <w:r w:rsidR="001E3B2E" w:rsidRPr="003D3ECC">
        <w:rPr>
          <w:b/>
          <w:bCs/>
        </w:rPr>
        <w:t xml:space="preserve"> flexible work </w:t>
      </w:r>
      <w:r w:rsidR="008905A2" w:rsidRPr="003D3ECC">
        <w:rPr>
          <w:b/>
          <w:bCs/>
        </w:rPr>
        <w:t>uptake</w:t>
      </w:r>
      <w:r w:rsidR="0023494F" w:rsidRPr="003D3ECC">
        <w:rPr>
          <w:b/>
          <w:bCs/>
        </w:rPr>
        <w:t xml:space="preserve"> across </w:t>
      </w:r>
      <w:proofErr w:type="gramStart"/>
      <w:r w:rsidR="001E3B2E" w:rsidRPr="003D3ECC">
        <w:rPr>
          <w:b/>
          <w:bCs/>
        </w:rPr>
        <w:t xml:space="preserve">different </w:t>
      </w:r>
      <w:r w:rsidRPr="003D3ECC">
        <w:rPr>
          <w:b/>
          <w:bCs/>
        </w:rPr>
        <w:t>level</w:t>
      </w:r>
      <w:r w:rsidR="001E3B2E" w:rsidRPr="003D3ECC">
        <w:rPr>
          <w:b/>
          <w:bCs/>
        </w:rPr>
        <w:t>s</w:t>
      </w:r>
      <w:proofErr w:type="gramEnd"/>
      <w:r w:rsidR="0023494F" w:rsidRPr="003D3ECC">
        <w:rPr>
          <w:b/>
          <w:bCs/>
        </w:rPr>
        <w:t xml:space="preserve"> of your organisation</w:t>
      </w:r>
      <w:r w:rsidR="00117CC5" w:rsidRPr="003D3ECC">
        <w:rPr>
          <w:b/>
          <w:bCs/>
        </w:rPr>
        <w:t>?</w:t>
      </w:r>
    </w:p>
    <w:p w14:paraId="1FF890D7" w14:textId="20000229" w:rsidR="000B3725" w:rsidRDefault="000B3725" w:rsidP="00AB6F45">
      <w:pPr>
        <w:pStyle w:val="Bodyafterbullets"/>
      </w:pPr>
      <w:r>
        <w:t>Use</w:t>
      </w:r>
      <w:r w:rsidR="0023494F">
        <w:t xml:space="preserve"> the</w:t>
      </w:r>
      <w:r>
        <w:t xml:space="preserve"> ‘employment type’ </w:t>
      </w:r>
      <w:r w:rsidR="0023494F">
        <w:t xml:space="preserve">field to identify </w:t>
      </w:r>
      <w:r w:rsidR="00E95CF4">
        <w:t xml:space="preserve">senior leaders. Compare </w:t>
      </w:r>
      <w:r w:rsidR="002C599A">
        <w:t>their flexible work usage with</w:t>
      </w:r>
      <w:r w:rsidR="008C3969">
        <w:t xml:space="preserve"> other employees.</w:t>
      </w:r>
    </w:p>
    <w:p w14:paraId="28EDE239" w14:textId="5DB2AA58" w:rsidR="00B74E98" w:rsidRPr="003D3ECC" w:rsidRDefault="008C3969" w:rsidP="003D3ECC">
      <w:pPr>
        <w:pStyle w:val="Body"/>
        <w:rPr>
          <w:b/>
          <w:bCs/>
        </w:rPr>
      </w:pPr>
      <w:r w:rsidRPr="003D3ECC">
        <w:rPr>
          <w:b/>
          <w:bCs/>
        </w:rPr>
        <w:t>Is there a differen</w:t>
      </w:r>
      <w:r w:rsidR="00452C1D" w:rsidRPr="003D3ECC">
        <w:rPr>
          <w:b/>
          <w:bCs/>
        </w:rPr>
        <w:t>ce</w:t>
      </w:r>
      <w:r w:rsidRPr="003D3ECC">
        <w:rPr>
          <w:b/>
          <w:bCs/>
        </w:rPr>
        <w:t xml:space="preserve"> in </w:t>
      </w:r>
      <w:r w:rsidR="00E71776" w:rsidRPr="003D3ECC">
        <w:rPr>
          <w:b/>
          <w:bCs/>
        </w:rPr>
        <w:t>flexible work</w:t>
      </w:r>
      <w:r w:rsidR="00B74E98" w:rsidRPr="003D3ECC">
        <w:rPr>
          <w:b/>
          <w:bCs/>
        </w:rPr>
        <w:t xml:space="preserve"> </w:t>
      </w:r>
      <w:r w:rsidR="0055660C" w:rsidRPr="003D3ECC">
        <w:rPr>
          <w:b/>
          <w:bCs/>
        </w:rPr>
        <w:t xml:space="preserve">uptake </w:t>
      </w:r>
      <w:r w:rsidR="00B74E98" w:rsidRPr="003D3ECC">
        <w:rPr>
          <w:b/>
          <w:bCs/>
        </w:rPr>
        <w:t>in senior roles</w:t>
      </w:r>
      <w:r w:rsidRPr="003D3ECC">
        <w:rPr>
          <w:b/>
          <w:bCs/>
        </w:rPr>
        <w:t xml:space="preserve">, compared </w:t>
      </w:r>
      <w:r w:rsidR="00452C1D" w:rsidRPr="003D3ECC">
        <w:rPr>
          <w:b/>
          <w:bCs/>
        </w:rPr>
        <w:t>to other employees</w:t>
      </w:r>
      <w:r w:rsidR="00B74E98" w:rsidRPr="003D3ECC">
        <w:rPr>
          <w:b/>
          <w:bCs/>
        </w:rPr>
        <w:t>?</w:t>
      </w:r>
    </w:p>
    <w:p w14:paraId="50F28791" w14:textId="00604F05" w:rsidR="00452C1D" w:rsidRDefault="00452C1D" w:rsidP="00AB6F45">
      <w:pPr>
        <w:pStyle w:val="Bodyafterbullets"/>
      </w:pPr>
      <w:r>
        <w:t>Use the occupational code</w:t>
      </w:r>
      <w:r w:rsidR="0046332B">
        <w:t>s in your audit data.</w:t>
      </w:r>
    </w:p>
    <w:p w14:paraId="4ED06B14" w14:textId="62A431F1" w:rsidR="00FC6829" w:rsidRPr="003D3ECC" w:rsidRDefault="0046332B" w:rsidP="003D3ECC">
      <w:pPr>
        <w:pStyle w:val="Body"/>
        <w:rPr>
          <w:b/>
          <w:bCs/>
        </w:rPr>
      </w:pPr>
      <w:r w:rsidRPr="003D3ECC">
        <w:rPr>
          <w:b/>
          <w:bCs/>
        </w:rPr>
        <w:t>Is there a differen</w:t>
      </w:r>
      <w:r w:rsidR="008D5933" w:rsidRPr="003D3ECC">
        <w:rPr>
          <w:b/>
          <w:bCs/>
        </w:rPr>
        <w:t>ce</w:t>
      </w:r>
      <w:r w:rsidRPr="003D3ECC">
        <w:rPr>
          <w:b/>
          <w:bCs/>
        </w:rPr>
        <w:t xml:space="preserve"> </w:t>
      </w:r>
      <w:r w:rsidR="00AB4BE2" w:rsidRPr="003D3ECC">
        <w:rPr>
          <w:b/>
          <w:bCs/>
        </w:rPr>
        <w:t>in</w:t>
      </w:r>
      <w:r w:rsidRPr="003D3ECC">
        <w:rPr>
          <w:b/>
          <w:bCs/>
        </w:rPr>
        <w:t xml:space="preserve"> flexible work </w:t>
      </w:r>
      <w:r w:rsidR="00AB4BE2" w:rsidRPr="003D3ECC">
        <w:rPr>
          <w:b/>
          <w:bCs/>
        </w:rPr>
        <w:t xml:space="preserve">uptake </w:t>
      </w:r>
      <w:r w:rsidR="0069790A" w:rsidRPr="003D3ECC">
        <w:rPr>
          <w:b/>
          <w:bCs/>
        </w:rPr>
        <w:t>across</w:t>
      </w:r>
      <w:r w:rsidR="00B53DD7" w:rsidRPr="003D3ECC">
        <w:rPr>
          <w:b/>
          <w:bCs/>
        </w:rPr>
        <w:t xml:space="preserve"> different</w:t>
      </w:r>
      <w:r w:rsidR="00164F9B" w:rsidRPr="003D3ECC">
        <w:rPr>
          <w:b/>
          <w:bCs/>
        </w:rPr>
        <w:t xml:space="preserve"> occupational</w:t>
      </w:r>
      <w:r w:rsidR="00B53DD7" w:rsidRPr="003D3ECC">
        <w:rPr>
          <w:b/>
          <w:bCs/>
        </w:rPr>
        <w:t xml:space="preserve"> groups</w:t>
      </w:r>
      <w:r w:rsidR="00B74E98" w:rsidRPr="003D3ECC">
        <w:rPr>
          <w:b/>
          <w:bCs/>
        </w:rPr>
        <w:t>?</w:t>
      </w:r>
    </w:p>
    <w:p w14:paraId="2DE9C9DB" w14:textId="77777777" w:rsidR="00EE0316" w:rsidRPr="00F236D4" w:rsidRDefault="00EE0316" w:rsidP="00F236D4">
      <w:pPr>
        <w:pStyle w:val="Bodyafterbullets"/>
      </w:pPr>
      <w:r w:rsidRPr="00F236D4">
        <w:t>If you have the data, look at how gender intersects with other factors</w:t>
      </w:r>
      <w:r>
        <w:t xml:space="preserve">, like </w:t>
      </w:r>
      <w:r w:rsidRPr="00F236D4">
        <w:t>cultural identity or disability status.</w:t>
      </w:r>
    </w:p>
    <w:p w14:paraId="7CF1A1B5" w14:textId="77777777" w:rsidR="00EE0316" w:rsidRPr="003D3ECC" w:rsidRDefault="00EE0316" w:rsidP="003D3ECC">
      <w:pPr>
        <w:pStyle w:val="Body"/>
        <w:rPr>
          <w:b/>
          <w:bCs/>
        </w:rPr>
      </w:pPr>
      <w:r w:rsidRPr="003D3ECC">
        <w:rPr>
          <w:b/>
          <w:bCs/>
        </w:rPr>
        <w:t>Do you see different trends for groups facing intersecting inequalities?</w:t>
      </w:r>
    </w:p>
    <w:p w14:paraId="676B87C6" w14:textId="53BCD04E" w:rsidR="00AB4BE2" w:rsidRPr="00AB4BE2" w:rsidRDefault="0059550C" w:rsidP="00AB4BE2">
      <w:pPr>
        <w:pStyle w:val="Bodyafterbullets"/>
      </w:pPr>
      <w:r>
        <w:t xml:space="preserve">In consultation, </w:t>
      </w:r>
      <w:r w:rsidR="003240FC">
        <w:t xml:space="preserve">you can </w:t>
      </w:r>
      <w:r w:rsidR="00AB4BE2" w:rsidRPr="00AB4BE2">
        <w:t>explore further:</w:t>
      </w:r>
    </w:p>
    <w:p w14:paraId="10145826" w14:textId="7091601C" w:rsidR="00FC6829" w:rsidRPr="003D3ECC" w:rsidRDefault="00FC6829" w:rsidP="003D3ECC">
      <w:pPr>
        <w:pStyle w:val="Body"/>
        <w:rPr>
          <w:b/>
          <w:bCs/>
        </w:rPr>
      </w:pPr>
      <w:r w:rsidRPr="003D3ECC">
        <w:rPr>
          <w:b/>
          <w:bCs/>
        </w:rPr>
        <w:t>What are the</w:t>
      </w:r>
      <w:r w:rsidR="008E5436" w:rsidRPr="003D3ECC">
        <w:rPr>
          <w:b/>
          <w:bCs/>
        </w:rPr>
        <w:t xml:space="preserve"> perceived</w:t>
      </w:r>
      <w:r w:rsidRPr="003D3ECC">
        <w:rPr>
          <w:b/>
          <w:bCs/>
        </w:rPr>
        <w:t xml:space="preserve"> barriers to accessing </w:t>
      </w:r>
      <w:r w:rsidR="002F38B9" w:rsidRPr="003D3ECC">
        <w:rPr>
          <w:b/>
          <w:bCs/>
        </w:rPr>
        <w:t xml:space="preserve">flexible </w:t>
      </w:r>
      <w:r w:rsidRPr="003D3ECC">
        <w:rPr>
          <w:b/>
          <w:bCs/>
        </w:rPr>
        <w:t>leave</w:t>
      </w:r>
      <w:r w:rsidR="0059550C" w:rsidRPr="003D3ECC">
        <w:rPr>
          <w:b/>
          <w:bCs/>
        </w:rPr>
        <w:t>,</w:t>
      </w:r>
      <w:r w:rsidRPr="003D3ECC">
        <w:rPr>
          <w:b/>
          <w:bCs/>
        </w:rPr>
        <w:t xml:space="preserve"> by gender?</w:t>
      </w:r>
    </w:p>
    <w:p w14:paraId="754DA7CB" w14:textId="6137929C" w:rsidR="00057E93" w:rsidRDefault="007D189E" w:rsidP="007D189E">
      <w:pPr>
        <w:pStyle w:val="Bodyafterbullets"/>
      </w:pPr>
      <w:r w:rsidRPr="0047553B">
        <w:t xml:space="preserve">See measure </w:t>
      </w:r>
      <w:r>
        <w:t>6.1</w:t>
      </w:r>
      <w:r w:rsidRPr="0047553B">
        <w:t xml:space="preserve"> for further advice that also applies to this measure.</w:t>
      </w:r>
    </w:p>
    <w:p w14:paraId="152FD0BF" w14:textId="77777777" w:rsidR="00FC6829" w:rsidRPr="00FC6829" w:rsidRDefault="00FC6829" w:rsidP="003D3ECC">
      <w:pPr>
        <w:pStyle w:val="Heading4"/>
      </w:pPr>
      <w:r w:rsidRPr="00FC6829">
        <w:t xml:space="preserve">Other measures to </w:t>
      </w:r>
      <w:proofErr w:type="gramStart"/>
      <w:r w:rsidRPr="00FC6829">
        <w:t>consider</w:t>
      </w:r>
      <w:proofErr w:type="gramEnd"/>
    </w:p>
    <w:p w14:paraId="7BAD16AD" w14:textId="585091D0" w:rsidR="00932F9A" w:rsidRDefault="00932F9A" w:rsidP="00AB6F45">
      <w:pPr>
        <w:pStyle w:val="Body"/>
      </w:pPr>
      <w:r w:rsidRPr="00200D67">
        <w:t>Consider this measure alongside:</w:t>
      </w:r>
    </w:p>
    <w:p w14:paraId="6667F60B" w14:textId="77777777" w:rsidR="00FC6829" w:rsidRPr="00FC6829" w:rsidRDefault="00FC6829" w:rsidP="00AB6F45">
      <w:pPr>
        <w:pStyle w:val="Bullet1"/>
      </w:pPr>
      <w:r w:rsidRPr="00FC6829">
        <w:t>Measure 1.1 Gender composition of the duty holder organisation</w:t>
      </w:r>
    </w:p>
    <w:p w14:paraId="7D6FE4E5" w14:textId="526F771A" w:rsidR="000D2B29" w:rsidRDefault="000D2B29" w:rsidP="00FC6829">
      <w:pPr>
        <w:pStyle w:val="Bullet1"/>
      </w:pPr>
      <w:r>
        <w:t>Measure 1.2 Gender composition of part time workers in the duty holder organisation</w:t>
      </w:r>
    </w:p>
    <w:p w14:paraId="3D56E8DA" w14:textId="63382EFF" w:rsidR="00FC6829" w:rsidRDefault="00FC6829" w:rsidP="00FC6829">
      <w:pPr>
        <w:pStyle w:val="Bullet1"/>
      </w:pPr>
      <w:r w:rsidRPr="00FC6829">
        <w:t>Measure 1.3 Gender composition of senior leaders in the duty holder organisation</w:t>
      </w:r>
    </w:p>
    <w:p w14:paraId="46583648" w14:textId="7E4D3796" w:rsidR="00077372" w:rsidRDefault="00077372" w:rsidP="00FC6829">
      <w:pPr>
        <w:pStyle w:val="Bullet1"/>
      </w:pPr>
      <w:r w:rsidRPr="00077372">
        <w:t>Measure 6.3 Perceptions of flexible work culture, by gender</w:t>
      </w:r>
    </w:p>
    <w:p w14:paraId="6051EAF8" w14:textId="5B3AD3B4" w:rsidR="009335BB" w:rsidRPr="00FC6829" w:rsidRDefault="009335BB" w:rsidP="00AB6F45">
      <w:pPr>
        <w:pStyle w:val="Bullet1"/>
      </w:pPr>
      <w:r w:rsidRPr="009335BB">
        <w:t>Measure 7.1 Occupational gender segregation</w:t>
      </w:r>
      <w:r w:rsidR="000D2B29">
        <w:t>.</w:t>
      </w:r>
    </w:p>
    <w:p w14:paraId="4AF3A0C9" w14:textId="77777777" w:rsidR="00E5004A" w:rsidRDefault="00E5004A" w:rsidP="00E5004A">
      <w:pPr>
        <w:pStyle w:val="Heading3"/>
      </w:pPr>
      <w:bookmarkStart w:id="109" w:name="_t7r8le21m22y" w:colFirst="0" w:colLast="0"/>
      <w:bookmarkStart w:id="110" w:name="_hcos7l1x8ase" w:colFirst="0" w:colLast="0"/>
      <w:bookmarkEnd w:id="109"/>
      <w:bookmarkEnd w:id="110"/>
      <w:r>
        <w:lastRenderedPageBreak/>
        <w:t xml:space="preserve">Measure 6.3 Perceptions of flexible work culture, by gender </w:t>
      </w:r>
      <w:r>
        <w:rPr>
          <w:color w:val="036A61"/>
          <w:highlight w:val="white"/>
        </w:rPr>
        <w:t>(critical)</w:t>
      </w:r>
    </w:p>
    <w:p w14:paraId="7F6C11E3" w14:textId="77777777" w:rsidR="00E5004A" w:rsidRPr="004724BF" w:rsidRDefault="00E5004A" w:rsidP="003D3ECC">
      <w:pPr>
        <w:pStyle w:val="Heading4"/>
      </w:pPr>
      <w:r w:rsidRPr="004724BF">
        <w:t>What does this measure show?</w:t>
      </w:r>
    </w:p>
    <w:p w14:paraId="6FF72D9E" w14:textId="77777777" w:rsidR="00E5004A" w:rsidRDefault="00E5004A" w:rsidP="004724BF">
      <w:pPr>
        <w:pStyle w:val="Body"/>
        <w:rPr>
          <w:highlight w:val="white"/>
        </w:rPr>
      </w:pPr>
      <w:r>
        <w:rPr>
          <w:highlight w:val="white"/>
        </w:rPr>
        <w:t xml:space="preserve">This measure uses </w:t>
      </w:r>
      <w:r w:rsidRPr="004724BF">
        <w:rPr>
          <w:b/>
          <w:bCs/>
          <w:highlight w:val="white"/>
        </w:rPr>
        <w:t>employee experience data</w:t>
      </w:r>
      <w:r>
        <w:rPr>
          <w:highlight w:val="white"/>
        </w:rPr>
        <w:t xml:space="preserve"> to see if employees of different genders feel confident their request for flexible work will </w:t>
      </w:r>
      <w:proofErr w:type="gramStart"/>
      <w:r>
        <w:rPr>
          <w:highlight w:val="white"/>
        </w:rPr>
        <w:t>be considered</w:t>
      </w:r>
      <w:proofErr w:type="gramEnd"/>
      <w:r>
        <w:rPr>
          <w:highlight w:val="white"/>
        </w:rPr>
        <w:t>.</w:t>
      </w:r>
    </w:p>
    <w:p w14:paraId="789E05D9" w14:textId="77777777" w:rsidR="00E5004A" w:rsidRPr="004724BF" w:rsidRDefault="00E5004A" w:rsidP="003D3ECC">
      <w:pPr>
        <w:pStyle w:val="Heading4"/>
      </w:pPr>
      <w:r w:rsidRPr="004724BF">
        <w:t>How is it calculated?</w:t>
      </w:r>
    </w:p>
    <w:p w14:paraId="615354FC" w14:textId="77777777" w:rsidR="00E5004A" w:rsidRDefault="00E5004A" w:rsidP="004724BF">
      <w:pPr>
        <w:pStyle w:val="Bullet1"/>
        <w:rPr>
          <w:highlight w:val="white"/>
        </w:rPr>
      </w:pPr>
      <w:r>
        <w:rPr>
          <w:highlight w:val="white"/>
        </w:rPr>
        <w:t xml:space="preserve">In your </w:t>
      </w:r>
      <w:r w:rsidRPr="004724BF">
        <w:rPr>
          <w:b/>
          <w:bCs/>
          <w:highlight w:val="white"/>
        </w:rPr>
        <w:t>employee experience</w:t>
      </w:r>
      <w:r>
        <w:rPr>
          <w:highlight w:val="white"/>
        </w:rPr>
        <w:t xml:space="preserve"> (People Matter or independent survey) dataset, refer to responses to the survey question: ‘</w:t>
      </w:r>
      <w:r w:rsidRPr="004724BF">
        <w:rPr>
          <w:b/>
          <w:bCs/>
          <w:i/>
          <w:highlight w:val="white"/>
        </w:rPr>
        <w:t>I am confident that if I requested a flexible work arrangement, it would be given due consideration</w:t>
      </w:r>
      <w:r>
        <w:rPr>
          <w:i/>
          <w:highlight w:val="white"/>
        </w:rPr>
        <w:t>.’</w:t>
      </w:r>
    </w:p>
    <w:p w14:paraId="54F02AD3" w14:textId="77777777" w:rsidR="00E5004A" w:rsidRDefault="00E5004A" w:rsidP="004724BF">
      <w:pPr>
        <w:pStyle w:val="Bullet1"/>
        <w:rPr>
          <w:highlight w:val="white"/>
        </w:rPr>
      </w:pPr>
      <w:r>
        <w:rPr>
          <w:highlight w:val="white"/>
        </w:rPr>
        <w:t xml:space="preserve">Record the percentage of </w:t>
      </w:r>
      <w:r w:rsidRPr="004724BF">
        <w:rPr>
          <w:b/>
          <w:bCs/>
          <w:highlight w:val="white"/>
        </w:rPr>
        <w:t>women</w:t>
      </w:r>
      <w:r>
        <w:rPr>
          <w:highlight w:val="white"/>
        </w:rPr>
        <w:t xml:space="preserve">, </w:t>
      </w:r>
      <w:r w:rsidRPr="004724BF">
        <w:rPr>
          <w:b/>
          <w:bCs/>
          <w:highlight w:val="white"/>
        </w:rPr>
        <w:t>men</w:t>
      </w:r>
      <w:r>
        <w:rPr>
          <w:highlight w:val="white"/>
        </w:rPr>
        <w:t xml:space="preserve"> and </w:t>
      </w:r>
      <w:r w:rsidRPr="004724BF">
        <w:rPr>
          <w:b/>
          <w:bCs/>
          <w:highlight w:val="white"/>
        </w:rPr>
        <w:t>people of self-described gender</w:t>
      </w:r>
      <w:r>
        <w:rPr>
          <w:highlight w:val="white"/>
        </w:rPr>
        <w:t xml:space="preserve"> who agree (‘</w:t>
      </w:r>
      <w:r w:rsidRPr="007408F2">
        <w:rPr>
          <w:b/>
          <w:bCs/>
          <w:highlight w:val="white"/>
        </w:rPr>
        <w:t>strongly agree</w:t>
      </w:r>
      <w:r>
        <w:rPr>
          <w:highlight w:val="white"/>
        </w:rPr>
        <w:t>’ or ‘</w:t>
      </w:r>
      <w:r w:rsidRPr="007408F2">
        <w:rPr>
          <w:b/>
          <w:bCs/>
          <w:highlight w:val="white"/>
        </w:rPr>
        <w:t>agree</w:t>
      </w:r>
      <w:r>
        <w:rPr>
          <w:highlight w:val="white"/>
        </w:rPr>
        <w:t>’) with this statement.</w:t>
      </w:r>
    </w:p>
    <w:p w14:paraId="1CA7D458" w14:textId="77777777" w:rsidR="00E5004A" w:rsidRPr="007408F2" w:rsidRDefault="00E5004A" w:rsidP="003D3ECC">
      <w:pPr>
        <w:pStyle w:val="Heading4"/>
        <w:rPr>
          <w:highlight w:val="white"/>
        </w:rPr>
      </w:pPr>
      <w:r w:rsidRPr="007408F2">
        <w:rPr>
          <w:highlight w:val="white"/>
        </w:rPr>
        <w:t xml:space="preserve">Why is this </w:t>
      </w:r>
      <w:r w:rsidRPr="0025148E">
        <w:rPr>
          <w:bCs w:val="0"/>
          <w:highlight w:val="white"/>
        </w:rPr>
        <w:t>important?</w:t>
      </w:r>
    </w:p>
    <w:p w14:paraId="6D89F8D3" w14:textId="37B9C67A" w:rsidR="00E5004A" w:rsidRDefault="006048C6" w:rsidP="004724BF">
      <w:pPr>
        <w:pStyle w:val="Body"/>
      </w:pPr>
      <w:r>
        <w:t>Y</w:t>
      </w:r>
      <w:r w:rsidR="00E5004A">
        <w:t xml:space="preserve">our flexible work policies </w:t>
      </w:r>
      <w:r>
        <w:t xml:space="preserve">may </w:t>
      </w:r>
      <w:r w:rsidR="00E5004A">
        <w:t xml:space="preserve">seem </w:t>
      </w:r>
      <w:r>
        <w:t xml:space="preserve">inclusive </w:t>
      </w:r>
      <w:r w:rsidR="00E5004A">
        <w:t>on paper</w:t>
      </w:r>
      <w:r>
        <w:t>. But it is important to understand</w:t>
      </w:r>
      <w:r w:rsidR="00E5004A">
        <w:t xml:space="preserve"> </w:t>
      </w:r>
      <w:r>
        <w:t xml:space="preserve">if </w:t>
      </w:r>
      <w:r w:rsidR="00E5004A">
        <w:t xml:space="preserve">employees believe their requests will </w:t>
      </w:r>
      <w:proofErr w:type="gramStart"/>
      <w:r w:rsidR="00E5004A">
        <w:t>be taken</w:t>
      </w:r>
      <w:proofErr w:type="gramEnd"/>
      <w:r w:rsidR="00E5004A">
        <w:t xml:space="preserve"> seriously. If perception levels differ by gender, it may signal underlying cultural bias</w:t>
      </w:r>
      <w:r>
        <w:t xml:space="preserve">. Or there could be </w:t>
      </w:r>
      <w:r w:rsidR="00E5004A">
        <w:t xml:space="preserve">barriers discouraging people from seeking flexibility. </w:t>
      </w:r>
      <w:r>
        <w:t xml:space="preserve">This information </w:t>
      </w:r>
      <w:r w:rsidR="00E5004A">
        <w:t>can also help you design strategies to address the issue.</w:t>
      </w:r>
    </w:p>
    <w:p w14:paraId="611BB415" w14:textId="35D7CDCF" w:rsidR="00E5004A" w:rsidRDefault="00E5004A" w:rsidP="004724BF">
      <w:pPr>
        <w:pStyle w:val="Body"/>
        <w:rPr>
          <w:highlight w:val="yellow"/>
        </w:rPr>
      </w:pPr>
      <w:r>
        <w:t xml:space="preserve">Understanding these perceptions helps uncover where support is lacking or uneven. When all employees feel confident to request flexible work, </w:t>
      </w:r>
      <w:proofErr w:type="gramStart"/>
      <w:r>
        <w:t>it’s</w:t>
      </w:r>
      <w:proofErr w:type="gramEnd"/>
      <w:r>
        <w:t xml:space="preserve"> a sign of a genuinely inclusive culture. This is a culture that supports better balance</w:t>
      </w:r>
      <w:r w:rsidR="00091518">
        <w:t xml:space="preserve"> and</w:t>
      </w:r>
      <w:r>
        <w:t xml:space="preserve"> reduces stigma</w:t>
      </w:r>
      <w:r w:rsidR="00091518">
        <w:t>. It</w:t>
      </w:r>
      <w:r>
        <w:t xml:space="preserve"> helps shift outdated ideas about who can (or should) access flexibility.</w:t>
      </w:r>
    </w:p>
    <w:p w14:paraId="19B55895" w14:textId="77777777" w:rsidR="00963074" w:rsidRPr="00FC6829" w:rsidRDefault="00963074" w:rsidP="003D3ECC">
      <w:pPr>
        <w:pStyle w:val="Heading4"/>
      </w:pPr>
      <w:r w:rsidRPr="00FC6829">
        <w:t>Additional questions</w:t>
      </w:r>
    </w:p>
    <w:p w14:paraId="1130123F" w14:textId="1FE4AC15" w:rsidR="0025278E" w:rsidRDefault="00963074" w:rsidP="0025278E">
      <w:pPr>
        <w:pStyle w:val="Body"/>
      </w:pPr>
      <w:r w:rsidRPr="00E43C3D">
        <w:t xml:space="preserve">Use these prompts to consider this measure alongside other relevant </w:t>
      </w:r>
      <w:proofErr w:type="gramStart"/>
      <w:r w:rsidRPr="00E43C3D">
        <w:t>data</w:t>
      </w:r>
      <w:proofErr w:type="gramEnd"/>
    </w:p>
    <w:p w14:paraId="520ED766" w14:textId="3C0A670E" w:rsidR="0025278E" w:rsidRPr="0025278E" w:rsidRDefault="0025278E" w:rsidP="0025278E">
      <w:pPr>
        <w:pStyle w:val="Body"/>
      </w:pPr>
      <w:r w:rsidRPr="0025278E">
        <w:t xml:space="preserve">If </w:t>
      </w:r>
      <w:r w:rsidR="0079515E">
        <w:t>available, use</w:t>
      </w:r>
      <w:r w:rsidRPr="0025278E">
        <w:t xml:space="preserve"> </w:t>
      </w:r>
      <w:r w:rsidRPr="00F236D4">
        <w:t>demographic data</w:t>
      </w:r>
      <w:r w:rsidRPr="0025278E">
        <w:t xml:space="preserve"> from your employee experience survey</w:t>
      </w:r>
      <w:r w:rsidR="0079515E">
        <w:t xml:space="preserve"> to</w:t>
      </w:r>
      <w:r w:rsidRPr="0025278E">
        <w:t xml:space="preserve"> break down responses to questions about </w:t>
      </w:r>
      <w:r w:rsidRPr="00F236D4">
        <w:t>flexible work</w:t>
      </w:r>
      <w:r w:rsidRPr="0025278E">
        <w:t xml:space="preserve"> by different attributes</w:t>
      </w:r>
      <w:r>
        <w:t xml:space="preserve">, </w:t>
      </w:r>
      <w:r w:rsidRPr="0025278E">
        <w:t>not just gender.</w:t>
      </w:r>
    </w:p>
    <w:p w14:paraId="6E595A67" w14:textId="77777777" w:rsidR="0025278E" w:rsidRPr="003D3ECC" w:rsidRDefault="0025278E" w:rsidP="003D3ECC">
      <w:pPr>
        <w:pStyle w:val="Body"/>
        <w:rPr>
          <w:b/>
          <w:bCs/>
        </w:rPr>
      </w:pPr>
      <w:r w:rsidRPr="003D3ECC">
        <w:rPr>
          <w:b/>
          <w:bCs/>
        </w:rPr>
        <w:t>Do different social groups experience flexible work culture differently?</w:t>
      </w:r>
    </w:p>
    <w:p w14:paraId="74EE0DE9" w14:textId="7EDFB649" w:rsidR="0025278E" w:rsidRPr="0025278E" w:rsidRDefault="0025278E" w:rsidP="003D3ECC">
      <w:pPr>
        <w:pStyle w:val="Body"/>
      </w:pPr>
      <w:r w:rsidRPr="0025278E">
        <w:t xml:space="preserve">For example, what do the responses show for employees from </w:t>
      </w:r>
      <w:r w:rsidRPr="007A02EF">
        <w:t>diverse cultural backgrounds</w:t>
      </w:r>
      <w:r w:rsidR="00447AF6">
        <w:t>?</w:t>
      </w:r>
      <w:r w:rsidRPr="0025278E">
        <w:t xml:space="preserve"> </w:t>
      </w:r>
      <w:r w:rsidR="00447AF6">
        <w:t>O</w:t>
      </w:r>
      <w:r w:rsidRPr="0025278E">
        <w:t xml:space="preserve">r those who </w:t>
      </w:r>
      <w:r w:rsidRPr="007A02EF">
        <w:t>identify as a person with disability</w:t>
      </w:r>
      <w:r w:rsidRPr="0025278E">
        <w:t>?</w:t>
      </w:r>
    </w:p>
    <w:p w14:paraId="6B98A472" w14:textId="77777777" w:rsidR="0025278E" w:rsidRPr="003D3ECC" w:rsidRDefault="0025278E" w:rsidP="003D3ECC">
      <w:pPr>
        <w:pStyle w:val="Body"/>
        <w:rPr>
          <w:b/>
          <w:bCs/>
        </w:rPr>
      </w:pPr>
      <w:r w:rsidRPr="003D3ECC">
        <w:rPr>
          <w:b/>
          <w:bCs/>
        </w:rPr>
        <w:t>Do perceptions of flexible work differ across types of roles?</w:t>
      </w:r>
    </w:p>
    <w:p w14:paraId="59E98C8B" w14:textId="77777777" w:rsidR="0025278E" w:rsidRPr="0025278E" w:rsidRDefault="0025278E" w:rsidP="003D3ECC">
      <w:pPr>
        <w:pStyle w:val="Body"/>
      </w:pPr>
      <w:r w:rsidRPr="0025278E">
        <w:t xml:space="preserve">Consider whether responses vary based on factors like </w:t>
      </w:r>
      <w:r w:rsidRPr="007A02EF">
        <w:t>management level</w:t>
      </w:r>
      <w:r w:rsidRPr="0025278E">
        <w:t xml:space="preserve">, </w:t>
      </w:r>
      <w:r w:rsidRPr="007A02EF">
        <w:t>salary range</w:t>
      </w:r>
      <w:r w:rsidRPr="0025278E">
        <w:t xml:space="preserve">, or </w:t>
      </w:r>
      <w:r w:rsidRPr="007A02EF">
        <w:t>work area</w:t>
      </w:r>
      <w:r w:rsidRPr="0025278E">
        <w:t>.</w:t>
      </w:r>
    </w:p>
    <w:p w14:paraId="2143E678" w14:textId="1D2C73F6" w:rsidR="000D7A4F" w:rsidRDefault="00BF2BDA" w:rsidP="00AB6F45">
      <w:pPr>
        <w:pStyle w:val="Bodyafterbullets"/>
      </w:pPr>
      <w:r w:rsidRPr="0047553B">
        <w:t xml:space="preserve">See measure </w:t>
      </w:r>
      <w:r>
        <w:t>6.1</w:t>
      </w:r>
      <w:r w:rsidRPr="0047553B">
        <w:t xml:space="preserve"> for further advice that also applies to this measure.</w:t>
      </w:r>
    </w:p>
    <w:p w14:paraId="7E93B909" w14:textId="77777777" w:rsidR="00963074" w:rsidRPr="00FC6829" w:rsidRDefault="00963074" w:rsidP="003D3ECC">
      <w:pPr>
        <w:pStyle w:val="Heading4"/>
      </w:pPr>
      <w:r w:rsidRPr="00FC6829">
        <w:t xml:space="preserve">Other measures to </w:t>
      </w:r>
      <w:proofErr w:type="gramStart"/>
      <w:r w:rsidRPr="00FC6829">
        <w:t>consider</w:t>
      </w:r>
      <w:proofErr w:type="gramEnd"/>
    </w:p>
    <w:p w14:paraId="74BB4C39" w14:textId="19E0AAA5" w:rsidR="00932F9A" w:rsidRDefault="00932F9A" w:rsidP="00932F9A">
      <w:r w:rsidRPr="00200D67">
        <w:rPr>
          <w:rFonts w:eastAsia="Times"/>
        </w:rPr>
        <w:t>Consider this measure alongside:</w:t>
      </w:r>
    </w:p>
    <w:p w14:paraId="5EEFD327" w14:textId="77777777" w:rsidR="000A47C1" w:rsidRPr="00FC6829" w:rsidRDefault="000A47C1" w:rsidP="000A47C1">
      <w:pPr>
        <w:pStyle w:val="Bullet1"/>
      </w:pPr>
      <w:r w:rsidRPr="00FC6829">
        <w:t>Measure 1.1 Gender composition of the duty holder organisation</w:t>
      </w:r>
    </w:p>
    <w:p w14:paraId="31846D17" w14:textId="77777777" w:rsidR="000A47C1" w:rsidRDefault="000A47C1" w:rsidP="000A47C1">
      <w:pPr>
        <w:pStyle w:val="Bullet1"/>
      </w:pPr>
      <w:r>
        <w:t>Measure 1.2 Gender composition of part time workers in the duty holder organisation</w:t>
      </w:r>
    </w:p>
    <w:p w14:paraId="4059D0BD" w14:textId="77777777" w:rsidR="000A47C1" w:rsidRDefault="000A47C1" w:rsidP="000A47C1">
      <w:pPr>
        <w:pStyle w:val="Bullet1"/>
      </w:pPr>
      <w:r w:rsidRPr="00FC6829">
        <w:t>Measure 1.3 Gender composition of senior leaders in the duty holder organisation</w:t>
      </w:r>
    </w:p>
    <w:p w14:paraId="50A9C424" w14:textId="326E3194" w:rsidR="000A47C1" w:rsidRDefault="000A47C1" w:rsidP="000A47C1">
      <w:pPr>
        <w:pStyle w:val="Bullet1"/>
      </w:pPr>
      <w:r w:rsidRPr="00077372">
        <w:t>Measure 6.</w:t>
      </w:r>
      <w:r>
        <w:t>2</w:t>
      </w:r>
      <w:r w:rsidRPr="00077372">
        <w:t xml:space="preserve"> </w:t>
      </w:r>
      <w:r w:rsidR="00FC2115">
        <w:t xml:space="preserve">Uptake </w:t>
      </w:r>
      <w:r w:rsidRPr="00077372">
        <w:t>of flexible work, by gender</w:t>
      </w:r>
    </w:p>
    <w:p w14:paraId="7ED86629" w14:textId="1ACCD9E4" w:rsidR="00E5004A" w:rsidRDefault="000A47C1" w:rsidP="00AB6F45">
      <w:pPr>
        <w:pStyle w:val="Bullet1"/>
      </w:pPr>
      <w:r w:rsidRPr="009335BB">
        <w:t>Measure 7.1 Occupational gender segregation</w:t>
      </w:r>
      <w:r>
        <w:t>.</w:t>
      </w:r>
    </w:p>
    <w:p w14:paraId="3F99224F" w14:textId="77777777" w:rsidR="00E5004A" w:rsidRDefault="00E5004A" w:rsidP="00E5004A">
      <w:pPr>
        <w:pStyle w:val="Heading3"/>
      </w:pPr>
      <w:bookmarkStart w:id="111" w:name="_fhpelnpvhqg5" w:colFirst="0" w:colLast="0"/>
      <w:bookmarkStart w:id="112" w:name="_s8oqs7su8ocq" w:colFirst="0" w:colLast="0"/>
      <w:bookmarkEnd w:id="111"/>
      <w:bookmarkEnd w:id="112"/>
      <w:r>
        <w:lastRenderedPageBreak/>
        <w:t xml:space="preserve">Measure 6.4 Gender composition of parental leave takers </w:t>
      </w:r>
      <w:r w:rsidRPr="003D3ECC">
        <w:rPr>
          <w:color w:val="CE4500"/>
        </w:rPr>
        <w:t>(supplementary)</w:t>
      </w:r>
    </w:p>
    <w:p w14:paraId="70C5F3FB" w14:textId="77777777" w:rsidR="00E5004A" w:rsidRPr="007408F2" w:rsidRDefault="00E5004A" w:rsidP="003D3ECC">
      <w:pPr>
        <w:pStyle w:val="Heading4"/>
      </w:pPr>
      <w:r w:rsidRPr="007408F2">
        <w:t>What does this measure show?</w:t>
      </w:r>
    </w:p>
    <w:p w14:paraId="752DE8BB" w14:textId="77777777" w:rsidR="00E5004A" w:rsidRDefault="00E5004A" w:rsidP="007408F2">
      <w:pPr>
        <w:pStyle w:val="Body"/>
        <w:rPr>
          <w:highlight w:val="yellow"/>
        </w:rPr>
      </w:pPr>
      <w:r>
        <w:rPr>
          <w:highlight w:val="white"/>
        </w:rPr>
        <w:t xml:space="preserve">This measure uses </w:t>
      </w:r>
      <w:r w:rsidRPr="007408F2">
        <w:rPr>
          <w:b/>
          <w:bCs/>
          <w:highlight w:val="white"/>
        </w:rPr>
        <w:t>workforce data</w:t>
      </w:r>
      <w:r>
        <w:rPr>
          <w:highlight w:val="white"/>
        </w:rPr>
        <w:t xml:space="preserve"> to see who is more likely to take parental leave.</w:t>
      </w:r>
    </w:p>
    <w:p w14:paraId="7D463435" w14:textId="77777777" w:rsidR="00E5004A" w:rsidRPr="007408F2" w:rsidRDefault="00E5004A" w:rsidP="0025148E">
      <w:pPr>
        <w:pStyle w:val="Heading4"/>
      </w:pPr>
      <w:r w:rsidRPr="007408F2">
        <w:t>How is it calculated?</w:t>
      </w:r>
    </w:p>
    <w:p w14:paraId="094DD336" w14:textId="77777777" w:rsidR="00E5004A" w:rsidRDefault="00E5004A" w:rsidP="007408F2">
      <w:pPr>
        <w:pStyle w:val="Bullet1"/>
        <w:rPr>
          <w:highlight w:val="white"/>
        </w:rPr>
      </w:pPr>
      <w:r>
        <w:rPr>
          <w:highlight w:val="white"/>
        </w:rPr>
        <w:t xml:space="preserve">In your </w:t>
      </w:r>
      <w:r w:rsidRPr="007408F2">
        <w:rPr>
          <w:b/>
          <w:bCs/>
          <w:highlight w:val="white"/>
        </w:rPr>
        <w:t>employee dataset</w:t>
      </w:r>
      <w:r>
        <w:rPr>
          <w:highlight w:val="white"/>
        </w:rPr>
        <w:t>, use the ‘</w:t>
      </w:r>
      <w:r w:rsidRPr="007408F2">
        <w:rPr>
          <w:b/>
          <w:bCs/>
          <w:highlight w:val="white"/>
        </w:rPr>
        <w:t>gender</w:t>
      </w:r>
      <w:proofErr w:type="gramStart"/>
      <w:r>
        <w:rPr>
          <w:highlight w:val="white"/>
        </w:rPr>
        <w:t>’,</w:t>
      </w:r>
      <w:proofErr w:type="gramEnd"/>
      <w:r>
        <w:rPr>
          <w:highlight w:val="white"/>
        </w:rPr>
        <w:t xml:space="preserve"> ‘</w:t>
      </w:r>
      <w:r w:rsidRPr="007408F2">
        <w:rPr>
          <w:b/>
          <w:bCs/>
          <w:highlight w:val="white"/>
        </w:rPr>
        <w:t>weeks of paid parental leave</w:t>
      </w:r>
      <w:r>
        <w:rPr>
          <w:highlight w:val="white"/>
        </w:rPr>
        <w:t>’ and ‘</w:t>
      </w:r>
      <w:r w:rsidRPr="007408F2">
        <w:rPr>
          <w:b/>
          <w:bCs/>
          <w:highlight w:val="white"/>
        </w:rPr>
        <w:t>weeks of unpaid parental leave</w:t>
      </w:r>
      <w:r>
        <w:rPr>
          <w:highlight w:val="white"/>
        </w:rPr>
        <w:t xml:space="preserve">’ data provided for each employee. </w:t>
      </w:r>
    </w:p>
    <w:p w14:paraId="09AC7F22" w14:textId="77777777" w:rsidR="00E5004A" w:rsidRDefault="00E5004A" w:rsidP="007408F2">
      <w:pPr>
        <w:pStyle w:val="Bullet1"/>
        <w:rPr>
          <w:highlight w:val="white"/>
        </w:rPr>
      </w:pPr>
      <w:r>
        <w:rPr>
          <w:highlight w:val="white"/>
        </w:rPr>
        <w:t>Focus on the employees who have taken any number of weeks of parental leave (</w:t>
      </w:r>
      <w:r w:rsidRPr="000224D8">
        <w:rPr>
          <w:b/>
          <w:bCs/>
          <w:highlight w:val="white"/>
        </w:rPr>
        <w:t>paid</w:t>
      </w:r>
      <w:r>
        <w:rPr>
          <w:highlight w:val="white"/>
        </w:rPr>
        <w:t xml:space="preserve"> or </w:t>
      </w:r>
      <w:r w:rsidRPr="000224D8">
        <w:rPr>
          <w:b/>
          <w:bCs/>
          <w:highlight w:val="white"/>
        </w:rPr>
        <w:t>unpaid</w:t>
      </w:r>
      <w:r>
        <w:rPr>
          <w:highlight w:val="white"/>
        </w:rPr>
        <w:t>).</w:t>
      </w:r>
    </w:p>
    <w:p w14:paraId="3995FDE3" w14:textId="77777777" w:rsidR="00E5004A" w:rsidRDefault="00E5004A" w:rsidP="007408F2">
      <w:pPr>
        <w:pStyle w:val="Bullet1"/>
        <w:rPr>
          <w:highlight w:val="white"/>
        </w:rPr>
      </w:pPr>
      <w:r>
        <w:rPr>
          <w:highlight w:val="white"/>
        </w:rPr>
        <w:t xml:space="preserve">For these employees who have taken parental leave, record the percentage of </w:t>
      </w:r>
      <w:r w:rsidRPr="000224D8">
        <w:rPr>
          <w:b/>
          <w:bCs/>
          <w:highlight w:val="white"/>
        </w:rPr>
        <w:t>women</w:t>
      </w:r>
      <w:r>
        <w:rPr>
          <w:highlight w:val="white"/>
        </w:rPr>
        <w:t xml:space="preserve">, </w:t>
      </w:r>
      <w:r w:rsidRPr="000224D8">
        <w:rPr>
          <w:b/>
          <w:bCs/>
          <w:highlight w:val="white"/>
        </w:rPr>
        <w:t>men</w:t>
      </w:r>
      <w:r>
        <w:rPr>
          <w:highlight w:val="white"/>
        </w:rPr>
        <w:t xml:space="preserve">, or </w:t>
      </w:r>
      <w:r w:rsidRPr="000224D8">
        <w:rPr>
          <w:b/>
          <w:bCs/>
          <w:highlight w:val="white"/>
        </w:rPr>
        <w:t>people of self-described gender</w:t>
      </w:r>
      <w:r>
        <w:rPr>
          <w:highlight w:val="white"/>
        </w:rPr>
        <w:t>. The total should add up to 100%.</w:t>
      </w:r>
    </w:p>
    <w:p w14:paraId="4A39D2B1" w14:textId="77777777" w:rsidR="00E5004A" w:rsidRPr="000224D8" w:rsidRDefault="00E5004A" w:rsidP="003D3ECC">
      <w:pPr>
        <w:pStyle w:val="Heading4"/>
      </w:pPr>
      <w:r w:rsidRPr="000224D8">
        <w:t>Why is this important?</w:t>
      </w:r>
    </w:p>
    <w:p w14:paraId="2754B95A" w14:textId="77777777" w:rsidR="00E5004A" w:rsidRDefault="00E5004A" w:rsidP="007408F2">
      <w:pPr>
        <w:pStyle w:val="Body"/>
      </w:pPr>
      <w:r>
        <w:t xml:space="preserve">Looking at who takes parental leave helps shine a light on expectations around caregiving. If </w:t>
      </w:r>
      <w:proofErr w:type="gramStart"/>
      <w:r>
        <w:t>parental leave is mostly taken by women</w:t>
      </w:r>
      <w:proofErr w:type="gramEnd"/>
      <w:r>
        <w:t xml:space="preserve">, it can reinforce the idea that caring is </w:t>
      </w:r>
      <w:proofErr w:type="gramStart"/>
      <w:r>
        <w:t>mainly a</w:t>
      </w:r>
      <w:proofErr w:type="gramEnd"/>
      <w:r>
        <w:t xml:space="preserve"> woman’s role. This often limits women’s career progression and contributes to the gender pay gap.</w:t>
      </w:r>
    </w:p>
    <w:p w14:paraId="78577E7E" w14:textId="6204A543" w:rsidR="00E5004A" w:rsidRDefault="00E5004A" w:rsidP="007408F2">
      <w:pPr>
        <w:pStyle w:val="Body"/>
      </w:pPr>
      <w:r>
        <w:t>When more men</w:t>
      </w:r>
      <w:r w:rsidR="009A6752">
        <w:t xml:space="preserve"> (especially those in heterosexual partnerships)</w:t>
      </w:r>
      <w:r>
        <w:t xml:space="preserve"> take parental leave, this can signal more equal sharing of care and a workplace culture that supports all parents. Understanding this measure also helps you to think about why </w:t>
      </w:r>
      <w:proofErr w:type="gramStart"/>
      <w:r>
        <w:t>some</w:t>
      </w:r>
      <w:proofErr w:type="gramEnd"/>
      <w:r>
        <w:t xml:space="preserve"> employees might avoid taking leave. This insight can help you create a more inclusive, supportive culture for all.</w:t>
      </w:r>
    </w:p>
    <w:p w14:paraId="36E6F1A1" w14:textId="77777777" w:rsidR="00963074" w:rsidRPr="00FC6829" w:rsidRDefault="00963074" w:rsidP="003D3ECC">
      <w:pPr>
        <w:pStyle w:val="Heading4"/>
      </w:pPr>
      <w:r w:rsidRPr="00FC6829">
        <w:t>Additional questions</w:t>
      </w:r>
    </w:p>
    <w:p w14:paraId="54D090D8" w14:textId="6744EE47" w:rsidR="00963074" w:rsidRDefault="00963074" w:rsidP="00963074">
      <w:pPr>
        <w:pStyle w:val="Body"/>
      </w:pPr>
      <w:r w:rsidRPr="00E43C3D">
        <w:t>Use these prompts to consider this measure alongside other relevant data.</w:t>
      </w:r>
    </w:p>
    <w:p w14:paraId="4D74F196" w14:textId="7786E322" w:rsidR="00831FEC" w:rsidRDefault="00831FEC" w:rsidP="00831FEC">
      <w:pPr>
        <w:pStyle w:val="Body"/>
      </w:pPr>
      <w:r>
        <w:t xml:space="preserve">Use the ‘level’ classification in your audit data and compare this with your parental leave data. You might consider grouping </w:t>
      </w:r>
      <w:r w:rsidR="007F5DAD">
        <w:t>levels</w:t>
      </w:r>
      <w:r>
        <w:t xml:space="preserve"> together to get a broader picture.</w:t>
      </w:r>
    </w:p>
    <w:p w14:paraId="6D1B8F47" w14:textId="68E9AE83" w:rsidR="00521E83" w:rsidRPr="003D3ECC" w:rsidRDefault="00A30C5D" w:rsidP="003D3ECC">
      <w:pPr>
        <w:pStyle w:val="Body"/>
        <w:rPr>
          <w:b/>
          <w:bCs/>
        </w:rPr>
      </w:pPr>
      <w:r w:rsidRPr="003D3ECC">
        <w:rPr>
          <w:b/>
          <w:bCs/>
        </w:rPr>
        <w:t>Is parental leave used less often at certain levels?</w:t>
      </w:r>
    </w:p>
    <w:p w14:paraId="2C3C1F02" w14:textId="728B1B68" w:rsidR="00831FEC" w:rsidRDefault="00831FEC" w:rsidP="00AB6F45">
      <w:pPr>
        <w:pStyle w:val="Bodyafterbullets"/>
      </w:pPr>
      <w:r>
        <w:t>Use ‘employment type’ to identify senior leaders. Compare senior leaders and other employees.</w:t>
      </w:r>
    </w:p>
    <w:p w14:paraId="197E5902" w14:textId="5DA75300" w:rsidR="00831FEC" w:rsidRPr="003D3ECC" w:rsidRDefault="00831FEC" w:rsidP="003D3ECC">
      <w:pPr>
        <w:pStyle w:val="Body"/>
        <w:rPr>
          <w:b/>
          <w:bCs/>
        </w:rPr>
      </w:pPr>
      <w:r w:rsidRPr="003D3ECC">
        <w:rPr>
          <w:b/>
          <w:bCs/>
        </w:rPr>
        <w:t xml:space="preserve">Is there a difference in </w:t>
      </w:r>
      <w:r w:rsidR="00B31FA0" w:rsidRPr="003D3ECC">
        <w:rPr>
          <w:b/>
          <w:bCs/>
        </w:rPr>
        <w:t>parental leave</w:t>
      </w:r>
      <w:r w:rsidRPr="003D3ECC">
        <w:rPr>
          <w:b/>
          <w:bCs/>
        </w:rPr>
        <w:t xml:space="preserve"> </w:t>
      </w:r>
      <w:r w:rsidR="00510856" w:rsidRPr="003D3ECC">
        <w:rPr>
          <w:b/>
          <w:bCs/>
        </w:rPr>
        <w:t xml:space="preserve">uptake </w:t>
      </w:r>
      <w:r w:rsidRPr="003D3ECC">
        <w:rPr>
          <w:b/>
          <w:bCs/>
        </w:rPr>
        <w:t>in senior roles, compared to other employees?</w:t>
      </w:r>
    </w:p>
    <w:p w14:paraId="1F296DEE" w14:textId="77777777" w:rsidR="00831FEC" w:rsidRDefault="00831FEC" w:rsidP="00AB6F45">
      <w:pPr>
        <w:pStyle w:val="Bodyafterbullets"/>
      </w:pPr>
      <w:r>
        <w:t>Use the occupational codes in your audit data.</w:t>
      </w:r>
    </w:p>
    <w:p w14:paraId="7CE736BF" w14:textId="77280854" w:rsidR="00831FEC" w:rsidRPr="003D3ECC" w:rsidRDefault="00831FEC" w:rsidP="003D3ECC">
      <w:pPr>
        <w:pStyle w:val="Body"/>
        <w:rPr>
          <w:b/>
          <w:bCs/>
        </w:rPr>
      </w:pPr>
      <w:r w:rsidRPr="003D3ECC">
        <w:rPr>
          <w:b/>
          <w:bCs/>
        </w:rPr>
        <w:t>Is there a differen</w:t>
      </w:r>
      <w:r w:rsidR="008D5933" w:rsidRPr="003D3ECC">
        <w:rPr>
          <w:b/>
          <w:bCs/>
        </w:rPr>
        <w:t>ce</w:t>
      </w:r>
      <w:r w:rsidRPr="003D3ECC">
        <w:rPr>
          <w:b/>
          <w:bCs/>
        </w:rPr>
        <w:t xml:space="preserve"> in </w:t>
      </w:r>
      <w:r w:rsidR="00B31FA0" w:rsidRPr="003D3ECC">
        <w:rPr>
          <w:b/>
          <w:bCs/>
        </w:rPr>
        <w:t>parental leave</w:t>
      </w:r>
      <w:r w:rsidRPr="003D3ECC">
        <w:rPr>
          <w:b/>
          <w:bCs/>
        </w:rPr>
        <w:t xml:space="preserve"> </w:t>
      </w:r>
      <w:r w:rsidR="004B7F8C" w:rsidRPr="003D3ECC">
        <w:rPr>
          <w:b/>
          <w:bCs/>
        </w:rPr>
        <w:t xml:space="preserve">uptake </w:t>
      </w:r>
      <w:r w:rsidRPr="003D3ECC">
        <w:rPr>
          <w:b/>
          <w:bCs/>
        </w:rPr>
        <w:t>across different occupational groups?</w:t>
      </w:r>
    </w:p>
    <w:p w14:paraId="6B764F3A" w14:textId="77777777" w:rsidR="00A50E5B" w:rsidRPr="00F236D4" w:rsidRDefault="00A50E5B" w:rsidP="00F236D4">
      <w:pPr>
        <w:pStyle w:val="Bodyafterbullets"/>
      </w:pPr>
      <w:r w:rsidRPr="00F236D4">
        <w:t>If you have the data, look at how gender intersects with other factors</w:t>
      </w:r>
      <w:r>
        <w:t xml:space="preserve">, like </w:t>
      </w:r>
      <w:r w:rsidRPr="00F236D4">
        <w:t>cultural identity or disability status.</w:t>
      </w:r>
    </w:p>
    <w:p w14:paraId="34CA4242" w14:textId="77777777" w:rsidR="00A50E5B" w:rsidRPr="003D3ECC" w:rsidRDefault="00A50E5B" w:rsidP="003D3ECC">
      <w:pPr>
        <w:pStyle w:val="Body"/>
        <w:rPr>
          <w:b/>
          <w:bCs/>
        </w:rPr>
      </w:pPr>
      <w:r w:rsidRPr="003D3ECC">
        <w:rPr>
          <w:b/>
          <w:bCs/>
        </w:rPr>
        <w:t>Do you see different trends for groups facing intersecting inequalities?</w:t>
      </w:r>
    </w:p>
    <w:p w14:paraId="77181F7D" w14:textId="33887D6D" w:rsidR="00307030" w:rsidRDefault="00307030" w:rsidP="00AB6F45">
      <w:pPr>
        <w:pStyle w:val="Bodyafterbullets"/>
      </w:pPr>
      <w:r>
        <w:t>See measure 6.1 for further advice that also applies to this measure.</w:t>
      </w:r>
    </w:p>
    <w:p w14:paraId="605182C3" w14:textId="77777777" w:rsidR="00963074" w:rsidRPr="00FC6829" w:rsidRDefault="00963074" w:rsidP="003D3ECC">
      <w:pPr>
        <w:pStyle w:val="Heading4"/>
      </w:pPr>
      <w:r w:rsidRPr="00FC6829">
        <w:t xml:space="preserve">Other measures to </w:t>
      </w:r>
      <w:proofErr w:type="gramStart"/>
      <w:r w:rsidRPr="00FC6829">
        <w:t>consider</w:t>
      </w:r>
      <w:proofErr w:type="gramEnd"/>
    </w:p>
    <w:p w14:paraId="1EF54247" w14:textId="5A760C0F" w:rsidR="00932F9A" w:rsidRDefault="00932F9A" w:rsidP="00932F9A">
      <w:r w:rsidRPr="00200D67">
        <w:rPr>
          <w:rFonts w:eastAsia="Times"/>
        </w:rPr>
        <w:t>Consider this measure alongside:</w:t>
      </w:r>
    </w:p>
    <w:p w14:paraId="585ED081" w14:textId="77777777" w:rsidR="00707FD2" w:rsidRDefault="00707FD2" w:rsidP="00707FD2">
      <w:pPr>
        <w:pStyle w:val="Bullet1"/>
      </w:pPr>
      <w:r w:rsidRPr="00753979">
        <w:t>Measure 1.1 Gender composition of the duty holder organisation</w:t>
      </w:r>
    </w:p>
    <w:p w14:paraId="4871C020" w14:textId="77777777" w:rsidR="00707FD2" w:rsidRPr="00E84315" w:rsidRDefault="00707FD2" w:rsidP="00707FD2">
      <w:pPr>
        <w:pStyle w:val="Bullet1"/>
      </w:pPr>
      <w:r w:rsidRPr="00E84315">
        <w:t>Measure 1.3 Gender composition of senior leaders in the duty holder organisation</w:t>
      </w:r>
    </w:p>
    <w:p w14:paraId="4F9CAEF2" w14:textId="5BB14F74" w:rsidR="00E5004A" w:rsidRPr="00E84315" w:rsidRDefault="00707FD2" w:rsidP="00AB6F45">
      <w:pPr>
        <w:pStyle w:val="Bullet1"/>
      </w:pPr>
      <w:r w:rsidRPr="00E84315">
        <w:t xml:space="preserve">Measure 6.1 </w:t>
      </w:r>
      <w:r w:rsidR="000E43FC" w:rsidRPr="00E84315">
        <w:t>Average weeks of</w:t>
      </w:r>
      <w:r w:rsidRPr="00E84315">
        <w:t xml:space="preserve"> parental leave</w:t>
      </w:r>
      <w:r w:rsidR="000E43FC" w:rsidRPr="00E84315">
        <w:t>, by gender</w:t>
      </w:r>
      <w:r w:rsidRPr="00E84315">
        <w:t>.</w:t>
      </w:r>
    </w:p>
    <w:p w14:paraId="44F279FF" w14:textId="422E759F" w:rsidR="00E5004A" w:rsidRDefault="00E5004A" w:rsidP="00E5004A">
      <w:pPr>
        <w:pStyle w:val="Heading3"/>
      </w:pPr>
      <w:bookmarkStart w:id="113" w:name="_b2ox6y69zsps" w:colFirst="0" w:colLast="0"/>
      <w:bookmarkStart w:id="114" w:name="_k43lyd6j3vs2" w:colFirst="0" w:colLast="0"/>
      <w:bookmarkEnd w:id="113"/>
      <w:bookmarkEnd w:id="114"/>
      <w:r>
        <w:lastRenderedPageBreak/>
        <w:t xml:space="preserve">Measure 6.5 </w:t>
      </w:r>
      <w:r w:rsidR="00072C4E">
        <w:t xml:space="preserve">Gender difference in </w:t>
      </w:r>
      <w:r>
        <w:t xml:space="preserve">carer’s leave </w:t>
      </w:r>
      <w:r w:rsidRPr="003D3ECC">
        <w:rPr>
          <w:color w:val="CE4500"/>
        </w:rPr>
        <w:t>(supplementary)</w:t>
      </w:r>
    </w:p>
    <w:p w14:paraId="253EF658" w14:textId="77777777" w:rsidR="00E5004A" w:rsidRPr="00E25C16" w:rsidRDefault="00E5004A" w:rsidP="003D3ECC">
      <w:pPr>
        <w:pStyle w:val="Heading4"/>
      </w:pPr>
      <w:bookmarkStart w:id="115" w:name="_a6d114t6m7m9" w:colFirst="0" w:colLast="0"/>
      <w:bookmarkEnd w:id="115"/>
      <w:r w:rsidRPr="00E25C16">
        <w:t>What does this measure show?</w:t>
      </w:r>
    </w:p>
    <w:p w14:paraId="7B7D451D" w14:textId="77777777" w:rsidR="00E5004A" w:rsidRDefault="00E5004A" w:rsidP="00E25C16">
      <w:pPr>
        <w:pStyle w:val="Body"/>
        <w:rPr>
          <w:highlight w:val="yellow"/>
        </w:rPr>
      </w:pPr>
      <w:r>
        <w:rPr>
          <w:highlight w:val="white"/>
        </w:rPr>
        <w:t xml:space="preserve">This measure uses </w:t>
      </w:r>
      <w:r>
        <w:rPr>
          <w:b/>
          <w:highlight w:val="white"/>
        </w:rPr>
        <w:t xml:space="preserve">workforce data </w:t>
      </w:r>
      <w:r>
        <w:rPr>
          <w:highlight w:val="white"/>
        </w:rPr>
        <w:t xml:space="preserve">to see if employees of different genders are equally likely to take carer’s leave. </w:t>
      </w:r>
    </w:p>
    <w:p w14:paraId="0FD15DC1" w14:textId="77777777" w:rsidR="00E5004A" w:rsidRDefault="00E5004A" w:rsidP="0025148E">
      <w:pPr>
        <w:pStyle w:val="Heading4"/>
      </w:pPr>
      <w:r>
        <w:t>How is it calculated?</w:t>
      </w:r>
    </w:p>
    <w:p w14:paraId="6E065E19" w14:textId="77777777" w:rsidR="00E5004A" w:rsidRDefault="00E5004A" w:rsidP="00E25C16">
      <w:pPr>
        <w:pStyle w:val="Bullet1"/>
        <w:rPr>
          <w:highlight w:val="white"/>
        </w:rPr>
      </w:pPr>
      <w:r>
        <w:rPr>
          <w:highlight w:val="white"/>
        </w:rPr>
        <w:t xml:space="preserve">In your </w:t>
      </w:r>
      <w:r>
        <w:rPr>
          <w:b/>
          <w:highlight w:val="white"/>
        </w:rPr>
        <w:t>employee dataset</w:t>
      </w:r>
      <w:r>
        <w:rPr>
          <w:highlight w:val="white"/>
        </w:rPr>
        <w:t>,</w:t>
      </w:r>
      <w:r>
        <w:rPr>
          <w:b/>
          <w:highlight w:val="white"/>
        </w:rPr>
        <w:t xml:space="preserve"> </w:t>
      </w:r>
      <w:r>
        <w:rPr>
          <w:highlight w:val="white"/>
        </w:rPr>
        <w:t>use the ‘</w:t>
      </w:r>
      <w:r>
        <w:rPr>
          <w:b/>
          <w:highlight w:val="white"/>
        </w:rPr>
        <w:t>gender</w:t>
      </w:r>
      <w:r>
        <w:rPr>
          <w:highlight w:val="white"/>
        </w:rPr>
        <w:t>’</w:t>
      </w:r>
      <w:r>
        <w:rPr>
          <w:b/>
          <w:highlight w:val="white"/>
        </w:rPr>
        <w:t xml:space="preserve"> </w:t>
      </w:r>
      <w:r>
        <w:rPr>
          <w:highlight w:val="white"/>
        </w:rPr>
        <w:t>and ‘</w:t>
      </w:r>
      <w:r>
        <w:rPr>
          <w:b/>
          <w:highlight w:val="white"/>
        </w:rPr>
        <w:t>accessed carers leave</w:t>
      </w:r>
      <w:r>
        <w:rPr>
          <w:highlight w:val="white"/>
        </w:rPr>
        <w:t>’</w:t>
      </w:r>
      <w:r>
        <w:rPr>
          <w:b/>
          <w:highlight w:val="white"/>
        </w:rPr>
        <w:t xml:space="preserve"> </w:t>
      </w:r>
      <w:r>
        <w:rPr>
          <w:highlight w:val="white"/>
        </w:rPr>
        <w:t xml:space="preserve">data provided for each employee. </w:t>
      </w:r>
    </w:p>
    <w:p w14:paraId="0554CCA3" w14:textId="77777777" w:rsidR="00E5004A" w:rsidRDefault="00E5004A" w:rsidP="00E25C16">
      <w:pPr>
        <w:pStyle w:val="Bullet1"/>
        <w:rPr>
          <w:highlight w:val="white"/>
        </w:rPr>
      </w:pPr>
      <w:r>
        <w:rPr>
          <w:highlight w:val="white"/>
        </w:rPr>
        <w:t xml:space="preserve">For each </w:t>
      </w:r>
      <w:r>
        <w:rPr>
          <w:b/>
          <w:highlight w:val="white"/>
        </w:rPr>
        <w:t>gender group</w:t>
      </w:r>
      <w:r>
        <w:rPr>
          <w:highlight w:val="white"/>
        </w:rPr>
        <w:t>, record the percentage of employees who accessed carer’s leave within the reporting period.</w:t>
      </w:r>
    </w:p>
    <w:p w14:paraId="213B3DE4" w14:textId="77777777" w:rsidR="00E5004A" w:rsidRDefault="00E5004A" w:rsidP="003D3ECC">
      <w:pPr>
        <w:pStyle w:val="Heading4"/>
        <w:rPr>
          <w:highlight w:val="white"/>
        </w:rPr>
      </w:pPr>
      <w:r>
        <w:rPr>
          <w:highlight w:val="white"/>
        </w:rPr>
        <w:t>Why is this important?</w:t>
      </w:r>
    </w:p>
    <w:p w14:paraId="78C221E6" w14:textId="1E9E0AE5" w:rsidR="00E5004A" w:rsidRDefault="00E5004A" w:rsidP="00E25C16">
      <w:pPr>
        <w:pStyle w:val="Body"/>
      </w:pPr>
      <w:r>
        <w:t>A gender gap in carer’s leave can reveal whether employees of different genders feel equally able to take time off to care for others. If men are significantly less likely to access carer’s leave, it may reflect unspoken cultural norms</w:t>
      </w:r>
      <w:r w:rsidR="003F4387">
        <w:t xml:space="preserve"> or </w:t>
      </w:r>
      <w:r>
        <w:t>stigma</w:t>
      </w:r>
      <w:r w:rsidR="003F4387">
        <w:t>.</w:t>
      </w:r>
      <w:r>
        <w:t xml:space="preserve"> </w:t>
      </w:r>
      <w:proofErr w:type="gramStart"/>
      <w:r w:rsidR="003F4387">
        <w:t>O</w:t>
      </w:r>
      <w:r>
        <w:t>r</w:t>
      </w:r>
      <w:r w:rsidR="003F4387">
        <w:t>,</w:t>
      </w:r>
      <w:proofErr w:type="gramEnd"/>
      <w:r w:rsidR="003F4387">
        <w:t xml:space="preserve"> there may be</w:t>
      </w:r>
      <w:r>
        <w:t xml:space="preserve"> workplace barriers that discourage them from doing so. </w:t>
      </w:r>
    </w:p>
    <w:p w14:paraId="4A9B7F19" w14:textId="26CE7751" w:rsidR="00E5004A" w:rsidRDefault="00E5004A" w:rsidP="00E25C16">
      <w:pPr>
        <w:pStyle w:val="Body"/>
      </w:pPr>
      <w:r>
        <w:t>Encouraging and normalising carer’s leave for all genders creates a more inclusive workplace</w:t>
      </w:r>
      <w:r w:rsidR="0053058F">
        <w:t>. E</w:t>
      </w:r>
      <w:r>
        <w:t xml:space="preserve">veryone </w:t>
      </w:r>
      <w:r w:rsidR="0053058F">
        <w:t xml:space="preserve">should </w:t>
      </w:r>
      <w:r>
        <w:t>feel supported to balance work and care without fear of judgement. It also plays a part in reducing the ‘motherhood penalty,’ improving gender equity in career progression, and promoting more equal participation in caregiving.</w:t>
      </w:r>
    </w:p>
    <w:p w14:paraId="22CC17FB" w14:textId="77777777" w:rsidR="00963074" w:rsidRPr="00FC6829" w:rsidRDefault="00963074" w:rsidP="003D3ECC">
      <w:pPr>
        <w:pStyle w:val="Heading4"/>
      </w:pPr>
      <w:r w:rsidRPr="00FC6829">
        <w:t>Additional questions</w:t>
      </w:r>
    </w:p>
    <w:p w14:paraId="0AC0AA77" w14:textId="63F88A39" w:rsidR="00963074" w:rsidRDefault="00963074" w:rsidP="00963074">
      <w:pPr>
        <w:pStyle w:val="Body"/>
      </w:pPr>
      <w:r w:rsidRPr="00E43C3D">
        <w:t>Use these prompts to consider this measure alongside other relevant data.</w:t>
      </w:r>
    </w:p>
    <w:p w14:paraId="4A014839" w14:textId="55D47CD8" w:rsidR="00845975" w:rsidRDefault="00845975" w:rsidP="00845975">
      <w:pPr>
        <w:pStyle w:val="Body"/>
      </w:pPr>
      <w:r>
        <w:t xml:space="preserve">Use the ‘level’ classification in your audit data and compare this with your </w:t>
      </w:r>
      <w:r w:rsidR="008D5933">
        <w:t>carer’s</w:t>
      </w:r>
      <w:r>
        <w:t xml:space="preserve"> leave data. You might consider grouping </w:t>
      </w:r>
      <w:r w:rsidR="007F5DAD">
        <w:t>levels</w:t>
      </w:r>
      <w:r>
        <w:t xml:space="preserve"> together to get a broader picture.</w:t>
      </w:r>
    </w:p>
    <w:p w14:paraId="18DC3E77" w14:textId="0339AA08" w:rsidR="00FC1175" w:rsidRPr="003D3ECC" w:rsidRDefault="00845975" w:rsidP="003D3ECC">
      <w:pPr>
        <w:pStyle w:val="Body"/>
        <w:rPr>
          <w:b/>
          <w:bCs/>
        </w:rPr>
      </w:pPr>
      <w:r w:rsidRPr="003D3ECC">
        <w:rPr>
          <w:b/>
          <w:bCs/>
        </w:rPr>
        <w:t>Is carer’s leave used less often at certain levels</w:t>
      </w:r>
      <w:r w:rsidR="00B5040C" w:rsidRPr="003D3ECC">
        <w:rPr>
          <w:b/>
          <w:bCs/>
        </w:rPr>
        <w:t xml:space="preserve"> of the organisation</w:t>
      </w:r>
      <w:r w:rsidRPr="003D3ECC">
        <w:rPr>
          <w:b/>
          <w:bCs/>
        </w:rPr>
        <w:t>?</w:t>
      </w:r>
    </w:p>
    <w:p w14:paraId="66724B4D" w14:textId="221473E9" w:rsidR="00845975" w:rsidRDefault="00845975" w:rsidP="00AB6F45">
      <w:pPr>
        <w:pStyle w:val="Bodyafterbullets"/>
      </w:pPr>
      <w:r>
        <w:t>Use ‘employment type’ to identify senior leaders. Compare senior leaders and other employees.</w:t>
      </w:r>
    </w:p>
    <w:p w14:paraId="49BFBE16" w14:textId="05AF632D" w:rsidR="00845975" w:rsidRPr="003D3ECC" w:rsidRDefault="00845975" w:rsidP="003D3ECC">
      <w:pPr>
        <w:pStyle w:val="Body"/>
        <w:rPr>
          <w:b/>
          <w:bCs/>
        </w:rPr>
      </w:pPr>
      <w:r w:rsidRPr="003D3ECC">
        <w:rPr>
          <w:b/>
          <w:bCs/>
        </w:rPr>
        <w:t xml:space="preserve">Is there a difference in carer’s leave </w:t>
      </w:r>
      <w:r w:rsidR="00B5040C" w:rsidRPr="003D3ECC">
        <w:rPr>
          <w:b/>
          <w:bCs/>
        </w:rPr>
        <w:t xml:space="preserve">uptake </w:t>
      </w:r>
      <w:r w:rsidRPr="003D3ECC">
        <w:rPr>
          <w:b/>
          <w:bCs/>
        </w:rPr>
        <w:t>in senior roles, compared to other employees?</w:t>
      </w:r>
    </w:p>
    <w:p w14:paraId="5BEC2829" w14:textId="77777777" w:rsidR="00845975" w:rsidRDefault="00845975" w:rsidP="00AB6F45">
      <w:pPr>
        <w:pStyle w:val="Bodyafterbullets"/>
      </w:pPr>
      <w:r>
        <w:t>Use the occupational codes in your audit data.</w:t>
      </w:r>
    </w:p>
    <w:p w14:paraId="59273380" w14:textId="347C6B4C" w:rsidR="00FC1175" w:rsidRPr="003D3ECC" w:rsidRDefault="00845975" w:rsidP="003D3ECC">
      <w:pPr>
        <w:pStyle w:val="Body"/>
        <w:rPr>
          <w:b/>
          <w:bCs/>
        </w:rPr>
      </w:pPr>
      <w:r w:rsidRPr="003D3ECC">
        <w:rPr>
          <w:b/>
          <w:bCs/>
        </w:rPr>
        <w:t>Is there a differen</w:t>
      </w:r>
      <w:r w:rsidR="008D5933" w:rsidRPr="003D3ECC">
        <w:rPr>
          <w:b/>
          <w:bCs/>
        </w:rPr>
        <w:t>ce</w:t>
      </w:r>
      <w:r w:rsidRPr="003D3ECC">
        <w:rPr>
          <w:b/>
          <w:bCs/>
        </w:rPr>
        <w:t xml:space="preserve"> in carer’s leave</w:t>
      </w:r>
      <w:r w:rsidR="00B5040C" w:rsidRPr="003D3ECC">
        <w:rPr>
          <w:b/>
          <w:bCs/>
        </w:rPr>
        <w:t xml:space="preserve"> upta</w:t>
      </w:r>
      <w:r w:rsidR="00A50E5B" w:rsidRPr="003D3ECC">
        <w:rPr>
          <w:b/>
          <w:bCs/>
        </w:rPr>
        <w:t>k</w:t>
      </w:r>
      <w:r w:rsidR="00B5040C" w:rsidRPr="003D3ECC">
        <w:rPr>
          <w:b/>
          <w:bCs/>
        </w:rPr>
        <w:t>e</w:t>
      </w:r>
      <w:r w:rsidRPr="003D3ECC">
        <w:rPr>
          <w:b/>
          <w:bCs/>
        </w:rPr>
        <w:t xml:space="preserve"> across different occupational groups?</w:t>
      </w:r>
    </w:p>
    <w:p w14:paraId="0935F849" w14:textId="77777777" w:rsidR="00A50E5B" w:rsidRPr="00F236D4" w:rsidRDefault="00A50E5B" w:rsidP="00F236D4">
      <w:pPr>
        <w:pStyle w:val="Bodyafterbullets"/>
      </w:pPr>
      <w:r w:rsidRPr="00F236D4">
        <w:t>If you have the data, look at how gender intersects with other factors</w:t>
      </w:r>
      <w:r>
        <w:t xml:space="preserve">, like </w:t>
      </w:r>
      <w:r w:rsidRPr="00F236D4">
        <w:t>cultural identity or disability status.</w:t>
      </w:r>
    </w:p>
    <w:p w14:paraId="7682C73B" w14:textId="77777777" w:rsidR="00A50E5B" w:rsidRPr="003D3ECC" w:rsidRDefault="00A50E5B" w:rsidP="003D3ECC">
      <w:pPr>
        <w:pStyle w:val="Body"/>
        <w:rPr>
          <w:b/>
          <w:bCs/>
        </w:rPr>
      </w:pPr>
      <w:r w:rsidRPr="003D3ECC">
        <w:rPr>
          <w:b/>
          <w:bCs/>
        </w:rPr>
        <w:t>Do you see different trends for groups facing intersecting inequalities?</w:t>
      </w:r>
    </w:p>
    <w:p w14:paraId="18973159" w14:textId="648A6750" w:rsidR="00FC1175" w:rsidRDefault="002F71D6" w:rsidP="002F71D6">
      <w:pPr>
        <w:pStyle w:val="Bodyafterbullets"/>
      </w:pPr>
      <w:r>
        <w:t>See measure 6.1 for further advice that also applies to this measure.</w:t>
      </w:r>
    </w:p>
    <w:p w14:paraId="1C584623" w14:textId="77777777" w:rsidR="00963074" w:rsidRPr="00FC6829" w:rsidRDefault="00963074" w:rsidP="003D3ECC">
      <w:pPr>
        <w:pStyle w:val="Heading4"/>
      </w:pPr>
      <w:r w:rsidRPr="00FC6829">
        <w:t xml:space="preserve">Other measures to </w:t>
      </w:r>
      <w:proofErr w:type="gramStart"/>
      <w:r w:rsidRPr="00FC6829">
        <w:t>consider</w:t>
      </w:r>
      <w:proofErr w:type="gramEnd"/>
    </w:p>
    <w:p w14:paraId="0589DF83" w14:textId="0B633400" w:rsidR="00932F9A" w:rsidRDefault="00932F9A" w:rsidP="00932F9A">
      <w:pPr>
        <w:rPr>
          <w:rFonts w:eastAsia="Times"/>
        </w:rPr>
      </w:pPr>
      <w:r w:rsidRPr="00200D67">
        <w:rPr>
          <w:rFonts w:eastAsia="Times"/>
        </w:rPr>
        <w:t>Consider this measure alongside:</w:t>
      </w:r>
    </w:p>
    <w:p w14:paraId="489BAF4A" w14:textId="77777777" w:rsidR="00522536" w:rsidRDefault="00522536" w:rsidP="00522536">
      <w:pPr>
        <w:pStyle w:val="Bullet1"/>
      </w:pPr>
      <w:r w:rsidRPr="00753979">
        <w:t>Measure 1.1 Gender composition of the duty holder organisation</w:t>
      </w:r>
    </w:p>
    <w:p w14:paraId="64B447D5" w14:textId="57177AA7" w:rsidR="000C4317" w:rsidRDefault="000C4317" w:rsidP="00522536">
      <w:pPr>
        <w:pStyle w:val="Bullet1"/>
      </w:pPr>
      <w:r>
        <w:t>Measure 1.2 Gender composition of part time workers in the duty holder organisation</w:t>
      </w:r>
    </w:p>
    <w:p w14:paraId="17A081B4" w14:textId="73F04C84" w:rsidR="00522536" w:rsidRDefault="00522536" w:rsidP="00522536">
      <w:pPr>
        <w:pStyle w:val="Bullet1"/>
      </w:pPr>
      <w:r w:rsidRPr="00142F6F">
        <w:t>Measure 1.3 Gender composition of senior leaders in the duty holder organisation</w:t>
      </w:r>
    </w:p>
    <w:p w14:paraId="77BCE9BB" w14:textId="16CF74AC" w:rsidR="004D4CEA" w:rsidRDefault="00522536" w:rsidP="000C4317">
      <w:pPr>
        <w:pStyle w:val="Bullet1"/>
      </w:pPr>
      <w:r>
        <w:t>Measure 6.1 Average weeks of parental leave, by gender</w:t>
      </w:r>
    </w:p>
    <w:p w14:paraId="142C98BA" w14:textId="612C3367" w:rsidR="00522536" w:rsidRDefault="00522536" w:rsidP="00AB6F45">
      <w:pPr>
        <w:pStyle w:val="Bullet1"/>
      </w:pPr>
      <w:r w:rsidRPr="0083716D">
        <w:t>Measure 6.4 Gender composition of parental leave takers</w:t>
      </w:r>
      <w:r>
        <w:t>.</w:t>
      </w:r>
    </w:p>
    <w:p w14:paraId="07CC67FB" w14:textId="77777777" w:rsidR="00E5004A" w:rsidRDefault="00E5004A" w:rsidP="00E5004A">
      <w:pPr>
        <w:pStyle w:val="Heading2"/>
      </w:pPr>
      <w:bookmarkStart w:id="116" w:name="_r7o2y6gephk3" w:colFirst="0" w:colLast="0"/>
      <w:bookmarkStart w:id="117" w:name="_Toc203990501"/>
      <w:bookmarkEnd w:id="116"/>
      <w:r>
        <w:lastRenderedPageBreak/>
        <w:t>Indicator 7 – Gendered segregation within the workplace</w:t>
      </w:r>
      <w:bookmarkEnd w:id="117"/>
    </w:p>
    <w:p w14:paraId="6E173E93" w14:textId="77777777" w:rsidR="007B7C22" w:rsidRDefault="00E5004A" w:rsidP="00AB6F45">
      <w:pPr>
        <w:pStyle w:val="Heading3"/>
        <w:rPr>
          <w:rStyle w:val="Heading3Char"/>
        </w:rPr>
      </w:pPr>
      <w:bookmarkStart w:id="118" w:name="_dcvh5wbtcv7q" w:colFirst="0" w:colLast="0"/>
      <w:bookmarkEnd w:id="118"/>
      <w:r w:rsidRPr="00493E93">
        <w:rPr>
          <w:rStyle w:val="Heading3Char"/>
        </w:rPr>
        <w:t xml:space="preserve">Measure 7.1 Occupational gender segregation </w:t>
      </w:r>
      <w:r w:rsidRPr="003D3ECC">
        <w:rPr>
          <w:color w:val="036A61"/>
          <w:highlight w:val="white"/>
        </w:rPr>
        <w:t>(critical)</w:t>
      </w:r>
    </w:p>
    <w:p w14:paraId="5C4429CA" w14:textId="1E6C9DB0" w:rsidR="00E5004A" w:rsidRPr="00AB6F45" w:rsidRDefault="00E5004A" w:rsidP="003D3ECC">
      <w:pPr>
        <w:pStyle w:val="Heading4"/>
        <w:rPr>
          <w:rStyle w:val="BodyChar"/>
        </w:rPr>
      </w:pPr>
      <w:r w:rsidRPr="00AB6F45">
        <w:rPr>
          <w:rStyle w:val="BodyChar"/>
        </w:rPr>
        <w:t>What does this measure show?</w:t>
      </w:r>
    </w:p>
    <w:p w14:paraId="54791834" w14:textId="77777777" w:rsidR="00E5004A" w:rsidRDefault="00E5004A" w:rsidP="00E25C16">
      <w:pPr>
        <w:pStyle w:val="Body"/>
        <w:rPr>
          <w:highlight w:val="yellow"/>
        </w:rPr>
      </w:pPr>
      <w:r>
        <w:rPr>
          <w:highlight w:val="white"/>
        </w:rPr>
        <w:t xml:space="preserve">This measure uses </w:t>
      </w:r>
      <w:r>
        <w:rPr>
          <w:b/>
          <w:highlight w:val="white"/>
        </w:rPr>
        <w:t xml:space="preserve">workforce data </w:t>
      </w:r>
      <w:r>
        <w:rPr>
          <w:highlight w:val="white"/>
        </w:rPr>
        <w:t xml:space="preserve">to see if certain jobs </w:t>
      </w:r>
      <w:proofErr w:type="gramStart"/>
      <w:r>
        <w:rPr>
          <w:highlight w:val="white"/>
        </w:rPr>
        <w:t>are mostly done</w:t>
      </w:r>
      <w:proofErr w:type="gramEnd"/>
      <w:r>
        <w:rPr>
          <w:highlight w:val="white"/>
        </w:rPr>
        <w:t xml:space="preserve"> by one gender.</w:t>
      </w:r>
    </w:p>
    <w:p w14:paraId="44A26D10" w14:textId="77777777" w:rsidR="00E5004A" w:rsidRDefault="00E5004A" w:rsidP="003D3ECC">
      <w:pPr>
        <w:pStyle w:val="Heading4"/>
      </w:pPr>
      <w:r>
        <w:t>How is it calculated?</w:t>
      </w:r>
    </w:p>
    <w:p w14:paraId="263EE76A" w14:textId="77777777" w:rsidR="00E5004A" w:rsidRDefault="00E5004A" w:rsidP="00E25C16">
      <w:pPr>
        <w:pStyle w:val="Bullet1"/>
        <w:rPr>
          <w:highlight w:val="white"/>
        </w:rPr>
      </w:pPr>
      <w:r>
        <w:rPr>
          <w:highlight w:val="white"/>
        </w:rPr>
        <w:t xml:space="preserve">In your </w:t>
      </w:r>
      <w:r>
        <w:rPr>
          <w:b/>
          <w:highlight w:val="white"/>
        </w:rPr>
        <w:t>employee dataset</w:t>
      </w:r>
      <w:r>
        <w:rPr>
          <w:highlight w:val="white"/>
        </w:rPr>
        <w:t>, use the ‘</w:t>
      </w:r>
      <w:r>
        <w:rPr>
          <w:b/>
          <w:highlight w:val="white"/>
        </w:rPr>
        <w:t>gender</w:t>
      </w:r>
      <w:r>
        <w:rPr>
          <w:highlight w:val="white"/>
        </w:rPr>
        <w:t>’</w:t>
      </w:r>
      <w:r>
        <w:rPr>
          <w:b/>
          <w:highlight w:val="white"/>
        </w:rPr>
        <w:t xml:space="preserve"> </w:t>
      </w:r>
      <w:r>
        <w:rPr>
          <w:highlight w:val="white"/>
        </w:rPr>
        <w:t>and ‘</w:t>
      </w:r>
      <w:r>
        <w:rPr>
          <w:b/>
          <w:highlight w:val="white"/>
        </w:rPr>
        <w:t>occupation code</w:t>
      </w:r>
      <w:r>
        <w:rPr>
          <w:highlight w:val="white"/>
        </w:rPr>
        <w:t xml:space="preserve">’ data provided for each employee. </w:t>
      </w:r>
    </w:p>
    <w:p w14:paraId="68620C28" w14:textId="4522D4C6" w:rsidR="006A5C83" w:rsidRPr="003D3ECC" w:rsidRDefault="00E5004A" w:rsidP="00E25C16">
      <w:pPr>
        <w:pStyle w:val="Bullet1"/>
        <w:rPr>
          <w:highlight w:val="white"/>
        </w:rPr>
      </w:pPr>
      <w:r>
        <w:rPr>
          <w:highlight w:val="white"/>
        </w:rPr>
        <w:t xml:space="preserve">Use the first digit of your </w:t>
      </w:r>
      <w:r>
        <w:rPr>
          <w:b/>
          <w:highlight w:val="white"/>
        </w:rPr>
        <w:t>occupation code</w:t>
      </w:r>
      <w:r>
        <w:rPr>
          <w:highlight w:val="white"/>
        </w:rPr>
        <w:t xml:space="preserve"> to categorise employees into eight major occupational </w:t>
      </w:r>
      <w:proofErr w:type="gramStart"/>
      <w:r>
        <w:rPr>
          <w:highlight w:val="white"/>
        </w:rPr>
        <w:t>groups</w:t>
      </w:r>
      <w:proofErr w:type="gramEnd"/>
      <w:r>
        <w:rPr>
          <w:highlight w:val="white"/>
        </w:rPr>
        <w:t xml:space="preserve"> </w:t>
      </w:r>
    </w:p>
    <w:p w14:paraId="564096DD" w14:textId="678B5C55" w:rsidR="00E5004A" w:rsidRDefault="00E5004A" w:rsidP="003D3ECC">
      <w:pPr>
        <w:pStyle w:val="Bullet1"/>
        <w:numPr>
          <w:ilvl w:val="0"/>
          <w:numId w:val="0"/>
        </w:numPr>
        <w:ind w:left="284"/>
        <w:rPr>
          <w:highlight w:val="white"/>
        </w:rPr>
      </w:pPr>
      <w:r>
        <w:rPr>
          <w:i/>
          <w:highlight w:val="white"/>
        </w:rPr>
        <w:t xml:space="preserve">(i.e. 1-Managers, 2-Professionals, 3-Technicians &amp; Trade Workers, 4-Community and Personal Service Workers, 5-Clerical and Administrative Workers, 6-Sales Workers, 7-Machinery Operators and Drivers, 8-Labourers). </w:t>
      </w:r>
    </w:p>
    <w:p w14:paraId="06E86F76" w14:textId="77777777" w:rsidR="00E5004A" w:rsidRDefault="00E5004A" w:rsidP="00E25C16">
      <w:pPr>
        <w:pStyle w:val="Bullet1"/>
        <w:rPr>
          <w:highlight w:val="white"/>
        </w:rPr>
      </w:pPr>
      <w:r>
        <w:rPr>
          <w:highlight w:val="white"/>
        </w:rPr>
        <w:t xml:space="preserve">For each </w:t>
      </w:r>
      <w:r>
        <w:rPr>
          <w:b/>
          <w:highlight w:val="white"/>
        </w:rPr>
        <w:t>occupational group</w:t>
      </w:r>
      <w:r>
        <w:rPr>
          <w:highlight w:val="white"/>
        </w:rPr>
        <w:t xml:space="preserve">, record the percentage of employees who are </w:t>
      </w:r>
      <w:r>
        <w:rPr>
          <w:b/>
          <w:highlight w:val="white"/>
        </w:rPr>
        <w:t>women</w:t>
      </w:r>
      <w:r>
        <w:rPr>
          <w:highlight w:val="white"/>
        </w:rPr>
        <w:t xml:space="preserve">, </w:t>
      </w:r>
      <w:proofErr w:type="gramStart"/>
      <w:r>
        <w:rPr>
          <w:b/>
          <w:highlight w:val="white"/>
        </w:rPr>
        <w:t>men</w:t>
      </w:r>
      <w:proofErr w:type="gramEnd"/>
      <w:r>
        <w:rPr>
          <w:highlight w:val="white"/>
        </w:rPr>
        <w:t xml:space="preserve"> and</w:t>
      </w:r>
      <w:r>
        <w:rPr>
          <w:b/>
          <w:highlight w:val="white"/>
        </w:rPr>
        <w:t xml:space="preserve"> </w:t>
      </w:r>
      <w:r>
        <w:rPr>
          <w:highlight w:val="white"/>
        </w:rPr>
        <w:t>people of</w:t>
      </w:r>
      <w:r>
        <w:rPr>
          <w:b/>
          <w:highlight w:val="white"/>
        </w:rPr>
        <w:t xml:space="preserve"> self-described</w:t>
      </w:r>
      <w:r>
        <w:rPr>
          <w:highlight w:val="white"/>
        </w:rPr>
        <w:t xml:space="preserve"> </w:t>
      </w:r>
      <w:r>
        <w:rPr>
          <w:b/>
          <w:highlight w:val="white"/>
        </w:rPr>
        <w:t>gender</w:t>
      </w:r>
      <w:r>
        <w:rPr>
          <w:highlight w:val="white"/>
        </w:rPr>
        <w:t xml:space="preserve">. The total for each group should add up to 100%. </w:t>
      </w:r>
    </w:p>
    <w:p w14:paraId="1E08A6CF" w14:textId="77777777" w:rsidR="00E5004A" w:rsidRDefault="00E5004A" w:rsidP="003D3ECC">
      <w:pPr>
        <w:pStyle w:val="Heading4"/>
      </w:pPr>
      <w:r>
        <w:t>Why is this important?</w:t>
      </w:r>
    </w:p>
    <w:p w14:paraId="1CE18151" w14:textId="02A2B319" w:rsidR="00A7316E" w:rsidRDefault="00E5004A" w:rsidP="00E25C16">
      <w:pPr>
        <w:pStyle w:val="Body"/>
      </w:pPr>
      <w:r>
        <w:t xml:space="preserve">When certain jobs </w:t>
      </w:r>
      <w:proofErr w:type="gramStart"/>
      <w:r>
        <w:t>are mostly done</w:t>
      </w:r>
      <w:proofErr w:type="gramEnd"/>
      <w:r>
        <w:t xml:space="preserve"> by </w:t>
      </w:r>
      <w:r w:rsidR="00FC1175">
        <w:t xml:space="preserve">people of </w:t>
      </w:r>
      <w:r>
        <w:t>one gender, it reinforces outdated stereotypes about who is ‘suited’ to what kind of work</w:t>
      </w:r>
      <w:r w:rsidR="00980854">
        <w:t>. This can</w:t>
      </w:r>
      <w:r>
        <w:t xml:space="preserve"> limit opportunities for everyone. </w:t>
      </w:r>
      <w:r w:rsidR="000A2277">
        <w:t xml:space="preserve">It can also have </w:t>
      </w:r>
      <w:proofErr w:type="gramStart"/>
      <w:r w:rsidR="000A2277">
        <w:t>a big impact</w:t>
      </w:r>
      <w:proofErr w:type="gramEnd"/>
      <w:r w:rsidR="000A2277">
        <w:t xml:space="preserve"> on </w:t>
      </w:r>
      <w:r w:rsidR="00243F85">
        <w:t>your</w:t>
      </w:r>
      <w:r w:rsidR="000A2277">
        <w:t xml:space="preserve"> gender pay gaps</w:t>
      </w:r>
      <w:r w:rsidR="00243F85">
        <w:t xml:space="preserve">. </w:t>
      </w:r>
      <w:r>
        <w:t xml:space="preserve">By understanding where gender segregation exists in your organisation, you can </w:t>
      </w:r>
      <w:proofErr w:type="gramStart"/>
      <w:r>
        <w:t>open up</w:t>
      </w:r>
      <w:proofErr w:type="gramEnd"/>
      <w:r>
        <w:t xml:space="preserve"> roles to a broader talent pool</w:t>
      </w:r>
      <w:r w:rsidR="00751622">
        <w:t>. You can address</w:t>
      </w:r>
      <w:r>
        <w:t xml:space="preserve"> </w:t>
      </w:r>
      <w:proofErr w:type="gramStart"/>
      <w:r>
        <w:t>barriers</w:t>
      </w:r>
      <w:proofErr w:type="gramEnd"/>
      <w:r w:rsidR="00751622">
        <w:t xml:space="preserve"> so</w:t>
      </w:r>
      <w:r>
        <w:t xml:space="preserve"> people of all genders feel welcome in different </w:t>
      </w:r>
      <w:r w:rsidR="00FC1175">
        <w:t>occupations</w:t>
      </w:r>
      <w:r w:rsidR="00751622">
        <w:t>. This will</w:t>
      </w:r>
      <w:r>
        <w:t xml:space="preserve"> create a more inclusive and equitable workplace.</w:t>
      </w:r>
    </w:p>
    <w:p w14:paraId="78C43828" w14:textId="77777777" w:rsidR="00A7316E" w:rsidRDefault="00A7316E" w:rsidP="003D3ECC">
      <w:pPr>
        <w:pStyle w:val="Heading4"/>
      </w:pPr>
      <w:r>
        <w:t>Additional questions</w:t>
      </w:r>
    </w:p>
    <w:p w14:paraId="098D6BE7" w14:textId="4ACF9DEA" w:rsidR="00963074" w:rsidRDefault="00963074" w:rsidP="00963074">
      <w:pPr>
        <w:pStyle w:val="Body"/>
      </w:pPr>
      <w:r w:rsidRPr="00E43C3D">
        <w:t>Use these prompts to consider this measure alongside other relevant data.</w:t>
      </w:r>
    </w:p>
    <w:p w14:paraId="31826FC1" w14:textId="242D140F" w:rsidR="00A51ECE" w:rsidRDefault="008A391F" w:rsidP="00AB6F45">
      <w:pPr>
        <w:pStyle w:val="Body"/>
      </w:pPr>
      <w:r>
        <w:t xml:space="preserve">Look at </w:t>
      </w:r>
      <w:r w:rsidR="00A51ECE">
        <w:t>measure 3.1 (m</w:t>
      </w:r>
      <w:r w:rsidR="00A51ECE" w:rsidRPr="00EB24BF">
        <w:t>ean total remuneration gender pay gap by occupation group</w:t>
      </w:r>
      <w:r w:rsidR="00A51ECE">
        <w:t>).</w:t>
      </w:r>
    </w:p>
    <w:p w14:paraId="3976409D" w14:textId="6587E68C" w:rsidR="008A391F" w:rsidRPr="003D3ECC" w:rsidRDefault="008A391F" w:rsidP="003D3ECC">
      <w:pPr>
        <w:pStyle w:val="Body"/>
        <w:rPr>
          <w:rFonts w:ascii="Times New Roman" w:hAnsi="Times New Roman"/>
          <w:b/>
          <w:bCs/>
          <w:sz w:val="24"/>
          <w:lang w:eastAsia="en-AU"/>
        </w:rPr>
      </w:pPr>
      <w:r w:rsidRPr="003D3ECC">
        <w:rPr>
          <w:b/>
          <w:bCs/>
        </w:rPr>
        <w:t xml:space="preserve">What </w:t>
      </w:r>
      <w:r w:rsidR="00E0438C" w:rsidRPr="003D3ECC">
        <w:rPr>
          <w:b/>
          <w:bCs/>
        </w:rPr>
        <w:t>is</w:t>
      </w:r>
      <w:r w:rsidRPr="003D3ECC">
        <w:rPr>
          <w:b/>
          <w:bCs/>
        </w:rPr>
        <w:t xml:space="preserve"> the pay </w:t>
      </w:r>
      <w:r w:rsidR="00E0438C" w:rsidRPr="003D3ECC">
        <w:rPr>
          <w:b/>
          <w:bCs/>
        </w:rPr>
        <w:t>gap</w:t>
      </w:r>
      <w:r w:rsidRPr="003D3ECC">
        <w:rPr>
          <w:b/>
          <w:bCs/>
        </w:rPr>
        <w:t xml:space="preserve"> </w:t>
      </w:r>
      <w:r w:rsidRPr="007B7C22">
        <w:rPr>
          <w:rStyle w:val="Strong"/>
        </w:rPr>
        <w:t xml:space="preserve">between occupation </w:t>
      </w:r>
      <w:r w:rsidR="00990A8B" w:rsidRPr="007B7C22">
        <w:rPr>
          <w:rStyle w:val="Strong"/>
        </w:rPr>
        <w:t>groups</w:t>
      </w:r>
      <w:r w:rsidRPr="003D3ECC">
        <w:rPr>
          <w:b/>
          <w:bCs/>
        </w:rPr>
        <w:t>?</w:t>
      </w:r>
    </w:p>
    <w:p w14:paraId="08998B4C" w14:textId="6A980D08" w:rsidR="008A391F" w:rsidRPr="003D3ECC" w:rsidRDefault="008A391F" w:rsidP="003D3ECC">
      <w:pPr>
        <w:pStyle w:val="Body"/>
        <w:rPr>
          <w:b/>
          <w:bCs/>
        </w:rPr>
      </w:pPr>
      <w:r w:rsidRPr="003D3ECC">
        <w:rPr>
          <w:b/>
          <w:bCs/>
        </w:rPr>
        <w:t xml:space="preserve">Are </w:t>
      </w:r>
      <w:r w:rsidRPr="007B7C22">
        <w:rPr>
          <w:rStyle w:val="Strong"/>
        </w:rPr>
        <w:t>majority-men occupations</w:t>
      </w:r>
      <w:r w:rsidRPr="003D3ECC">
        <w:rPr>
          <w:b/>
          <w:bCs/>
        </w:rPr>
        <w:t xml:space="preserve"> </w:t>
      </w:r>
      <w:proofErr w:type="gramStart"/>
      <w:r w:rsidRPr="003D3ECC">
        <w:rPr>
          <w:b/>
          <w:bCs/>
        </w:rPr>
        <w:t>generally paid</w:t>
      </w:r>
      <w:proofErr w:type="gramEnd"/>
      <w:r w:rsidRPr="003D3ECC">
        <w:rPr>
          <w:b/>
          <w:bCs/>
        </w:rPr>
        <w:t xml:space="preserve"> more than </w:t>
      </w:r>
      <w:r w:rsidRPr="007B7C22">
        <w:rPr>
          <w:rStyle w:val="Strong"/>
        </w:rPr>
        <w:t>majority-women occupations</w:t>
      </w:r>
      <w:r w:rsidRPr="003D3ECC">
        <w:rPr>
          <w:b/>
          <w:bCs/>
        </w:rPr>
        <w:t>?</w:t>
      </w:r>
    </w:p>
    <w:p w14:paraId="3B3738BE" w14:textId="0B07FB99" w:rsidR="00990A8B" w:rsidRPr="00990A8B" w:rsidRDefault="00990A8B" w:rsidP="00F236D4">
      <w:pPr>
        <w:pStyle w:val="Bodyafterbullets"/>
      </w:pPr>
      <w:r w:rsidRPr="00990A8B">
        <w:t xml:space="preserve">Consider </w:t>
      </w:r>
      <w:r w:rsidR="000E1CAE">
        <w:t>your data in relation</w:t>
      </w:r>
      <w:r w:rsidRPr="00990A8B">
        <w:t xml:space="preserve"> to </w:t>
      </w:r>
      <w:r w:rsidRPr="00F236D4">
        <w:t>gender stereotypes</w:t>
      </w:r>
      <w:r w:rsidR="000E1CAE">
        <w:t>.</w:t>
      </w:r>
    </w:p>
    <w:p w14:paraId="5088B4C1" w14:textId="5D2C44AC" w:rsidR="00990A8B" w:rsidRPr="003D3ECC" w:rsidRDefault="00990A8B" w:rsidP="003D3ECC">
      <w:pPr>
        <w:pStyle w:val="Body"/>
        <w:rPr>
          <w:b/>
          <w:bCs/>
        </w:rPr>
      </w:pPr>
      <w:r w:rsidRPr="003D3ECC">
        <w:rPr>
          <w:b/>
          <w:bCs/>
        </w:rPr>
        <w:t>Does the gender composition of different occupations reflect traditional gender roles?</w:t>
      </w:r>
    </w:p>
    <w:p w14:paraId="278B20E3" w14:textId="47B524AB" w:rsidR="00990A8B" w:rsidRPr="00990A8B" w:rsidRDefault="00990A8B" w:rsidP="003D3ECC">
      <w:pPr>
        <w:pStyle w:val="Body"/>
      </w:pPr>
      <w:r w:rsidRPr="00990A8B">
        <w:t xml:space="preserve">For example, are women concentrated in </w:t>
      </w:r>
      <w:r w:rsidRPr="007A02EF">
        <w:t>caring or administrative roles</w:t>
      </w:r>
      <w:r w:rsidR="00830993">
        <w:t>? Do</w:t>
      </w:r>
      <w:r w:rsidRPr="00990A8B">
        <w:t xml:space="preserve"> men dominate </w:t>
      </w:r>
      <w:r w:rsidRPr="007A02EF">
        <w:t>technical or trade roles</w:t>
      </w:r>
      <w:r w:rsidRPr="00990A8B">
        <w:t>?</w:t>
      </w:r>
    </w:p>
    <w:p w14:paraId="43AE3D91" w14:textId="5F2F3673" w:rsidR="00A90D28" w:rsidRPr="00A90D28" w:rsidRDefault="00A90D28" w:rsidP="003D3ECC">
      <w:pPr>
        <w:pStyle w:val="Body"/>
      </w:pPr>
      <w:r>
        <w:t>Look at</w:t>
      </w:r>
      <w:r w:rsidRPr="00A90D28">
        <w:t xml:space="preserve"> your </w:t>
      </w:r>
      <w:r w:rsidRPr="00F236D4">
        <w:t>employee experience data</w:t>
      </w:r>
      <w:r w:rsidRPr="00A90D28">
        <w:t xml:space="preserve"> </w:t>
      </w:r>
      <w:r w:rsidR="00AF57B6">
        <w:t>related to</w:t>
      </w:r>
      <w:r w:rsidRPr="00A90D28">
        <w:t xml:space="preserve"> </w:t>
      </w:r>
      <w:r w:rsidRPr="00F236D4">
        <w:t>workplace safety and culture</w:t>
      </w:r>
      <w:r w:rsidRPr="00A90D28">
        <w:t xml:space="preserve">. Where possible, </w:t>
      </w:r>
      <w:r w:rsidRPr="00F236D4">
        <w:t>break the results down by gender</w:t>
      </w:r>
      <w:r w:rsidRPr="00A90D28">
        <w:t>.</w:t>
      </w:r>
    </w:p>
    <w:p w14:paraId="0E7CBBB8" w14:textId="77777777" w:rsidR="00A90D28" w:rsidRPr="003D3ECC" w:rsidRDefault="00A90D28" w:rsidP="003D3ECC">
      <w:pPr>
        <w:pStyle w:val="Body"/>
        <w:rPr>
          <w:b/>
          <w:bCs/>
        </w:rPr>
      </w:pPr>
      <w:r w:rsidRPr="003D3ECC">
        <w:rPr>
          <w:b/>
          <w:bCs/>
        </w:rPr>
        <w:t>Are there gendered differences in how safe and included employees feel at work?</w:t>
      </w:r>
    </w:p>
    <w:p w14:paraId="623A45BA" w14:textId="23B652EF" w:rsidR="00A90D28" w:rsidRPr="00A90D28" w:rsidRDefault="004C71A0" w:rsidP="003D3ECC">
      <w:pPr>
        <w:pStyle w:val="Body"/>
      </w:pPr>
      <w:r>
        <w:t>L</w:t>
      </w:r>
      <w:r w:rsidR="00A90D28" w:rsidRPr="00A90D28">
        <w:t xml:space="preserve">ook at employee experience questions related to </w:t>
      </w:r>
      <w:r w:rsidR="00A90D28" w:rsidRPr="007A02EF">
        <w:t>bullying, harassment, and discrimination</w:t>
      </w:r>
      <w:r w:rsidR="00A90D28" w:rsidRPr="00A90D28">
        <w:t xml:space="preserve">. If possible, disaggregate the data by </w:t>
      </w:r>
      <w:r w:rsidR="00A90D28" w:rsidRPr="007A02EF">
        <w:t>gender</w:t>
      </w:r>
      <w:r w:rsidR="00A90D28" w:rsidRPr="00A90D28">
        <w:t xml:space="preserve"> and </w:t>
      </w:r>
      <w:r w:rsidR="00A90D28" w:rsidRPr="007A02EF">
        <w:t>work group</w:t>
      </w:r>
      <w:r w:rsidR="00A90D28" w:rsidRPr="00A90D28">
        <w:t>.</w:t>
      </w:r>
    </w:p>
    <w:p w14:paraId="7091E023" w14:textId="007400FC" w:rsidR="00A90D28" w:rsidRPr="003D3ECC" w:rsidRDefault="00A90D28" w:rsidP="003D3ECC">
      <w:pPr>
        <w:pStyle w:val="Body"/>
        <w:rPr>
          <w:b/>
          <w:bCs/>
        </w:rPr>
      </w:pPr>
      <w:r w:rsidRPr="003D3ECC">
        <w:rPr>
          <w:b/>
          <w:bCs/>
        </w:rPr>
        <w:t xml:space="preserve">Are there specific </w:t>
      </w:r>
      <w:r w:rsidR="004C71A0" w:rsidRPr="003D3ECC">
        <w:rPr>
          <w:b/>
          <w:bCs/>
        </w:rPr>
        <w:t>areas</w:t>
      </w:r>
      <w:r w:rsidRPr="003D3ECC">
        <w:rPr>
          <w:b/>
          <w:bCs/>
        </w:rPr>
        <w:t xml:space="preserve"> of the organisation where employees of a particular gender feel unwelcome?</w:t>
      </w:r>
    </w:p>
    <w:p w14:paraId="27508A50" w14:textId="77777777" w:rsidR="00A90D28" w:rsidRPr="003D3ECC" w:rsidRDefault="00A90D28" w:rsidP="003D3ECC">
      <w:pPr>
        <w:pStyle w:val="Body"/>
        <w:rPr>
          <w:b/>
          <w:bCs/>
        </w:rPr>
      </w:pPr>
      <w:r w:rsidRPr="003D3ECC">
        <w:rPr>
          <w:b/>
          <w:bCs/>
        </w:rPr>
        <w:t>Do these areas align with occupations that are heavily gendered?</w:t>
      </w:r>
    </w:p>
    <w:p w14:paraId="57D6F29B" w14:textId="4E9585F1" w:rsidR="00A90D28" w:rsidRPr="00A90D28" w:rsidRDefault="004C71A0" w:rsidP="003D3ECC">
      <w:pPr>
        <w:pStyle w:val="Body"/>
      </w:pPr>
      <w:r>
        <w:lastRenderedPageBreak/>
        <w:t>Look at m</w:t>
      </w:r>
      <w:r w:rsidR="00A90D28" w:rsidRPr="007A02EF">
        <w:t>easure 5.4</w:t>
      </w:r>
      <w:r>
        <w:t xml:space="preserve"> (</w:t>
      </w:r>
      <w:r w:rsidR="00A90D28" w:rsidRPr="00A90D28">
        <w:t>perceptions of recruitment by gender</w:t>
      </w:r>
      <w:r>
        <w:t>).</w:t>
      </w:r>
    </w:p>
    <w:p w14:paraId="6C261273" w14:textId="4F0D617E" w:rsidR="00A90D28" w:rsidRPr="003D3ECC" w:rsidRDefault="00A90D28" w:rsidP="003D3ECC">
      <w:pPr>
        <w:pStyle w:val="Body"/>
        <w:rPr>
          <w:b/>
          <w:bCs/>
        </w:rPr>
      </w:pPr>
      <w:r w:rsidRPr="003D3ECC">
        <w:rPr>
          <w:b/>
          <w:bCs/>
        </w:rPr>
        <w:t>Do employees of different genders view the fairness of recruitment differently?</w:t>
      </w:r>
    </w:p>
    <w:p w14:paraId="27A9258E" w14:textId="77777777" w:rsidR="003D3F59" w:rsidRPr="00F236D4" w:rsidRDefault="003D3F59" w:rsidP="003D3ECC">
      <w:pPr>
        <w:pStyle w:val="Body"/>
      </w:pPr>
      <w:r w:rsidRPr="00F236D4">
        <w:t>If you have the data, look at how gender intersects with other factors</w:t>
      </w:r>
      <w:r>
        <w:t xml:space="preserve">, like </w:t>
      </w:r>
      <w:r w:rsidRPr="00F236D4">
        <w:t>cultural identity or disability status.</w:t>
      </w:r>
    </w:p>
    <w:p w14:paraId="1F1274E8" w14:textId="77777777" w:rsidR="003D3F59" w:rsidRPr="003D3ECC" w:rsidRDefault="003D3F59" w:rsidP="003D3ECC">
      <w:pPr>
        <w:pStyle w:val="Body"/>
        <w:rPr>
          <w:b/>
          <w:bCs/>
        </w:rPr>
      </w:pPr>
      <w:r w:rsidRPr="003D3ECC">
        <w:rPr>
          <w:b/>
          <w:bCs/>
        </w:rPr>
        <w:t>Do you see different trends for groups facing intersecting inequalities?</w:t>
      </w:r>
    </w:p>
    <w:p w14:paraId="4671AA6D" w14:textId="194A98B5" w:rsidR="007D1C57" w:rsidRPr="00AB6F45" w:rsidRDefault="007D1C57" w:rsidP="003D3ECC">
      <w:pPr>
        <w:pStyle w:val="Heading4"/>
      </w:pPr>
      <w:r>
        <w:t xml:space="preserve">Other measures to </w:t>
      </w:r>
      <w:proofErr w:type="gramStart"/>
      <w:r>
        <w:t>consider</w:t>
      </w:r>
      <w:proofErr w:type="gramEnd"/>
    </w:p>
    <w:p w14:paraId="4A3B08BC" w14:textId="52400361" w:rsidR="00932F9A" w:rsidRDefault="00932F9A" w:rsidP="00AB6F45">
      <w:pPr>
        <w:pStyle w:val="Body"/>
      </w:pPr>
      <w:r w:rsidRPr="00200D67">
        <w:t>Consider this measure alongside:</w:t>
      </w:r>
    </w:p>
    <w:p w14:paraId="23E26153" w14:textId="2296D750" w:rsidR="007D1C57" w:rsidRDefault="00E34EDE" w:rsidP="00A7316E">
      <w:pPr>
        <w:pStyle w:val="Bullet1"/>
      </w:pPr>
      <w:r w:rsidRPr="00E34EDE">
        <w:t>Measure 1.1 Gender composition of the duty holder organisation</w:t>
      </w:r>
    </w:p>
    <w:p w14:paraId="6B18E2E4" w14:textId="7D2256FE" w:rsidR="006D0C72" w:rsidRDefault="00EB24BF" w:rsidP="00A7316E">
      <w:pPr>
        <w:pStyle w:val="Bullet1"/>
      </w:pPr>
      <w:r w:rsidRPr="00EB24BF">
        <w:t xml:space="preserve">Measure 3.1 Mean total remuneration gender pay gap by occupation </w:t>
      </w:r>
      <w:proofErr w:type="gramStart"/>
      <w:r w:rsidRPr="00EB24BF">
        <w:t>group</w:t>
      </w:r>
      <w:proofErr w:type="gramEnd"/>
    </w:p>
    <w:p w14:paraId="3B446717" w14:textId="27213579" w:rsidR="006E2205" w:rsidRDefault="006E2205" w:rsidP="00A7316E">
      <w:pPr>
        <w:pStyle w:val="Bullet1"/>
      </w:pPr>
      <w:r w:rsidRPr="006E2205">
        <w:t xml:space="preserve">Measure 3.3 Mean base salary </w:t>
      </w:r>
      <w:r w:rsidR="00C938EF" w:rsidRPr="00C938EF">
        <w:t xml:space="preserve">gender </w:t>
      </w:r>
      <w:r w:rsidRPr="006E2205">
        <w:t xml:space="preserve">pay </w:t>
      </w:r>
      <w:proofErr w:type="gramStart"/>
      <w:r w:rsidRPr="006E2205">
        <w:t>gap</w:t>
      </w:r>
      <w:proofErr w:type="gramEnd"/>
    </w:p>
    <w:p w14:paraId="13045702" w14:textId="334A8AC0" w:rsidR="007D1C57" w:rsidRDefault="007D1C57" w:rsidP="00A7316E">
      <w:pPr>
        <w:pStyle w:val="Bullet1"/>
      </w:pPr>
      <w:r w:rsidRPr="007D1C57">
        <w:t xml:space="preserve">Measure 3.4 Median total remuneration </w:t>
      </w:r>
      <w:r w:rsidR="00C938EF" w:rsidRPr="00C938EF">
        <w:t xml:space="preserve">gender </w:t>
      </w:r>
      <w:r w:rsidRPr="007D1C57">
        <w:t xml:space="preserve">pay </w:t>
      </w:r>
      <w:proofErr w:type="gramStart"/>
      <w:r w:rsidRPr="007D1C57">
        <w:t>gap</w:t>
      </w:r>
      <w:proofErr w:type="gramEnd"/>
    </w:p>
    <w:p w14:paraId="05A0DE07" w14:textId="48D15BE0" w:rsidR="00D3424A" w:rsidRDefault="00D3424A" w:rsidP="00A7316E">
      <w:pPr>
        <w:pStyle w:val="Bullet1"/>
      </w:pPr>
      <w:r w:rsidRPr="00D3424A">
        <w:t xml:space="preserve">Measure 3.5 Median base salary </w:t>
      </w:r>
      <w:r w:rsidR="00C938EF" w:rsidRPr="00C938EF">
        <w:t xml:space="preserve">gender </w:t>
      </w:r>
      <w:r w:rsidRPr="00D3424A">
        <w:t xml:space="preserve">pay </w:t>
      </w:r>
      <w:proofErr w:type="gramStart"/>
      <w:r w:rsidRPr="00D3424A">
        <w:t>gap</w:t>
      </w:r>
      <w:proofErr w:type="gramEnd"/>
    </w:p>
    <w:p w14:paraId="6C23AF17" w14:textId="426F7848" w:rsidR="00AD7553" w:rsidRDefault="00ED3ACC">
      <w:pPr>
        <w:pStyle w:val="Bullet1"/>
      </w:pPr>
      <w:r w:rsidRPr="00ED3ACC">
        <w:t>Measure 5.3 Perceptions of recruitment, by gender</w:t>
      </w:r>
      <w:r w:rsidR="00242C48">
        <w:t>.</w:t>
      </w:r>
    </w:p>
    <w:p w14:paraId="3F755EF5" w14:textId="77777777" w:rsidR="00D946C4" w:rsidRDefault="00AD7553" w:rsidP="00AD7553">
      <w:pPr>
        <w:pStyle w:val="Heading2"/>
      </w:pPr>
      <w:bookmarkStart w:id="119" w:name="_Toc203990502"/>
      <w:r>
        <w:t>Reviewing your performance measures on the reporting platform</w:t>
      </w:r>
      <w:bookmarkEnd w:id="119"/>
      <w:r>
        <w:t xml:space="preserve"> </w:t>
      </w:r>
    </w:p>
    <w:p w14:paraId="6ACDA9EF" w14:textId="10F2EB2C" w:rsidR="003D65BC" w:rsidRPr="003D65BC" w:rsidRDefault="00381F9C" w:rsidP="00D946C4">
      <w:pPr>
        <w:pStyle w:val="Body"/>
      </w:pPr>
      <w:r>
        <w:t xml:space="preserve">To review your performance measures using the </w:t>
      </w:r>
      <w:r w:rsidR="0015284A">
        <w:t>Commission’s</w:t>
      </w:r>
      <w:r>
        <w:t xml:space="preserve"> reporting platform</w:t>
      </w:r>
      <w:r w:rsidR="00985A5A">
        <w:t xml:space="preserve">, follow the detailed instructions </w:t>
      </w:r>
      <w:r w:rsidR="0015284A">
        <w:t xml:space="preserve">under ‘Performance report’ </w:t>
      </w:r>
      <w:r w:rsidR="00985A5A">
        <w:t xml:space="preserve">in the </w:t>
      </w:r>
      <w:hyperlink r:id="rId52" w:history="1">
        <w:r w:rsidR="0015284A" w:rsidRPr="00180268">
          <w:rPr>
            <w:rStyle w:val="Hyperlink"/>
            <w:rFonts w:cs="Times New Roman"/>
          </w:rPr>
          <w:t xml:space="preserve">Gender </w:t>
        </w:r>
        <w:r w:rsidR="0012267C" w:rsidRPr="00180268">
          <w:rPr>
            <w:rStyle w:val="Hyperlink"/>
            <w:rFonts w:cs="Times New Roman"/>
          </w:rPr>
          <w:t>E</w:t>
        </w:r>
        <w:r w:rsidR="0015284A" w:rsidRPr="00180268">
          <w:rPr>
            <w:rStyle w:val="Hyperlink"/>
            <w:rFonts w:cs="Times New Roman"/>
          </w:rPr>
          <w:t xml:space="preserve">quality </w:t>
        </w:r>
        <w:r w:rsidR="0012267C" w:rsidRPr="00180268">
          <w:rPr>
            <w:rStyle w:val="Hyperlink"/>
            <w:rFonts w:cs="Times New Roman"/>
          </w:rPr>
          <w:t>Act r</w:t>
        </w:r>
        <w:r w:rsidR="00985A5A" w:rsidRPr="00180268">
          <w:rPr>
            <w:rStyle w:val="Hyperlink"/>
            <w:rFonts w:cs="Times New Roman"/>
          </w:rPr>
          <w:t xml:space="preserve">eporting platform </w:t>
        </w:r>
        <w:r w:rsidR="00CE3DA5" w:rsidRPr="00180268">
          <w:rPr>
            <w:rStyle w:val="Hyperlink"/>
            <w:rFonts w:cs="Times New Roman"/>
          </w:rPr>
          <w:t>user guide</w:t>
        </w:r>
        <w:r w:rsidR="00985A5A" w:rsidRPr="00180268">
          <w:rPr>
            <w:rStyle w:val="Hyperlink"/>
            <w:rFonts w:cs="Times New Roman"/>
          </w:rPr>
          <w:t>.</w:t>
        </w:r>
        <w:bookmarkStart w:id="120" w:name="_How_to_review"/>
        <w:bookmarkEnd w:id="120"/>
      </w:hyperlink>
    </w:p>
    <w:sectPr w:rsidR="003D65BC" w:rsidRPr="003D65BC" w:rsidSect="00CF230C">
      <w:headerReference w:type="even" r:id="rId53"/>
      <w:headerReference w:type="default" r:id="rId54"/>
      <w:footerReference w:type="even" r:id="rId55"/>
      <w:footerReference w:type="default" r:id="rId56"/>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E172" w14:textId="77777777" w:rsidR="008F7005" w:rsidRDefault="008F7005">
      <w:r>
        <w:separator/>
      </w:r>
    </w:p>
    <w:p w14:paraId="3DE0CE59" w14:textId="77777777" w:rsidR="008F7005" w:rsidRDefault="008F7005"/>
  </w:endnote>
  <w:endnote w:type="continuationSeparator" w:id="0">
    <w:p w14:paraId="1312BCE8" w14:textId="77777777" w:rsidR="008F7005" w:rsidRDefault="008F7005">
      <w:r>
        <w:continuationSeparator/>
      </w:r>
    </w:p>
    <w:p w14:paraId="50E5C10F" w14:textId="77777777" w:rsidR="008F7005" w:rsidRDefault="008F7005"/>
  </w:endnote>
  <w:endnote w:type="continuationNotice" w:id="1">
    <w:p w14:paraId="51989621" w14:textId="77777777" w:rsidR="008F7005" w:rsidRDefault="008F7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4FA7"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0488C7A4" wp14:editId="0E5F98F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F98E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88C7A4"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FEF98E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707B"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47B68DD" wp14:editId="0D729DCF">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AA006"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B68DD"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8DAA006"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15E8" w14:textId="77777777"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35C7F5C" wp14:editId="7E8EC549">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F848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5C7F5C" id="_x0000_t202" coordsize="21600,21600" o:spt="202" path="m,l,21600r21600,l21600,xe">
              <v:stroke joinstyle="miter"/>
              <v:path gradientshapeok="t" o:connecttype="rect"/>
            </v:shapetype>
            <v:shape id="MSIPCMd3f54469bd0204c6fb2f3fa8" o:spid="_x0000_s1028"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E2F848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FED5" w14:textId="77777777"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4" behindDoc="0" locked="0" layoutInCell="0" allowOverlap="1" wp14:anchorId="46336BB1" wp14:editId="3DB74DFA">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496BE" w14:textId="77777777"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36BB1" id="_x0000_t202" coordsize="21600,21600" o:spt="202" path="m,l,21600r21600,l21600,xe">
              <v:stroke joinstyle="miter"/>
              <v:path gradientshapeok="t" o:connecttype="rect"/>
            </v:shapetype>
            <v:shape id="MSIPCMcda5461fada7660fda7e169a"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30496BE" w14:textId="77777777"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3C374025" wp14:editId="2EA49A7E">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279A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374025" id="MSIPCM82764d688816a9dc96a1b608" o:spid="_x0000_s1030"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1B279A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026E" w14:textId="77777777" w:rsidR="008F7005" w:rsidRDefault="008F7005" w:rsidP="00207717">
      <w:pPr>
        <w:spacing w:before="120"/>
      </w:pPr>
      <w:r>
        <w:separator/>
      </w:r>
    </w:p>
  </w:footnote>
  <w:footnote w:type="continuationSeparator" w:id="0">
    <w:p w14:paraId="1CA57037" w14:textId="77777777" w:rsidR="008F7005" w:rsidRDefault="008F7005">
      <w:r>
        <w:continuationSeparator/>
      </w:r>
    </w:p>
    <w:p w14:paraId="11CEAB0D" w14:textId="77777777" w:rsidR="008F7005" w:rsidRDefault="008F7005"/>
  </w:footnote>
  <w:footnote w:type="continuationNotice" w:id="1">
    <w:p w14:paraId="40C4A4BE" w14:textId="77777777" w:rsidR="008F7005" w:rsidRDefault="008F7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2D14" w14:textId="77777777"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w:t>
    </w:r>
    <w:proofErr w:type="gramStart"/>
    <w:r>
      <w:rPr>
        <w:bCs/>
      </w:rPr>
      <w:t>1</w:t>
    </w:r>
    <w:proofErr w:type="gramEnd"/>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5371" w14:textId="623D09A2" w:rsidR="00562811" w:rsidRPr="001C7128" w:rsidRDefault="00233993" w:rsidP="001C7128">
    <w:pPr>
      <w:pStyle w:val="Header"/>
    </w:pPr>
    <w:r>
      <w:t xml:space="preserve">Analysing your audit results: guidance </w:t>
    </w:r>
    <w:proofErr w:type="gramStart"/>
    <w:r>
      <w:t>note</w:t>
    </w:r>
    <w:proofErr w:type="gramEnd"/>
    <w:r w:rsidR="007B7850">
      <w:t xml:space="preserve"> </w:t>
    </w:r>
    <w:r w:rsidR="00FE2922">
      <w:t>for using performance measures</w:t>
    </w:r>
    <w:r w:rsidR="00FE2922">
      <w:ptab w:relativeTo="margin" w:alignment="right" w:leader="none"/>
    </w:r>
    <w:r w:rsidR="00FE2922" w:rsidRPr="00DE6C85">
      <w:rPr>
        <w:b w:val="0"/>
        <w:bCs/>
      </w:rPr>
      <w:fldChar w:fldCharType="begin"/>
    </w:r>
    <w:r w:rsidR="00FE2922" w:rsidRPr="00DE6C85">
      <w:rPr>
        <w:bCs/>
      </w:rPr>
      <w:instrText xml:space="preserve"> PAGE </w:instrText>
    </w:r>
    <w:r w:rsidR="00FE2922" w:rsidRPr="00DE6C85">
      <w:rPr>
        <w:b w:val="0"/>
        <w:bCs/>
      </w:rPr>
      <w:fldChar w:fldCharType="separate"/>
    </w:r>
    <w:proofErr w:type="gramStart"/>
    <w:r w:rsidR="00FE2922">
      <w:rPr>
        <w:bCs/>
      </w:rPr>
      <w:t>7</w:t>
    </w:r>
    <w:proofErr w:type="gramEnd"/>
    <w:r w:rsidR="00FE2922"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2414BB"/>
    <w:multiLevelType w:val="multilevel"/>
    <w:tmpl w:val="FF86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B56DD6"/>
    <w:multiLevelType w:val="hybridMultilevel"/>
    <w:tmpl w:val="0BBA4CB0"/>
    <w:lvl w:ilvl="0" w:tplc="8E56E136">
      <w:start w:val="1"/>
      <w:numFmt w:val="bullet"/>
      <w:lvlText w:val=""/>
      <w:lvlJc w:val="left"/>
      <w:pPr>
        <w:ind w:left="1020" w:hanging="360"/>
      </w:pPr>
      <w:rPr>
        <w:rFonts w:ascii="Symbol" w:hAnsi="Symbol"/>
      </w:rPr>
    </w:lvl>
    <w:lvl w:ilvl="1" w:tplc="8DB25FEA">
      <w:start w:val="1"/>
      <w:numFmt w:val="bullet"/>
      <w:lvlText w:val=""/>
      <w:lvlJc w:val="left"/>
      <w:pPr>
        <w:ind w:left="1020" w:hanging="360"/>
      </w:pPr>
      <w:rPr>
        <w:rFonts w:ascii="Symbol" w:hAnsi="Symbol"/>
      </w:rPr>
    </w:lvl>
    <w:lvl w:ilvl="2" w:tplc="FB74457C">
      <w:start w:val="1"/>
      <w:numFmt w:val="bullet"/>
      <w:lvlText w:val=""/>
      <w:lvlJc w:val="left"/>
      <w:pPr>
        <w:ind w:left="1020" w:hanging="360"/>
      </w:pPr>
      <w:rPr>
        <w:rFonts w:ascii="Symbol" w:hAnsi="Symbol"/>
      </w:rPr>
    </w:lvl>
    <w:lvl w:ilvl="3" w:tplc="29C0F4BA">
      <w:start w:val="1"/>
      <w:numFmt w:val="bullet"/>
      <w:lvlText w:val=""/>
      <w:lvlJc w:val="left"/>
      <w:pPr>
        <w:ind w:left="1020" w:hanging="360"/>
      </w:pPr>
      <w:rPr>
        <w:rFonts w:ascii="Symbol" w:hAnsi="Symbol"/>
      </w:rPr>
    </w:lvl>
    <w:lvl w:ilvl="4" w:tplc="0E622D94">
      <w:start w:val="1"/>
      <w:numFmt w:val="bullet"/>
      <w:lvlText w:val=""/>
      <w:lvlJc w:val="left"/>
      <w:pPr>
        <w:ind w:left="1020" w:hanging="360"/>
      </w:pPr>
      <w:rPr>
        <w:rFonts w:ascii="Symbol" w:hAnsi="Symbol"/>
      </w:rPr>
    </w:lvl>
    <w:lvl w:ilvl="5" w:tplc="E50EEFC6">
      <w:start w:val="1"/>
      <w:numFmt w:val="bullet"/>
      <w:lvlText w:val=""/>
      <w:lvlJc w:val="left"/>
      <w:pPr>
        <w:ind w:left="1020" w:hanging="360"/>
      </w:pPr>
      <w:rPr>
        <w:rFonts w:ascii="Symbol" w:hAnsi="Symbol"/>
      </w:rPr>
    </w:lvl>
    <w:lvl w:ilvl="6" w:tplc="380A3602">
      <w:start w:val="1"/>
      <w:numFmt w:val="bullet"/>
      <w:lvlText w:val=""/>
      <w:lvlJc w:val="left"/>
      <w:pPr>
        <w:ind w:left="1020" w:hanging="360"/>
      </w:pPr>
      <w:rPr>
        <w:rFonts w:ascii="Symbol" w:hAnsi="Symbol"/>
      </w:rPr>
    </w:lvl>
    <w:lvl w:ilvl="7" w:tplc="335E1B5A">
      <w:start w:val="1"/>
      <w:numFmt w:val="bullet"/>
      <w:lvlText w:val=""/>
      <w:lvlJc w:val="left"/>
      <w:pPr>
        <w:ind w:left="1020" w:hanging="360"/>
      </w:pPr>
      <w:rPr>
        <w:rFonts w:ascii="Symbol" w:hAnsi="Symbol"/>
      </w:rPr>
    </w:lvl>
    <w:lvl w:ilvl="8" w:tplc="D4904492">
      <w:start w:val="1"/>
      <w:numFmt w:val="bullet"/>
      <w:lvlText w:val=""/>
      <w:lvlJc w:val="left"/>
      <w:pPr>
        <w:ind w:left="1020" w:hanging="360"/>
      </w:pPr>
      <w:rPr>
        <w:rFonts w:ascii="Symbol" w:hAnsi="Symbol"/>
      </w:rPr>
    </w:lvl>
  </w:abstractNum>
  <w:abstractNum w:abstractNumId="15" w15:restartNumberingAfterBreak="0">
    <w:nsid w:val="083A5222"/>
    <w:multiLevelType w:val="multilevel"/>
    <w:tmpl w:val="530E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83E"/>
    <w:multiLevelType w:val="multilevel"/>
    <w:tmpl w:val="045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8D43DB"/>
    <w:multiLevelType w:val="multilevel"/>
    <w:tmpl w:val="B33A2DBC"/>
    <w:numStyleLink w:val="ZZNumbersdigit"/>
  </w:abstractNum>
  <w:abstractNum w:abstractNumId="18"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0CFD79CE"/>
    <w:multiLevelType w:val="multilevel"/>
    <w:tmpl w:val="612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91890"/>
    <w:multiLevelType w:val="multilevel"/>
    <w:tmpl w:val="05F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6C396F"/>
    <w:multiLevelType w:val="multilevel"/>
    <w:tmpl w:val="17128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7933BE"/>
    <w:multiLevelType w:val="hybridMultilevel"/>
    <w:tmpl w:val="8146DC70"/>
    <w:lvl w:ilvl="0" w:tplc="1F22BF1E">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BC14FB"/>
    <w:multiLevelType w:val="multilevel"/>
    <w:tmpl w:val="0FA4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3A41C9"/>
    <w:multiLevelType w:val="multilevel"/>
    <w:tmpl w:val="F2E84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93D47F5"/>
    <w:multiLevelType w:val="hybridMultilevel"/>
    <w:tmpl w:val="70A02772"/>
    <w:lvl w:ilvl="0" w:tplc="8AE02B30">
      <w:start w:val="1"/>
      <w:numFmt w:val="bullet"/>
      <w:lvlText w:val=""/>
      <w:lvlJc w:val="left"/>
      <w:pPr>
        <w:ind w:left="1020" w:hanging="360"/>
      </w:pPr>
      <w:rPr>
        <w:rFonts w:ascii="Symbol" w:hAnsi="Symbol"/>
      </w:rPr>
    </w:lvl>
    <w:lvl w:ilvl="1" w:tplc="152EE6E8">
      <w:start w:val="1"/>
      <w:numFmt w:val="bullet"/>
      <w:lvlText w:val=""/>
      <w:lvlJc w:val="left"/>
      <w:pPr>
        <w:ind w:left="1020" w:hanging="360"/>
      </w:pPr>
      <w:rPr>
        <w:rFonts w:ascii="Symbol" w:hAnsi="Symbol"/>
      </w:rPr>
    </w:lvl>
    <w:lvl w:ilvl="2" w:tplc="1878F5B0">
      <w:start w:val="1"/>
      <w:numFmt w:val="bullet"/>
      <w:lvlText w:val=""/>
      <w:lvlJc w:val="left"/>
      <w:pPr>
        <w:ind w:left="1020" w:hanging="360"/>
      </w:pPr>
      <w:rPr>
        <w:rFonts w:ascii="Symbol" w:hAnsi="Symbol"/>
      </w:rPr>
    </w:lvl>
    <w:lvl w:ilvl="3" w:tplc="FBA82776">
      <w:start w:val="1"/>
      <w:numFmt w:val="bullet"/>
      <w:lvlText w:val=""/>
      <w:lvlJc w:val="left"/>
      <w:pPr>
        <w:ind w:left="1020" w:hanging="360"/>
      </w:pPr>
      <w:rPr>
        <w:rFonts w:ascii="Symbol" w:hAnsi="Symbol"/>
      </w:rPr>
    </w:lvl>
    <w:lvl w:ilvl="4" w:tplc="4C3AD642">
      <w:start w:val="1"/>
      <w:numFmt w:val="bullet"/>
      <w:lvlText w:val=""/>
      <w:lvlJc w:val="left"/>
      <w:pPr>
        <w:ind w:left="1020" w:hanging="360"/>
      </w:pPr>
      <w:rPr>
        <w:rFonts w:ascii="Symbol" w:hAnsi="Symbol"/>
      </w:rPr>
    </w:lvl>
    <w:lvl w:ilvl="5" w:tplc="2FAE73DC">
      <w:start w:val="1"/>
      <w:numFmt w:val="bullet"/>
      <w:lvlText w:val=""/>
      <w:lvlJc w:val="left"/>
      <w:pPr>
        <w:ind w:left="1020" w:hanging="360"/>
      </w:pPr>
      <w:rPr>
        <w:rFonts w:ascii="Symbol" w:hAnsi="Symbol"/>
      </w:rPr>
    </w:lvl>
    <w:lvl w:ilvl="6" w:tplc="54C2F77C">
      <w:start w:val="1"/>
      <w:numFmt w:val="bullet"/>
      <w:lvlText w:val=""/>
      <w:lvlJc w:val="left"/>
      <w:pPr>
        <w:ind w:left="1020" w:hanging="360"/>
      </w:pPr>
      <w:rPr>
        <w:rFonts w:ascii="Symbol" w:hAnsi="Symbol"/>
      </w:rPr>
    </w:lvl>
    <w:lvl w:ilvl="7" w:tplc="E05CCC3C">
      <w:start w:val="1"/>
      <w:numFmt w:val="bullet"/>
      <w:lvlText w:val=""/>
      <w:lvlJc w:val="left"/>
      <w:pPr>
        <w:ind w:left="1020" w:hanging="360"/>
      </w:pPr>
      <w:rPr>
        <w:rFonts w:ascii="Symbol" w:hAnsi="Symbol"/>
      </w:rPr>
    </w:lvl>
    <w:lvl w:ilvl="8" w:tplc="D43A3118">
      <w:start w:val="1"/>
      <w:numFmt w:val="bullet"/>
      <w:lvlText w:val=""/>
      <w:lvlJc w:val="left"/>
      <w:pPr>
        <w:ind w:left="1020" w:hanging="360"/>
      </w:pPr>
      <w:rPr>
        <w:rFonts w:ascii="Symbol" w:hAnsi="Symbol"/>
      </w:rPr>
    </w:lvl>
  </w:abstractNum>
  <w:abstractNum w:abstractNumId="27" w15:restartNumberingAfterBreak="0">
    <w:nsid w:val="2A0F36C2"/>
    <w:multiLevelType w:val="multilevel"/>
    <w:tmpl w:val="028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FB51A3"/>
    <w:multiLevelType w:val="multilevel"/>
    <w:tmpl w:val="5D80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1943A5"/>
    <w:multiLevelType w:val="multilevel"/>
    <w:tmpl w:val="85EC3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FE76B46"/>
    <w:multiLevelType w:val="multilevel"/>
    <w:tmpl w:val="6362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E419AA"/>
    <w:multiLevelType w:val="multilevel"/>
    <w:tmpl w:val="7E6E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4D6008"/>
    <w:multiLevelType w:val="multilevel"/>
    <w:tmpl w:val="B69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5817C5"/>
    <w:multiLevelType w:val="multilevel"/>
    <w:tmpl w:val="13A2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7C3C2D"/>
    <w:multiLevelType w:val="multilevel"/>
    <w:tmpl w:val="93C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A56356F"/>
    <w:multiLevelType w:val="multilevel"/>
    <w:tmpl w:val="65D41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AC142AD"/>
    <w:multiLevelType w:val="multilevel"/>
    <w:tmpl w:val="4FE46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5639D9"/>
    <w:multiLevelType w:val="multilevel"/>
    <w:tmpl w:val="186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42A97C71"/>
    <w:multiLevelType w:val="multilevel"/>
    <w:tmpl w:val="9DF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587C33"/>
    <w:multiLevelType w:val="multilevel"/>
    <w:tmpl w:val="1FF67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60F6E9E"/>
    <w:multiLevelType w:val="hybridMultilevel"/>
    <w:tmpl w:val="EE5A8C66"/>
    <w:lvl w:ilvl="0" w:tplc="88B62746">
      <w:start w:val="1"/>
      <w:numFmt w:val="bullet"/>
      <w:lvlText w:val=""/>
      <w:lvlJc w:val="left"/>
      <w:pPr>
        <w:ind w:left="1020" w:hanging="360"/>
      </w:pPr>
      <w:rPr>
        <w:rFonts w:ascii="Symbol" w:hAnsi="Symbol"/>
      </w:rPr>
    </w:lvl>
    <w:lvl w:ilvl="1" w:tplc="F782028C">
      <w:start w:val="1"/>
      <w:numFmt w:val="bullet"/>
      <w:lvlText w:val=""/>
      <w:lvlJc w:val="left"/>
      <w:pPr>
        <w:ind w:left="1020" w:hanging="360"/>
      </w:pPr>
      <w:rPr>
        <w:rFonts w:ascii="Symbol" w:hAnsi="Symbol"/>
      </w:rPr>
    </w:lvl>
    <w:lvl w:ilvl="2" w:tplc="0F86CF38">
      <w:start w:val="1"/>
      <w:numFmt w:val="bullet"/>
      <w:lvlText w:val=""/>
      <w:lvlJc w:val="left"/>
      <w:pPr>
        <w:ind w:left="1020" w:hanging="360"/>
      </w:pPr>
      <w:rPr>
        <w:rFonts w:ascii="Symbol" w:hAnsi="Symbol"/>
      </w:rPr>
    </w:lvl>
    <w:lvl w:ilvl="3" w:tplc="454E50CE">
      <w:start w:val="1"/>
      <w:numFmt w:val="bullet"/>
      <w:lvlText w:val=""/>
      <w:lvlJc w:val="left"/>
      <w:pPr>
        <w:ind w:left="1020" w:hanging="360"/>
      </w:pPr>
      <w:rPr>
        <w:rFonts w:ascii="Symbol" w:hAnsi="Symbol"/>
      </w:rPr>
    </w:lvl>
    <w:lvl w:ilvl="4" w:tplc="471204EC">
      <w:start w:val="1"/>
      <w:numFmt w:val="bullet"/>
      <w:lvlText w:val=""/>
      <w:lvlJc w:val="left"/>
      <w:pPr>
        <w:ind w:left="1020" w:hanging="360"/>
      </w:pPr>
      <w:rPr>
        <w:rFonts w:ascii="Symbol" w:hAnsi="Symbol"/>
      </w:rPr>
    </w:lvl>
    <w:lvl w:ilvl="5" w:tplc="4DB694B8">
      <w:start w:val="1"/>
      <w:numFmt w:val="bullet"/>
      <w:lvlText w:val=""/>
      <w:lvlJc w:val="left"/>
      <w:pPr>
        <w:ind w:left="1020" w:hanging="360"/>
      </w:pPr>
      <w:rPr>
        <w:rFonts w:ascii="Symbol" w:hAnsi="Symbol"/>
      </w:rPr>
    </w:lvl>
    <w:lvl w:ilvl="6" w:tplc="F4AAC954">
      <w:start w:val="1"/>
      <w:numFmt w:val="bullet"/>
      <w:lvlText w:val=""/>
      <w:lvlJc w:val="left"/>
      <w:pPr>
        <w:ind w:left="1020" w:hanging="360"/>
      </w:pPr>
      <w:rPr>
        <w:rFonts w:ascii="Symbol" w:hAnsi="Symbol"/>
      </w:rPr>
    </w:lvl>
    <w:lvl w:ilvl="7" w:tplc="5A48E9BC">
      <w:start w:val="1"/>
      <w:numFmt w:val="bullet"/>
      <w:lvlText w:val=""/>
      <w:lvlJc w:val="left"/>
      <w:pPr>
        <w:ind w:left="1020" w:hanging="360"/>
      </w:pPr>
      <w:rPr>
        <w:rFonts w:ascii="Symbol" w:hAnsi="Symbol"/>
      </w:rPr>
    </w:lvl>
    <w:lvl w:ilvl="8" w:tplc="6980AF0E">
      <w:start w:val="1"/>
      <w:numFmt w:val="bullet"/>
      <w:lvlText w:val=""/>
      <w:lvlJc w:val="left"/>
      <w:pPr>
        <w:ind w:left="1020" w:hanging="360"/>
      </w:pPr>
      <w:rPr>
        <w:rFonts w:ascii="Symbol" w:hAnsi="Symbol"/>
      </w:rPr>
    </w:lvl>
  </w:abstractNum>
  <w:abstractNum w:abstractNumId="44" w15:restartNumberingAfterBreak="0">
    <w:nsid w:val="47350837"/>
    <w:multiLevelType w:val="multilevel"/>
    <w:tmpl w:val="CB1E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721271"/>
    <w:multiLevelType w:val="multilevel"/>
    <w:tmpl w:val="63B8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441645"/>
    <w:multiLevelType w:val="multilevel"/>
    <w:tmpl w:val="395E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5426FE"/>
    <w:multiLevelType w:val="multilevel"/>
    <w:tmpl w:val="1D88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47972B2"/>
    <w:multiLevelType w:val="multilevel"/>
    <w:tmpl w:val="C13A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569B41D9"/>
    <w:multiLevelType w:val="multilevel"/>
    <w:tmpl w:val="E9864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52254A"/>
    <w:multiLevelType w:val="multilevel"/>
    <w:tmpl w:val="6E2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C2132E"/>
    <w:multiLevelType w:val="multilevel"/>
    <w:tmpl w:val="1B7E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DE3E1F"/>
    <w:multiLevelType w:val="multilevel"/>
    <w:tmpl w:val="E07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CC34D7"/>
    <w:multiLevelType w:val="multilevel"/>
    <w:tmpl w:val="A66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CC10C4"/>
    <w:multiLevelType w:val="hybridMultilevel"/>
    <w:tmpl w:val="B77A3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1CF1953"/>
    <w:multiLevelType w:val="multilevel"/>
    <w:tmpl w:val="7F36A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0" w15:restartNumberingAfterBreak="0">
    <w:nsid w:val="653C7086"/>
    <w:multiLevelType w:val="multilevel"/>
    <w:tmpl w:val="2BA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6CF547B"/>
    <w:multiLevelType w:val="multilevel"/>
    <w:tmpl w:val="7FD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B14F20"/>
    <w:multiLevelType w:val="multilevel"/>
    <w:tmpl w:val="9D763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BB0DD9"/>
    <w:multiLevelType w:val="hybridMultilevel"/>
    <w:tmpl w:val="E38053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9936CAC"/>
    <w:multiLevelType w:val="hybridMultilevel"/>
    <w:tmpl w:val="0A7442E6"/>
    <w:lvl w:ilvl="0" w:tplc="D0364FF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7" w15:restartNumberingAfterBreak="0">
    <w:nsid w:val="6ACD12B7"/>
    <w:multiLevelType w:val="multilevel"/>
    <w:tmpl w:val="48F8C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C0E2644"/>
    <w:multiLevelType w:val="multilevel"/>
    <w:tmpl w:val="5A026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6C383F"/>
    <w:multiLevelType w:val="multilevel"/>
    <w:tmpl w:val="12D6074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555001C"/>
    <w:multiLevelType w:val="hybridMultilevel"/>
    <w:tmpl w:val="D2F6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8D37962"/>
    <w:multiLevelType w:val="multilevel"/>
    <w:tmpl w:val="CA3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7DE501FF"/>
    <w:multiLevelType w:val="multilevel"/>
    <w:tmpl w:val="A38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984B93"/>
    <w:multiLevelType w:val="multilevel"/>
    <w:tmpl w:val="3B70C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833694">
    <w:abstractNumId w:val="10"/>
  </w:num>
  <w:num w:numId="2" w16cid:durableId="693923055">
    <w:abstractNumId w:val="39"/>
  </w:num>
  <w:num w:numId="3" w16cid:durableId="1250820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38953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0445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34968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702435">
    <w:abstractNumId w:val="51"/>
  </w:num>
  <w:num w:numId="8" w16cid:durableId="725564316">
    <w:abstractNumId w:val="35"/>
  </w:num>
  <w:num w:numId="9" w16cid:durableId="1807769916">
    <w:abstractNumId w:val="49"/>
  </w:num>
  <w:num w:numId="10" w16cid:durableId="4060781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625399">
    <w:abstractNumId w:val="59"/>
  </w:num>
  <w:num w:numId="12" w16cid:durableId="16991616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4920261">
    <w:abstractNumId w:val="40"/>
  </w:num>
  <w:num w:numId="14" w16cid:durableId="249046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5141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3752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6151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044738">
    <w:abstractNumId w:val="66"/>
  </w:num>
  <w:num w:numId="19" w16cid:durableId="10031659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0788647">
    <w:abstractNumId w:val="18"/>
  </w:num>
  <w:num w:numId="21" w16cid:durableId="849414446">
    <w:abstractNumId w:val="12"/>
  </w:num>
  <w:num w:numId="22" w16cid:durableId="89011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5826787">
    <w:abstractNumId w:val="22"/>
  </w:num>
  <w:num w:numId="24" w16cid:durableId="1588491549">
    <w:abstractNumId w:val="71"/>
  </w:num>
  <w:num w:numId="25" w16cid:durableId="282420856">
    <w:abstractNumId w:val="61"/>
  </w:num>
  <w:num w:numId="26" w16cid:durableId="1399866894">
    <w:abstractNumId w:val="46"/>
  </w:num>
  <w:num w:numId="27" w16cid:durableId="1714840321">
    <w:abstractNumId w:val="11"/>
  </w:num>
  <w:num w:numId="28" w16cid:durableId="222373102">
    <w:abstractNumId w:val="73"/>
  </w:num>
  <w:num w:numId="29" w16cid:durableId="1620336378">
    <w:abstractNumId w:val="9"/>
  </w:num>
  <w:num w:numId="30" w16cid:durableId="1541895779">
    <w:abstractNumId w:val="7"/>
  </w:num>
  <w:num w:numId="31" w16cid:durableId="1874027552">
    <w:abstractNumId w:val="6"/>
  </w:num>
  <w:num w:numId="32" w16cid:durableId="455374082">
    <w:abstractNumId w:val="5"/>
  </w:num>
  <w:num w:numId="33" w16cid:durableId="2056468844">
    <w:abstractNumId w:val="4"/>
  </w:num>
  <w:num w:numId="34" w16cid:durableId="1157645082">
    <w:abstractNumId w:val="8"/>
  </w:num>
  <w:num w:numId="35" w16cid:durableId="1242181277">
    <w:abstractNumId w:val="3"/>
  </w:num>
  <w:num w:numId="36" w16cid:durableId="1623339504">
    <w:abstractNumId w:val="2"/>
  </w:num>
  <w:num w:numId="37" w16cid:durableId="1794984175">
    <w:abstractNumId w:val="1"/>
  </w:num>
  <w:num w:numId="38" w16cid:durableId="646513527">
    <w:abstractNumId w:val="0"/>
  </w:num>
  <w:num w:numId="39" w16cid:durableId="8593220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7808272">
    <w:abstractNumId w:val="51"/>
  </w:num>
  <w:num w:numId="41" w16cid:durableId="2035036696">
    <w:abstractNumId w:val="26"/>
  </w:num>
  <w:num w:numId="42" w16cid:durableId="383212315">
    <w:abstractNumId w:val="72"/>
  </w:num>
  <w:num w:numId="43" w16cid:durableId="1589149486">
    <w:abstractNumId w:val="65"/>
  </w:num>
  <w:num w:numId="44" w16cid:durableId="1892694951">
    <w:abstractNumId w:val="42"/>
  </w:num>
  <w:num w:numId="45" w16cid:durableId="116262264">
    <w:abstractNumId w:val="69"/>
  </w:num>
  <w:num w:numId="46" w16cid:durableId="1108890938">
    <w:abstractNumId w:val="36"/>
  </w:num>
  <w:num w:numId="47" w16cid:durableId="2033648735">
    <w:abstractNumId w:val="21"/>
  </w:num>
  <w:num w:numId="48" w16cid:durableId="1336109889">
    <w:abstractNumId w:val="29"/>
  </w:num>
  <w:num w:numId="49" w16cid:durableId="1727026304">
    <w:abstractNumId w:val="58"/>
  </w:num>
  <w:num w:numId="50" w16cid:durableId="55978424">
    <w:abstractNumId w:val="67"/>
  </w:num>
  <w:num w:numId="51" w16cid:durableId="1584995941">
    <w:abstractNumId w:val="25"/>
  </w:num>
  <w:num w:numId="52" w16cid:durableId="925648095">
    <w:abstractNumId w:val="64"/>
  </w:num>
  <w:num w:numId="53" w16cid:durableId="1952087721">
    <w:abstractNumId w:val="14"/>
  </w:num>
  <w:num w:numId="54" w16cid:durableId="359625654">
    <w:abstractNumId w:val="43"/>
  </w:num>
  <w:num w:numId="55" w16cid:durableId="40174630">
    <w:abstractNumId w:val="31"/>
  </w:num>
  <w:num w:numId="56" w16cid:durableId="1845974157">
    <w:abstractNumId w:val="56"/>
  </w:num>
  <w:num w:numId="57" w16cid:durableId="61411782">
    <w:abstractNumId w:val="23"/>
  </w:num>
  <w:num w:numId="58" w16cid:durableId="827982003">
    <w:abstractNumId w:val="60"/>
  </w:num>
  <w:num w:numId="59" w16cid:durableId="1688560220">
    <w:abstractNumId w:val="15"/>
  </w:num>
  <w:num w:numId="60" w16cid:durableId="601229345">
    <w:abstractNumId w:val="27"/>
  </w:num>
  <w:num w:numId="61" w16cid:durableId="1716392741">
    <w:abstractNumId w:val="13"/>
  </w:num>
  <w:num w:numId="62" w16cid:durableId="87359537">
    <w:abstractNumId w:val="54"/>
  </w:num>
  <w:num w:numId="63" w16cid:durableId="1012686381">
    <w:abstractNumId w:val="50"/>
  </w:num>
  <w:num w:numId="64" w16cid:durableId="1659844674">
    <w:abstractNumId w:val="24"/>
  </w:num>
  <w:num w:numId="65" w16cid:durableId="1064640021">
    <w:abstractNumId w:val="38"/>
  </w:num>
  <w:num w:numId="66" w16cid:durableId="1145465445">
    <w:abstractNumId w:val="28"/>
  </w:num>
  <w:num w:numId="67" w16cid:durableId="1670594310">
    <w:abstractNumId w:val="47"/>
  </w:num>
  <w:num w:numId="68" w16cid:durableId="1246526886">
    <w:abstractNumId w:val="75"/>
  </w:num>
  <w:num w:numId="69" w16cid:durableId="24257966">
    <w:abstractNumId w:val="33"/>
  </w:num>
  <w:num w:numId="70" w16cid:durableId="1232233128">
    <w:abstractNumId w:val="32"/>
  </w:num>
  <w:num w:numId="71" w16cid:durableId="1311137773">
    <w:abstractNumId w:val="48"/>
  </w:num>
  <w:num w:numId="72" w16cid:durableId="1717391098">
    <w:abstractNumId w:val="45"/>
  </w:num>
  <w:num w:numId="73" w16cid:durableId="1415009657">
    <w:abstractNumId w:val="19"/>
  </w:num>
  <w:num w:numId="74" w16cid:durableId="2131045060">
    <w:abstractNumId w:val="63"/>
  </w:num>
  <w:num w:numId="75" w16cid:durableId="21783971">
    <w:abstractNumId w:val="52"/>
  </w:num>
  <w:num w:numId="76" w16cid:durableId="959992259">
    <w:abstractNumId w:val="62"/>
  </w:num>
  <w:num w:numId="77" w16cid:durableId="1802336424">
    <w:abstractNumId w:val="20"/>
  </w:num>
  <w:num w:numId="78" w16cid:durableId="1989479725">
    <w:abstractNumId w:val="53"/>
  </w:num>
  <w:num w:numId="79" w16cid:durableId="1557622193">
    <w:abstractNumId w:val="68"/>
  </w:num>
  <w:num w:numId="80" w16cid:durableId="2091657793">
    <w:abstractNumId w:val="74"/>
  </w:num>
  <w:num w:numId="81" w16cid:durableId="1399596446">
    <w:abstractNumId w:val="34"/>
  </w:num>
  <w:num w:numId="82" w16cid:durableId="862019549">
    <w:abstractNumId w:val="57"/>
  </w:num>
  <w:num w:numId="83" w16cid:durableId="1094205425">
    <w:abstractNumId w:val="55"/>
  </w:num>
  <w:num w:numId="84" w16cid:durableId="1152525482">
    <w:abstractNumId w:val="37"/>
  </w:num>
  <w:num w:numId="85" w16cid:durableId="388458359">
    <w:abstractNumId w:val="30"/>
  </w:num>
  <w:num w:numId="86" w16cid:durableId="1135827645">
    <w:abstractNumId w:val="16"/>
  </w:num>
  <w:num w:numId="87" w16cid:durableId="2044556030">
    <w:abstractNumId w:val="41"/>
  </w:num>
  <w:num w:numId="88" w16cid:durableId="313681267">
    <w:abstractNumId w:val="44"/>
  </w:num>
  <w:num w:numId="89" w16cid:durableId="506478475">
    <w:abstractNumId w:val="7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mirrorMargin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B5"/>
    <w:rsid w:val="0000032D"/>
    <w:rsid w:val="00000719"/>
    <w:rsid w:val="00000DEC"/>
    <w:rsid w:val="00002410"/>
    <w:rsid w:val="00002D68"/>
    <w:rsid w:val="000033F7"/>
    <w:rsid w:val="00003403"/>
    <w:rsid w:val="000039FF"/>
    <w:rsid w:val="00003E3B"/>
    <w:rsid w:val="00003FBF"/>
    <w:rsid w:val="00005347"/>
    <w:rsid w:val="00006870"/>
    <w:rsid w:val="00006AFD"/>
    <w:rsid w:val="000072B6"/>
    <w:rsid w:val="00007BCA"/>
    <w:rsid w:val="00007F35"/>
    <w:rsid w:val="0001021B"/>
    <w:rsid w:val="000105C6"/>
    <w:rsid w:val="00010996"/>
    <w:rsid w:val="00011B09"/>
    <w:rsid w:val="00011D89"/>
    <w:rsid w:val="000120A2"/>
    <w:rsid w:val="00012BE3"/>
    <w:rsid w:val="00012FC7"/>
    <w:rsid w:val="00013053"/>
    <w:rsid w:val="0001441E"/>
    <w:rsid w:val="0001450A"/>
    <w:rsid w:val="000154FD"/>
    <w:rsid w:val="00015AE9"/>
    <w:rsid w:val="0001614F"/>
    <w:rsid w:val="00016EE0"/>
    <w:rsid w:val="00017245"/>
    <w:rsid w:val="00017C9D"/>
    <w:rsid w:val="00022271"/>
    <w:rsid w:val="000224D8"/>
    <w:rsid w:val="0002289C"/>
    <w:rsid w:val="000235E8"/>
    <w:rsid w:val="00023FA5"/>
    <w:rsid w:val="0002497D"/>
    <w:rsid w:val="00024D89"/>
    <w:rsid w:val="000250B6"/>
    <w:rsid w:val="00025479"/>
    <w:rsid w:val="000264CD"/>
    <w:rsid w:val="0002681D"/>
    <w:rsid w:val="00026A1C"/>
    <w:rsid w:val="0002725A"/>
    <w:rsid w:val="00027285"/>
    <w:rsid w:val="00030427"/>
    <w:rsid w:val="00031D55"/>
    <w:rsid w:val="0003206C"/>
    <w:rsid w:val="000328A6"/>
    <w:rsid w:val="00032A99"/>
    <w:rsid w:val="00032D8F"/>
    <w:rsid w:val="00033697"/>
    <w:rsid w:val="00033D81"/>
    <w:rsid w:val="00033DC9"/>
    <w:rsid w:val="000346C3"/>
    <w:rsid w:val="00035CF3"/>
    <w:rsid w:val="00035D15"/>
    <w:rsid w:val="00035ED1"/>
    <w:rsid w:val="000366A6"/>
    <w:rsid w:val="000366EB"/>
    <w:rsid w:val="00037366"/>
    <w:rsid w:val="0003765B"/>
    <w:rsid w:val="0004008E"/>
    <w:rsid w:val="00040AFC"/>
    <w:rsid w:val="00041BF0"/>
    <w:rsid w:val="00041E44"/>
    <w:rsid w:val="000425C6"/>
    <w:rsid w:val="00042C8A"/>
    <w:rsid w:val="00042ED8"/>
    <w:rsid w:val="00043FD1"/>
    <w:rsid w:val="000446A5"/>
    <w:rsid w:val="00044721"/>
    <w:rsid w:val="0004536B"/>
    <w:rsid w:val="00046A00"/>
    <w:rsid w:val="00046B68"/>
    <w:rsid w:val="00046DE8"/>
    <w:rsid w:val="00046F2D"/>
    <w:rsid w:val="0004718F"/>
    <w:rsid w:val="000506FE"/>
    <w:rsid w:val="00051287"/>
    <w:rsid w:val="000519E1"/>
    <w:rsid w:val="00051E2D"/>
    <w:rsid w:val="000520B0"/>
    <w:rsid w:val="000527DD"/>
    <w:rsid w:val="0005454A"/>
    <w:rsid w:val="00054A2F"/>
    <w:rsid w:val="00054F85"/>
    <w:rsid w:val="00055ECC"/>
    <w:rsid w:val="000561E9"/>
    <w:rsid w:val="00056AF9"/>
    <w:rsid w:val="00056C01"/>
    <w:rsid w:val="00056EC4"/>
    <w:rsid w:val="000578B2"/>
    <w:rsid w:val="00057B75"/>
    <w:rsid w:val="00057E93"/>
    <w:rsid w:val="0006042A"/>
    <w:rsid w:val="00060959"/>
    <w:rsid w:val="00060C8F"/>
    <w:rsid w:val="0006117B"/>
    <w:rsid w:val="000623DC"/>
    <w:rsid w:val="0006298A"/>
    <w:rsid w:val="00063427"/>
    <w:rsid w:val="00064739"/>
    <w:rsid w:val="00064F6E"/>
    <w:rsid w:val="000663CD"/>
    <w:rsid w:val="000668D7"/>
    <w:rsid w:val="0006712C"/>
    <w:rsid w:val="00070779"/>
    <w:rsid w:val="000708F7"/>
    <w:rsid w:val="00070C3A"/>
    <w:rsid w:val="00070C45"/>
    <w:rsid w:val="00071E17"/>
    <w:rsid w:val="00071E84"/>
    <w:rsid w:val="00072727"/>
    <w:rsid w:val="000729DB"/>
    <w:rsid w:val="00072C4E"/>
    <w:rsid w:val="000733FE"/>
    <w:rsid w:val="00074219"/>
    <w:rsid w:val="00074307"/>
    <w:rsid w:val="0007442C"/>
    <w:rsid w:val="00074ED5"/>
    <w:rsid w:val="000754DB"/>
    <w:rsid w:val="00076919"/>
    <w:rsid w:val="00077208"/>
    <w:rsid w:val="00077372"/>
    <w:rsid w:val="00077619"/>
    <w:rsid w:val="00077745"/>
    <w:rsid w:val="0007776C"/>
    <w:rsid w:val="00077951"/>
    <w:rsid w:val="0008170F"/>
    <w:rsid w:val="0008204A"/>
    <w:rsid w:val="00083EF7"/>
    <w:rsid w:val="0008508E"/>
    <w:rsid w:val="00085281"/>
    <w:rsid w:val="00085643"/>
    <w:rsid w:val="0008614B"/>
    <w:rsid w:val="000870A5"/>
    <w:rsid w:val="00087803"/>
    <w:rsid w:val="00087951"/>
    <w:rsid w:val="000901CD"/>
    <w:rsid w:val="0009113B"/>
    <w:rsid w:val="00091518"/>
    <w:rsid w:val="00091AB7"/>
    <w:rsid w:val="00091C62"/>
    <w:rsid w:val="00092C87"/>
    <w:rsid w:val="000932B9"/>
    <w:rsid w:val="00093402"/>
    <w:rsid w:val="0009348D"/>
    <w:rsid w:val="000936E4"/>
    <w:rsid w:val="00093827"/>
    <w:rsid w:val="00093C9D"/>
    <w:rsid w:val="00094526"/>
    <w:rsid w:val="00094ADD"/>
    <w:rsid w:val="00094DA3"/>
    <w:rsid w:val="00095658"/>
    <w:rsid w:val="00095CE9"/>
    <w:rsid w:val="00095DE6"/>
    <w:rsid w:val="00096827"/>
    <w:rsid w:val="00096B37"/>
    <w:rsid w:val="00096CD1"/>
    <w:rsid w:val="00096EF5"/>
    <w:rsid w:val="00097A10"/>
    <w:rsid w:val="000A0015"/>
    <w:rsid w:val="000A012C"/>
    <w:rsid w:val="000A09A2"/>
    <w:rsid w:val="000A0EB9"/>
    <w:rsid w:val="000A11DD"/>
    <w:rsid w:val="000A186C"/>
    <w:rsid w:val="000A1EA4"/>
    <w:rsid w:val="000A2277"/>
    <w:rsid w:val="000A2476"/>
    <w:rsid w:val="000A2601"/>
    <w:rsid w:val="000A47C1"/>
    <w:rsid w:val="000A5940"/>
    <w:rsid w:val="000A641A"/>
    <w:rsid w:val="000A6FF2"/>
    <w:rsid w:val="000A7643"/>
    <w:rsid w:val="000B0801"/>
    <w:rsid w:val="000B0C2B"/>
    <w:rsid w:val="000B10DA"/>
    <w:rsid w:val="000B1FEA"/>
    <w:rsid w:val="000B362F"/>
    <w:rsid w:val="000B3725"/>
    <w:rsid w:val="000B3A8C"/>
    <w:rsid w:val="000B3EDB"/>
    <w:rsid w:val="000B3FAF"/>
    <w:rsid w:val="000B4ADB"/>
    <w:rsid w:val="000B543D"/>
    <w:rsid w:val="000B555F"/>
    <w:rsid w:val="000B55F9"/>
    <w:rsid w:val="000B5BF7"/>
    <w:rsid w:val="000B5F7C"/>
    <w:rsid w:val="000B6630"/>
    <w:rsid w:val="000B6BC8"/>
    <w:rsid w:val="000B7A8D"/>
    <w:rsid w:val="000C0303"/>
    <w:rsid w:val="000C14C6"/>
    <w:rsid w:val="000C175F"/>
    <w:rsid w:val="000C17ED"/>
    <w:rsid w:val="000C20F9"/>
    <w:rsid w:val="000C218A"/>
    <w:rsid w:val="000C3757"/>
    <w:rsid w:val="000C3953"/>
    <w:rsid w:val="000C3D3D"/>
    <w:rsid w:val="000C42EA"/>
    <w:rsid w:val="000C4317"/>
    <w:rsid w:val="000C43E0"/>
    <w:rsid w:val="000C44D6"/>
    <w:rsid w:val="000C4546"/>
    <w:rsid w:val="000C4A4E"/>
    <w:rsid w:val="000C51A1"/>
    <w:rsid w:val="000C63B4"/>
    <w:rsid w:val="000C67F4"/>
    <w:rsid w:val="000C6B71"/>
    <w:rsid w:val="000C6B95"/>
    <w:rsid w:val="000C7412"/>
    <w:rsid w:val="000D023B"/>
    <w:rsid w:val="000D02EC"/>
    <w:rsid w:val="000D0C3A"/>
    <w:rsid w:val="000D1242"/>
    <w:rsid w:val="000D2ABA"/>
    <w:rsid w:val="000D2B29"/>
    <w:rsid w:val="000D5324"/>
    <w:rsid w:val="000D5522"/>
    <w:rsid w:val="000D581D"/>
    <w:rsid w:val="000D5A8F"/>
    <w:rsid w:val="000D5C91"/>
    <w:rsid w:val="000D6033"/>
    <w:rsid w:val="000D6145"/>
    <w:rsid w:val="000D62BE"/>
    <w:rsid w:val="000D67FC"/>
    <w:rsid w:val="000D7715"/>
    <w:rsid w:val="000D7A4F"/>
    <w:rsid w:val="000D7B18"/>
    <w:rsid w:val="000D7B37"/>
    <w:rsid w:val="000E063D"/>
    <w:rsid w:val="000E0725"/>
    <w:rsid w:val="000E0970"/>
    <w:rsid w:val="000E0CC0"/>
    <w:rsid w:val="000E12D2"/>
    <w:rsid w:val="000E12E7"/>
    <w:rsid w:val="000E12EC"/>
    <w:rsid w:val="000E18A2"/>
    <w:rsid w:val="000E1CAE"/>
    <w:rsid w:val="000E2327"/>
    <w:rsid w:val="000E2AE9"/>
    <w:rsid w:val="000E3CC7"/>
    <w:rsid w:val="000E43FC"/>
    <w:rsid w:val="000E47A5"/>
    <w:rsid w:val="000E4846"/>
    <w:rsid w:val="000E4EDE"/>
    <w:rsid w:val="000E527C"/>
    <w:rsid w:val="000E5F38"/>
    <w:rsid w:val="000E6BD4"/>
    <w:rsid w:val="000E6D6D"/>
    <w:rsid w:val="000E798C"/>
    <w:rsid w:val="000E7A99"/>
    <w:rsid w:val="000E7D95"/>
    <w:rsid w:val="000F0162"/>
    <w:rsid w:val="000F01B1"/>
    <w:rsid w:val="000F1F1E"/>
    <w:rsid w:val="000F2259"/>
    <w:rsid w:val="000F2DDA"/>
    <w:rsid w:val="000F2EA0"/>
    <w:rsid w:val="000F4AF6"/>
    <w:rsid w:val="000F5213"/>
    <w:rsid w:val="000F53F9"/>
    <w:rsid w:val="000F69FB"/>
    <w:rsid w:val="000F7A85"/>
    <w:rsid w:val="00100454"/>
    <w:rsid w:val="00100E45"/>
    <w:rsid w:val="00101001"/>
    <w:rsid w:val="001023DA"/>
    <w:rsid w:val="00102DC0"/>
    <w:rsid w:val="001031E2"/>
    <w:rsid w:val="00103276"/>
    <w:rsid w:val="001037EA"/>
    <w:rsid w:val="00103927"/>
    <w:rsid w:val="0010392D"/>
    <w:rsid w:val="00103EC6"/>
    <w:rsid w:val="00104051"/>
    <w:rsid w:val="0010447F"/>
    <w:rsid w:val="00104518"/>
    <w:rsid w:val="00104BF7"/>
    <w:rsid w:val="00104CD7"/>
    <w:rsid w:val="00104DC6"/>
    <w:rsid w:val="00104FE3"/>
    <w:rsid w:val="0010587F"/>
    <w:rsid w:val="001063F9"/>
    <w:rsid w:val="00106A0A"/>
    <w:rsid w:val="00106BCC"/>
    <w:rsid w:val="0010714F"/>
    <w:rsid w:val="00107E39"/>
    <w:rsid w:val="001103FE"/>
    <w:rsid w:val="00110BC1"/>
    <w:rsid w:val="00111914"/>
    <w:rsid w:val="00111972"/>
    <w:rsid w:val="00111CC3"/>
    <w:rsid w:val="001120C5"/>
    <w:rsid w:val="001120CE"/>
    <w:rsid w:val="00112144"/>
    <w:rsid w:val="00113A96"/>
    <w:rsid w:val="00113FD5"/>
    <w:rsid w:val="0011409D"/>
    <w:rsid w:val="001144BD"/>
    <w:rsid w:val="00115E34"/>
    <w:rsid w:val="00115E9B"/>
    <w:rsid w:val="00115F8E"/>
    <w:rsid w:val="001162F3"/>
    <w:rsid w:val="00117CC5"/>
    <w:rsid w:val="00117DA1"/>
    <w:rsid w:val="001207B0"/>
    <w:rsid w:val="00120BD3"/>
    <w:rsid w:val="0012165A"/>
    <w:rsid w:val="0012267C"/>
    <w:rsid w:val="00122AD7"/>
    <w:rsid w:val="00122F6C"/>
    <w:rsid w:val="00122FEA"/>
    <w:rsid w:val="00122FFC"/>
    <w:rsid w:val="001232BD"/>
    <w:rsid w:val="00123B34"/>
    <w:rsid w:val="00123C7A"/>
    <w:rsid w:val="00124733"/>
    <w:rsid w:val="00124AB2"/>
    <w:rsid w:val="00124ED5"/>
    <w:rsid w:val="00125B41"/>
    <w:rsid w:val="001261CA"/>
    <w:rsid w:val="0012632E"/>
    <w:rsid w:val="001276FA"/>
    <w:rsid w:val="0013146A"/>
    <w:rsid w:val="001323D6"/>
    <w:rsid w:val="0013473E"/>
    <w:rsid w:val="0013495D"/>
    <w:rsid w:val="00134CE8"/>
    <w:rsid w:val="00134E95"/>
    <w:rsid w:val="0013505C"/>
    <w:rsid w:val="001355BC"/>
    <w:rsid w:val="0013561B"/>
    <w:rsid w:val="00136114"/>
    <w:rsid w:val="00136409"/>
    <w:rsid w:val="0013738B"/>
    <w:rsid w:val="00137744"/>
    <w:rsid w:val="00137DAA"/>
    <w:rsid w:val="00140999"/>
    <w:rsid w:val="0014121F"/>
    <w:rsid w:val="001428B1"/>
    <w:rsid w:val="00142983"/>
    <w:rsid w:val="001429B4"/>
    <w:rsid w:val="00142F6F"/>
    <w:rsid w:val="0014356A"/>
    <w:rsid w:val="001447B3"/>
    <w:rsid w:val="0014551C"/>
    <w:rsid w:val="001459CA"/>
    <w:rsid w:val="00145F91"/>
    <w:rsid w:val="00146162"/>
    <w:rsid w:val="0014650D"/>
    <w:rsid w:val="0015167D"/>
    <w:rsid w:val="00151D89"/>
    <w:rsid w:val="00152073"/>
    <w:rsid w:val="00152106"/>
    <w:rsid w:val="00152329"/>
    <w:rsid w:val="001524FB"/>
    <w:rsid w:val="0015284A"/>
    <w:rsid w:val="0015355A"/>
    <w:rsid w:val="00153920"/>
    <w:rsid w:val="00153929"/>
    <w:rsid w:val="0015401E"/>
    <w:rsid w:val="0015445B"/>
    <w:rsid w:val="00155017"/>
    <w:rsid w:val="0015505D"/>
    <w:rsid w:val="00156225"/>
    <w:rsid w:val="00156598"/>
    <w:rsid w:val="001575E8"/>
    <w:rsid w:val="00157D2B"/>
    <w:rsid w:val="00160A2A"/>
    <w:rsid w:val="00160B42"/>
    <w:rsid w:val="00161939"/>
    <w:rsid w:val="00161AA0"/>
    <w:rsid w:val="00161D2E"/>
    <w:rsid w:val="00161E0C"/>
    <w:rsid w:val="00161F3E"/>
    <w:rsid w:val="00162093"/>
    <w:rsid w:val="00162458"/>
    <w:rsid w:val="00162CA9"/>
    <w:rsid w:val="00163362"/>
    <w:rsid w:val="001642E7"/>
    <w:rsid w:val="00164E82"/>
    <w:rsid w:val="00164F9B"/>
    <w:rsid w:val="00165459"/>
    <w:rsid w:val="00165A57"/>
    <w:rsid w:val="00166E5F"/>
    <w:rsid w:val="001676F0"/>
    <w:rsid w:val="00167798"/>
    <w:rsid w:val="001708A9"/>
    <w:rsid w:val="001712C2"/>
    <w:rsid w:val="00171727"/>
    <w:rsid w:val="001719B7"/>
    <w:rsid w:val="00172A5C"/>
    <w:rsid w:val="00172BAF"/>
    <w:rsid w:val="00172C84"/>
    <w:rsid w:val="00172ED0"/>
    <w:rsid w:val="001730EC"/>
    <w:rsid w:val="001738ED"/>
    <w:rsid w:val="00173996"/>
    <w:rsid w:val="00173C12"/>
    <w:rsid w:val="0017453D"/>
    <w:rsid w:val="001748AB"/>
    <w:rsid w:val="00174BDC"/>
    <w:rsid w:val="00174E85"/>
    <w:rsid w:val="0017540E"/>
    <w:rsid w:val="00176179"/>
    <w:rsid w:val="0017674D"/>
    <w:rsid w:val="00176895"/>
    <w:rsid w:val="0017708E"/>
    <w:rsid w:val="001771DD"/>
    <w:rsid w:val="001775DD"/>
    <w:rsid w:val="00177688"/>
    <w:rsid w:val="00177995"/>
    <w:rsid w:val="00177A8C"/>
    <w:rsid w:val="00177D7A"/>
    <w:rsid w:val="00180268"/>
    <w:rsid w:val="001815FC"/>
    <w:rsid w:val="001818C2"/>
    <w:rsid w:val="0018244E"/>
    <w:rsid w:val="00182971"/>
    <w:rsid w:val="001833BA"/>
    <w:rsid w:val="0018542C"/>
    <w:rsid w:val="001856EA"/>
    <w:rsid w:val="00185A6C"/>
    <w:rsid w:val="00185B94"/>
    <w:rsid w:val="00185CCA"/>
    <w:rsid w:val="001862D3"/>
    <w:rsid w:val="00186B33"/>
    <w:rsid w:val="00186D7A"/>
    <w:rsid w:val="0018770A"/>
    <w:rsid w:val="001907A6"/>
    <w:rsid w:val="00190FB6"/>
    <w:rsid w:val="001917B8"/>
    <w:rsid w:val="001923CB"/>
    <w:rsid w:val="00192755"/>
    <w:rsid w:val="00192F9D"/>
    <w:rsid w:val="001936DD"/>
    <w:rsid w:val="00193A74"/>
    <w:rsid w:val="00193F06"/>
    <w:rsid w:val="00194568"/>
    <w:rsid w:val="0019476E"/>
    <w:rsid w:val="0019506B"/>
    <w:rsid w:val="00195B99"/>
    <w:rsid w:val="001965D0"/>
    <w:rsid w:val="00196EB8"/>
    <w:rsid w:val="00196EFB"/>
    <w:rsid w:val="001979FF"/>
    <w:rsid w:val="00197B17"/>
    <w:rsid w:val="001A0B16"/>
    <w:rsid w:val="001A1062"/>
    <w:rsid w:val="001A12C2"/>
    <w:rsid w:val="001A1373"/>
    <w:rsid w:val="001A1950"/>
    <w:rsid w:val="001A1A31"/>
    <w:rsid w:val="001A1C54"/>
    <w:rsid w:val="001A3992"/>
    <w:rsid w:val="001A39FC"/>
    <w:rsid w:val="001A3ACE"/>
    <w:rsid w:val="001A3BE5"/>
    <w:rsid w:val="001A51CF"/>
    <w:rsid w:val="001A6272"/>
    <w:rsid w:val="001A6B94"/>
    <w:rsid w:val="001A7C00"/>
    <w:rsid w:val="001A7C3E"/>
    <w:rsid w:val="001B00AE"/>
    <w:rsid w:val="001B048A"/>
    <w:rsid w:val="001B058F"/>
    <w:rsid w:val="001B0AD1"/>
    <w:rsid w:val="001B1DBE"/>
    <w:rsid w:val="001B1E6C"/>
    <w:rsid w:val="001B3852"/>
    <w:rsid w:val="001B3D0F"/>
    <w:rsid w:val="001B3EA9"/>
    <w:rsid w:val="001B444F"/>
    <w:rsid w:val="001B48F7"/>
    <w:rsid w:val="001B5684"/>
    <w:rsid w:val="001B5E23"/>
    <w:rsid w:val="001B61CD"/>
    <w:rsid w:val="001B66B8"/>
    <w:rsid w:val="001B69E8"/>
    <w:rsid w:val="001B6B96"/>
    <w:rsid w:val="001B6E22"/>
    <w:rsid w:val="001B738B"/>
    <w:rsid w:val="001B753E"/>
    <w:rsid w:val="001B7618"/>
    <w:rsid w:val="001C02D0"/>
    <w:rsid w:val="001C09DB"/>
    <w:rsid w:val="001C0AA9"/>
    <w:rsid w:val="001C15DD"/>
    <w:rsid w:val="001C219B"/>
    <w:rsid w:val="001C229A"/>
    <w:rsid w:val="001C277E"/>
    <w:rsid w:val="001C2A72"/>
    <w:rsid w:val="001C2B87"/>
    <w:rsid w:val="001C31B7"/>
    <w:rsid w:val="001C3E2A"/>
    <w:rsid w:val="001C40D0"/>
    <w:rsid w:val="001C441E"/>
    <w:rsid w:val="001C6D60"/>
    <w:rsid w:val="001C7128"/>
    <w:rsid w:val="001C7A82"/>
    <w:rsid w:val="001C7C6E"/>
    <w:rsid w:val="001C7F92"/>
    <w:rsid w:val="001D0B75"/>
    <w:rsid w:val="001D0FF7"/>
    <w:rsid w:val="001D2371"/>
    <w:rsid w:val="001D2DEB"/>
    <w:rsid w:val="001D3184"/>
    <w:rsid w:val="001D39A5"/>
    <w:rsid w:val="001D3C09"/>
    <w:rsid w:val="001D3D25"/>
    <w:rsid w:val="001D44E8"/>
    <w:rsid w:val="001D58A6"/>
    <w:rsid w:val="001D5B14"/>
    <w:rsid w:val="001D60EC"/>
    <w:rsid w:val="001D65A2"/>
    <w:rsid w:val="001D65E7"/>
    <w:rsid w:val="001D66F6"/>
    <w:rsid w:val="001D6C9B"/>
    <w:rsid w:val="001D6F59"/>
    <w:rsid w:val="001D7134"/>
    <w:rsid w:val="001D71AC"/>
    <w:rsid w:val="001D791B"/>
    <w:rsid w:val="001E2547"/>
    <w:rsid w:val="001E2BAB"/>
    <w:rsid w:val="001E2D0C"/>
    <w:rsid w:val="001E2FAB"/>
    <w:rsid w:val="001E3B2E"/>
    <w:rsid w:val="001E44DF"/>
    <w:rsid w:val="001E4574"/>
    <w:rsid w:val="001E5D6A"/>
    <w:rsid w:val="001E68A5"/>
    <w:rsid w:val="001E6BB0"/>
    <w:rsid w:val="001E6BFB"/>
    <w:rsid w:val="001E6D1D"/>
    <w:rsid w:val="001E7282"/>
    <w:rsid w:val="001E7398"/>
    <w:rsid w:val="001E77D5"/>
    <w:rsid w:val="001F087F"/>
    <w:rsid w:val="001F13AD"/>
    <w:rsid w:val="001F1D61"/>
    <w:rsid w:val="001F2720"/>
    <w:rsid w:val="001F302A"/>
    <w:rsid w:val="001F3826"/>
    <w:rsid w:val="001F4BE0"/>
    <w:rsid w:val="001F5787"/>
    <w:rsid w:val="001F623C"/>
    <w:rsid w:val="001F628B"/>
    <w:rsid w:val="001F6890"/>
    <w:rsid w:val="001F6C5A"/>
    <w:rsid w:val="001F6E46"/>
    <w:rsid w:val="001F764B"/>
    <w:rsid w:val="001F7C91"/>
    <w:rsid w:val="00200D67"/>
    <w:rsid w:val="0020145F"/>
    <w:rsid w:val="0020152D"/>
    <w:rsid w:val="00201A20"/>
    <w:rsid w:val="002021D4"/>
    <w:rsid w:val="002033B7"/>
    <w:rsid w:val="00203506"/>
    <w:rsid w:val="00203C97"/>
    <w:rsid w:val="002044C6"/>
    <w:rsid w:val="00204934"/>
    <w:rsid w:val="0020554F"/>
    <w:rsid w:val="00205D57"/>
    <w:rsid w:val="00206403"/>
    <w:rsid w:val="00206463"/>
    <w:rsid w:val="00206BBC"/>
    <w:rsid w:val="00206F2F"/>
    <w:rsid w:val="002072DC"/>
    <w:rsid w:val="00207717"/>
    <w:rsid w:val="00207D52"/>
    <w:rsid w:val="0021053D"/>
    <w:rsid w:val="00210A92"/>
    <w:rsid w:val="00211083"/>
    <w:rsid w:val="00212B95"/>
    <w:rsid w:val="0021328C"/>
    <w:rsid w:val="00213588"/>
    <w:rsid w:val="00214E46"/>
    <w:rsid w:val="00214F10"/>
    <w:rsid w:val="00215007"/>
    <w:rsid w:val="00215650"/>
    <w:rsid w:val="00215CC8"/>
    <w:rsid w:val="00216237"/>
    <w:rsid w:val="002168D2"/>
    <w:rsid w:val="00216917"/>
    <w:rsid w:val="00216C03"/>
    <w:rsid w:val="00217A00"/>
    <w:rsid w:val="00220418"/>
    <w:rsid w:val="00220435"/>
    <w:rsid w:val="00220989"/>
    <w:rsid w:val="00220A1A"/>
    <w:rsid w:val="00220A36"/>
    <w:rsid w:val="00220C04"/>
    <w:rsid w:val="00221E65"/>
    <w:rsid w:val="002223B5"/>
    <w:rsid w:val="0022278D"/>
    <w:rsid w:val="00222CCB"/>
    <w:rsid w:val="00223479"/>
    <w:rsid w:val="002237C4"/>
    <w:rsid w:val="002253B8"/>
    <w:rsid w:val="00225C9E"/>
    <w:rsid w:val="00225E0E"/>
    <w:rsid w:val="0022701F"/>
    <w:rsid w:val="00227674"/>
    <w:rsid w:val="00227857"/>
    <w:rsid w:val="00227C68"/>
    <w:rsid w:val="00230671"/>
    <w:rsid w:val="002319D7"/>
    <w:rsid w:val="00231AE9"/>
    <w:rsid w:val="00231C59"/>
    <w:rsid w:val="00232817"/>
    <w:rsid w:val="00233371"/>
    <w:rsid w:val="002333F5"/>
    <w:rsid w:val="00233724"/>
    <w:rsid w:val="00233993"/>
    <w:rsid w:val="00233AEC"/>
    <w:rsid w:val="00234654"/>
    <w:rsid w:val="0023494F"/>
    <w:rsid w:val="00234E7F"/>
    <w:rsid w:val="002365B4"/>
    <w:rsid w:val="002367A1"/>
    <w:rsid w:val="002369F7"/>
    <w:rsid w:val="0023748E"/>
    <w:rsid w:val="00237F63"/>
    <w:rsid w:val="002415EE"/>
    <w:rsid w:val="00241B8F"/>
    <w:rsid w:val="00241FDD"/>
    <w:rsid w:val="002424CB"/>
    <w:rsid w:val="0024299B"/>
    <w:rsid w:val="00242C48"/>
    <w:rsid w:val="002432E1"/>
    <w:rsid w:val="002433E7"/>
    <w:rsid w:val="00243A7C"/>
    <w:rsid w:val="00243F85"/>
    <w:rsid w:val="00244B20"/>
    <w:rsid w:val="002452C4"/>
    <w:rsid w:val="0024605C"/>
    <w:rsid w:val="0024609F"/>
    <w:rsid w:val="00246207"/>
    <w:rsid w:val="0024644B"/>
    <w:rsid w:val="00246C5E"/>
    <w:rsid w:val="00246CCE"/>
    <w:rsid w:val="00246D84"/>
    <w:rsid w:val="002472A7"/>
    <w:rsid w:val="00250960"/>
    <w:rsid w:val="00250C7E"/>
    <w:rsid w:val="00250E51"/>
    <w:rsid w:val="00251343"/>
    <w:rsid w:val="0025148E"/>
    <w:rsid w:val="0025194B"/>
    <w:rsid w:val="002523C8"/>
    <w:rsid w:val="00252425"/>
    <w:rsid w:val="0025278E"/>
    <w:rsid w:val="00252B7C"/>
    <w:rsid w:val="0025317F"/>
    <w:rsid w:val="002536A4"/>
    <w:rsid w:val="00253A3E"/>
    <w:rsid w:val="00254F58"/>
    <w:rsid w:val="0025659F"/>
    <w:rsid w:val="0025672E"/>
    <w:rsid w:val="00257AD0"/>
    <w:rsid w:val="00257B20"/>
    <w:rsid w:val="00260042"/>
    <w:rsid w:val="002600BD"/>
    <w:rsid w:val="002620BC"/>
    <w:rsid w:val="00262802"/>
    <w:rsid w:val="002628C0"/>
    <w:rsid w:val="00263029"/>
    <w:rsid w:val="00263574"/>
    <w:rsid w:val="00263A90"/>
    <w:rsid w:val="00263DD2"/>
    <w:rsid w:val="0026408B"/>
    <w:rsid w:val="00264AC1"/>
    <w:rsid w:val="00265D89"/>
    <w:rsid w:val="00266756"/>
    <w:rsid w:val="0026682F"/>
    <w:rsid w:val="0026689B"/>
    <w:rsid w:val="00266AE8"/>
    <w:rsid w:val="00267373"/>
    <w:rsid w:val="00267722"/>
    <w:rsid w:val="00267BE9"/>
    <w:rsid w:val="00267C3E"/>
    <w:rsid w:val="002701D7"/>
    <w:rsid w:val="00270941"/>
    <w:rsid w:val="002709BB"/>
    <w:rsid w:val="00270B79"/>
    <w:rsid w:val="00271045"/>
    <w:rsid w:val="0027131C"/>
    <w:rsid w:val="002713DA"/>
    <w:rsid w:val="00271537"/>
    <w:rsid w:val="00271A99"/>
    <w:rsid w:val="00271C6D"/>
    <w:rsid w:val="0027206C"/>
    <w:rsid w:val="0027369D"/>
    <w:rsid w:val="00273BAC"/>
    <w:rsid w:val="00274346"/>
    <w:rsid w:val="002753FB"/>
    <w:rsid w:val="00275863"/>
    <w:rsid w:val="002763B3"/>
    <w:rsid w:val="00276A1E"/>
    <w:rsid w:val="002802E3"/>
    <w:rsid w:val="002815AD"/>
    <w:rsid w:val="002818E1"/>
    <w:rsid w:val="0028213D"/>
    <w:rsid w:val="0028297E"/>
    <w:rsid w:val="00282A7F"/>
    <w:rsid w:val="00282C4A"/>
    <w:rsid w:val="00283E54"/>
    <w:rsid w:val="00284A42"/>
    <w:rsid w:val="00284BB2"/>
    <w:rsid w:val="00285940"/>
    <w:rsid w:val="002862F1"/>
    <w:rsid w:val="00286777"/>
    <w:rsid w:val="00287644"/>
    <w:rsid w:val="002877F3"/>
    <w:rsid w:val="00291373"/>
    <w:rsid w:val="0029144A"/>
    <w:rsid w:val="00291F80"/>
    <w:rsid w:val="00293755"/>
    <w:rsid w:val="00293D5B"/>
    <w:rsid w:val="00294662"/>
    <w:rsid w:val="0029495B"/>
    <w:rsid w:val="00294C22"/>
    <w:rsid w:val="0029597D"/>
    <w:rsid w:val="002962C3"/>
    <w:rsid w:val="00296523"/>
    <w:rsid w:val="002970CD"/>
    <w:rsid w:val="00297256"/>
    <w:rsid w:val="002973A5"/>
    <w:rsid w:val="002973FE"/>
    <w:rsid w:val="0029752B"/>
    <w:rsid w:val="00297D92"/>
    <w:rsid w:val="002A0380"/>
    <w:rsid w:val="002A0A9C"/>
    <w:rsid w:val="002A1108"/>
    <w:rsid w:val="002A145C"/>
    <w:rsid w:val="002A1E85"/>
    <w:rsid w:val="002A21D4"/>
    <w:rsid w:val="002A2517"/>
    <w:rsid w:val="002A3781"/>
    <w:rsid w:val="002A394B"/>
    <w:rsid w:val="002A3FE1"/>
    <w:rsid w:val="002A412C"/>
    <w:rsid w:val="002A483C"/>
    <w:rsid w:val="002A4B9A"/>
    <w:rsid w:val="002A4CB8"/>
    <w:rsid w:val="002A6400"/>
    <w:rsid w:val="002A6EC4"/>
    <w:rsid w:val="002A7253"/>
    <w:rsid w:val="002A77E1"/>
    <w:rsid w:val="002A7E24"/>
    <w:rsid w:val="002B0C7C"/>
    <w:rsid w:val="002B0F02"/>
    <w:rsid w:val="002B1729"/>
    <w:rsid w:val="002B2211"/>
    <w:rsid w:val="002B25C6"/>
    <w:rsid w:val="002B2652"/>
    <w:rsid w:val="002B2993"/>
    <w:rsid w:val="002B36C7"/>
    <w:rsid w:val="002B41E3"/>
    <w:rsid w:val="002B45CB"/>
    <w:rsid w:val="002B4BBD"/>
    <w:rsid w:val="002B4BCB"/>
    <w:rsid w:val="002B4DD4"/>
    <w:rsid w:val="002B5277"/>
    <w:rsid w:val="002B5375"/>
    <w:rsid w:val="002B753E"/>
    <w:rsid w:val="002B77C1"/>
    <w:rsid w:val="002B7978"/>
    <w:rsid w:val="002C04EC"/>
    <w:rsid w:val="002C0ED7"/>
    <w:rsid w:val="002C1BF9"/>
    <w:rsid w:val="002C2728"/>
    <w:rsid w:val="002C2843"/>
    <w:rsid w:val="002C2DD2"/>
    <w:rsid w:val="002C3006"/>
    <w:rsid w:val="002C3803"/>
    <w:rsid w:val="002C3944"/>
    <w:rsid w:val="002C4AB4"/>
    <w:rsid w:val="002C4CD0"/>
    <w:rsid w:val="002C599A"/>
    <w:rsid w:val="002C5B7C"/>
    <w:rsid w:val="002C6097"/>
    <w:rsid w:val="002D06E9"/>
    <w:rsid w:val="002D0C68"/>
    <w:rsid w:val="002D0F1A"/>
    <w:rsid w:val="002D1121"/>
    <w:rsid w:val="002D1802"/>
    <w:rsid w:val="002D1842"/>
    <w:rsid w:val="002D1E0D"/>
    <w:rsid w:val="002D226D"/>
    <w:rsid w:val="002D296F"/>
    <w:rsid w:val="002D2C43"/>
    <w:rsid w:val="002D32F9"/>
    <w:rsid w:val="002D44E9"/>
    <w:rsid w:val="002D45B9"/>
    <w:rsid w:val="002D487B"/>
    <w:rsid w:val="002D5006"/>
    <w:rsid w:val="002D6130"/>
    <w:rsid w:val="002D6329"/>
    <w:rsid w:val="002D679E"/>
    <w:rsid w:val="002D7298"/>
    <w:rsid w:val="002D7834"/>
    <w:rsid w:val="002D7C61"/>
    <w:rsid w:val="002E01D0"/>
    <w:rsid w:val="002E161D"/>
    <w:rsid w:val="002E1A85"/>
    <w:rsid w:val="002E1C23"/>
    <w:rsid w:val="002E21C2"/>
    <w:rsid w:val="002E28A2"/>
    <w:rsid w:val="002E28B6"/>
    <w:rsid w:val="002E3100"/>
    <w:rsid w:val="002E36B7"/>
    <w:rsid w:val="002E376B"/>
    <w:rsid w:val="002E3811"/>
    <w:rsid w:val="002E433E"/>
    <w:rsid w:val="002E4EA0"/>
    <w:rsid w:val="002E55CE"/>
    <w:rsid w:val="002E5C6E"/>
    <w:rsid w:val="002E5CB7"/>
    <w:rsid w:val="002E63CD"/>
    <w:rsid w:val="002E64CF"/>
    <w:rsid w:val="002E6C95"/>
    <w:rsid w:val="002E6CCE"/>
    <w:rsid w:val="002E7C36"/>
    <w:rsid w:val="002E7F86"/>
    <w:rsid w:val="002F09B4"/>
    <w:rsid w:val="002F0EEA"/>
    <w:rsid w:val="002F1447"/>
    <w:rsid w:val="002F1532"/>
    <w:rsid w:val="002F1769"/>
    <w:rsid w:val="002F1F0F"/>
    <w:rsid w:val="002F38B9"/>
    <w:rsid w:val="002F38D8"/>
    <w:rsid w:val="002F3D32"/>
    <w:rsid w:val="002F3EBD"/>
    <w:rsid w:val="002F4E66"/>
    <w:rsid w:val="002F517A"/>
    <w:rsid w:val="002F5F31"/>
    <w:rsid w:val="002F5F46"/>
    <w:rsid w:val="002F6611"/>
    <w:rsid w:val="002F6695"/>
    <w:rsid w:val="002F71D6"/>
    <w:rsid w:val="002F7420"/>
    <w:rsid w:val="002F7714"/>
    <w:rsid w:val="002F77DE"/>
    <w:rsid w:val="002F7BB1"/>
    <w:rsid w:val="00300499"/>
    <w:rsid w:val="00300628"/>
    <w:rsid w:val="00300A91"/>
    <w:rsid w:val="00302216"/>
    <w:rsid w:val="00302451"/>
    <w:rsid w:val="0030329B"/>
    <w:rsid w:val="00303E53"/>
    <w:rsid w:val="00304BBA"/>
    <w:rsid w:val="003055F5"/>
    <w:rsid w:val="00305B38"/>
    <w:rsid w:val="00305CC1"/>
    <w:rsid w:val="0030643F"/>
    <w:rsid w:val="00306E40"/>
    <w:rsid w:val="00306E5F"/>
    <w:rsid w:val="00307030"/>
    <w:rsid w:val="00307225"/>
    <w:rsid w:val="00307E14"/>
    <w:rsid w:val="00310753"/>
    <w:rsid w:val="003118DD"/>
    <w:rsid w:val="00311B0C"/>
    <w:rsid w:val="00313386"/>
    <w:rsid w:val="00313D1D"/>
    <w:rsid w:val="00314054"/>
    <w:rsid w:val="0031500A"/>
    <w:rsid w:val="003162FE"/>
    <w:rsid w:val="0031666A"/>
    <w:rsid w:val="00316774"/>
    <w:rsid w:val="003167A5"/>
    <w:rsid w:val="00316DB5"/>
    <w:rsid w:val="00316F27"/>
    <w:rsid w:val="00316F36"/>
    <w:rsid w:val="0031772B"/>
    <w:rsid w:val="003179E3"/>
    <w:rsid w:val="00317A2E"/>
    <w:rsid w:val="00320324"/>
    <w:rsid w:val="003204DA"/>
    <w:rsid w:val="0032061E"/>
    <w:rsid w:val="00320686"/>
    <w:rsid w:val="00320F93"/>
    <w:rsid w:val="00321408"/>
    <w:rsid w:val="003214F1"/>
    <w:rsid w:val="00322E4B"/>
    <w:rsid w:val="003231AC"/>
    <w:rsid w:val="00323680"/>
    <w:rsid w:val="003240FC"/>
    <w:rsid w:val="003241A8"/>
    <w:rsid w:val="003246EB"/>
    <w:rsid w:val="00324B75"/>
    <w:rsid w:val="003251FF"/>
    <w:rsid w:val="0032544D"/>
    <w:rsid w:val="0032568A"/>
    <w:rsid w:val="003259D0"/>
    <w:rsid w:val="00325B1F"/>
    <w:rsid w:val="00325C73"/>
    <w:rsid w:val="0032609F"/>
    <w:rsid w:val="00326D5C"/>
    <w:rsid w:val="003273A3"/>
    <w:rsid w:val="00327870"/>
    <w:rsid w:val="003319C9"/>
    <w:rsid w:val="003324CB"/>
    <w:rsid w:val="0033259D"/>
    <w:rsid w:val="00332FFE"/>
    <w:rsid w:val="003333D2"/>
    <w:rsid w:val="00333C1A"/>
    <w:rsid w:val="00333C7F"/>
    <w:rsid w:val="00334686"/>
    <w:rsid w:val="00334DB5"/>
    <w:rsid w:val="003360B6"/>
    <w:rsid w:val="003371B1"/>
    <w:rsid w:val="00337339"/>
    <w:rsid w:val="003374DC"/>
    <w:rsid w:val="00337A41"/>
    <w:rsid w:val="00340345"/>
    <w:rsid w:val="00340507"/>
    <w:rsid w:val="003406C6"/>
    <w:rsid w:val="003408CC"/>
    <w:rsid w:val="0034125F"/>
    <w:rsid w:val="003418CC"/>
    <w:rsid w:val="0034231A"/>
    <w:rsid w:val="00342716"/>
    <w:rsid w:val="003429DC"/>
    <w:rsid w:val="003434EE"/>
    <w:rsid w:val="00343646"/>
    <w:rsid w:val="0034454C"/>
    <w:rsid w:val="003459BD"/>
    <w:rsid w:val="00346545"/>
    <w:rsid w:val="00346E72"/>
    <w:rsid w:val="0034794C"/>
    <w:rsid w:val="00350943"/>
    <w:rsid w:val="00350B35"/>
    <w:rsid w:val="00350D38"/>
    <w:rsid w:val="00351105"/>
    <w:rsid w:val="00351415"/>
    <w:rsid w:val="00351B36"/>
    <w:rsid w:val="00351E58"/>
    <w:rsid w:val="003529AA"/>
    <w:rsid w:val="00353D5B"/>
    <w:rsid w:val="0035595A"/>
    <w:rsid w:val="00356607"/>
    <w:rsid w:val="003575E9"/>
    <w:rsid w:val="00357B4E"/>
    <w:rsid w:val="003601F9"/>
    <w:rsid w:val="00360666"/>
    <w:rsid w:val="00360C73"/>
    <w:rsid w:val="00361790"/>
    <w:rsid w:val="0036207F"/>
    <w:rsid w:val="00365171"/>
    <w:rsid w:val="0036550A"/>
    <w:rsid w:val="00365C6B"/>
    <w:rsid w:val="00367373"/>
    <w:rsid w:val="0036772F"/>
    <w:rsid w:val="00370546"/>
    <w:rsid w:val="003716FD"/>
    <w:rsid w:val="00371AF1"/>
    <w:rsid w:val="00371EED"/>
    <w:rsid w:val="0037204B"/>
    <w:rsid w:val="00373029"/>
    <w:rsid w:val="003734DB"/>
    <w:rsid w:val="003743D4"/>
    <w:rsid w:val="003744CF"/>
    <w:rsid w:val="00374717"/>
    <w:rsid w:val="00374AAF"/>
    <w:rsid w:val="00374C76"/>
    <w:rsid w:val="00374D23"/>
    <w:rsid w:val="00375653"/>
    <w:rsid w:val="00375CC4"/>
    <w:rsid w:val="0037604D"/>
    <w:rsid w:val="0037609A"/>
    <w:rsid w:val="003760D7"/>
    <w:rsid w:val="003761EA"/>
    <w:rsid w:val="0037676C"/>
    <w:rsid w:val="00376FAD"/>
    <w:rsid w:val="00377300"/>
    <w:rsid w:val="00377AC3"/>
    <w:rsid w:val="00377F00"/>
    <w:rsid w:val="003802C0"/>
    <w:rsid w:val="003809C1"/>
    <w:rsid w:val="00381043"/>
    <w:rsid w:val="0038116D"/>
    <w:rsid w:val="00381731"/>
    <w:rsid w:val="00381D61"/>
    <w:rsid w:val="00381F9C"/>
    <w:rsid w:val="0038299D"/>
    <w:rsid w:val="003829E5"/>
    <w:rsid w:val="00382A37"/>
    <w:rsid w:val="00383529"/>
    <w:rsid w:val="00383812"/>
    <w:rsid w:val="00383A73"/>
    <w:rsid w:val="00383E9B"/>
    <w:rsid w:val="003843E1"/>
    <w:rsid w:val="00384B38"/>
    <w:rsid w:val="003850F7"/>
    <w:rsid w:val="00385154"/>
    <w:rsid w:val="003851F3"/>
    <w:rsid w:val="00386109"/>
    <w:rsid w:val="0038689E"/>
    <w:rsid w:val="00386944"/>
    <w:rsid w:val="00386B15"/>
    <w:rsid w:val="00387B07"/>
    <w:rsid w:val="00390262"/>
    <w:rsid w:val="003910A7"/>
    <w:rsid w:val="0039296F"/>
    <w:rsid w:val="003930B2"/>
    <w:rsid w:val="003930EC"/>
    <w:rsid w:val="00394C39"/>
    <w:rsid w:val="00394C7C"/>
    <w:rsid w:val="00394D8F"/>
    <w:rsid w:val="003956CC"/>
    <w:rsid w:val="00395B5D"/>
    <w:rsid w:val="00395C9A"/>
    <w:rsid w:val="00396471"/>
    <w:rsid w:val="003979DD"/>
    <w:rsid w:val="003A0853"/>
    <w:rsid w:val="003A1696"/>
    <w:rsid w:val="003A1C5F"/>
    <w:rsid w:val="003A2122"/>
    <w:rsid w:val="003A286C"/>
    <w:rsid w:val="003A3E08"/>
    <w:rsid w:val="003A4D55"/>
    <w:rsid w:val="003A530D"/>
    <w:rsid w:val="003A53CC"/>
    <w:rsid w:val="003A557C"/>
    <w:rsid w:val="003A6B67"/>
    <w:rsid w:val="003A6EAD"/>
    <w:rsid w:val="003A6F35"/>
    <w:rsid w:val="003A7390"/>
    <w:rsid w:val="003A7D73"/>
    <w:rsid w:val="003B13B6"/>
    <w:rsid w:val="003B14C3"/>
    <w:rsid w:val="003B15E6"/>
    <w:rsid w:val="003B1927"/>
    <w:rsid w:val="003B1FA6"/>
    <w:rsid w:val="003B2092"/>
    <w:rsid w:val="003B2213"/>
    <w:rsid w:val="003B22EF"/>
    <w:rsid w:val="003B2353"/>
    <w:rsid w:val="003B3640"/>
    <w:rsid w:val="003B3E88"/>
    <w:rsid w:val="003B408A"/>
    <w:rsid w:val="003B468D"/>
    <w:rsid w:val="003B4755"/>
    <w:rsid w:val="003B4809"/>
    <w:rsid w:val="003B4C42"/>
    <w:rsid w:val="003B5A99"/>
    <w:rsid w:val="003B6A4A"/>
    <w:rsid w:val="003B6F17"/>
    <w:rsid w:val="003B7759"/>
    <w:rsid w:val="003C08A2"/>
    <w:rsid w:val="003C099B"/>
    <w:rsid w:val="003C0A06"/>
    <w:rsid w:val="003C2045"/>
    <w:rsid w:val="003C26FE"/>
    <w:rsid w:val="003C2FBC"/>
    <w:rsid w:val="003C32AC"/>
    <w:rsid w:val="003C3CED"/>
    <w:rsid w:val="003C43A1"/>
    <w:rsid w:val="003C45F1"/>
    <w:rsid w:val="003C46DB"/>
    <w:rsid w:val="003C4E21"/>
    <w:rsid w:val="003C4F58"/>
    <w:rsid w:val="003C4FC0"/>
    <w:rsid w:val="003C55F4"/>
    <w:rsid w:val="003C6D2E"/>
    <w:rsid w:val="003C7897"/>
    <w:rsid w:val="003C7A3F"/>
    <w:rsid w:val="003D0696"/>
    <w:rsid w:val="003D0BEE"/>
    <w:rsid w:val="003D1892"/>
    <w:rsid w:val="003D267A"/>
    <w:rsid w:val="003D2766"/>
    <w:rsid w:val="003D2A74"/>
    <w:rsid w:val="003D3197"/>
    <w:rsid w:val="003D328E"/>
    <w:rsid w:val="003D3D88"/>
    <w:rsid w:val="003D3E8F"/>
    <w:rsid w:val="003D3ECC"/>
    <w:rsid w:val="003D3F59"/>
    <w:rsid w:val="003D44E1"/>
    <w:rsid w:val="003D4D4C"/>
    <w:rsid w:val="003D4E20"/>
    <w:rsid w:val="003D4FF3"/>
    <w:rsid w:val="003D5655"/>
    <w:rsid w:val="003D5FEB"/>
    <w:rsid w:val="003D6475"/>
    <w:rsid w:val="003D65BC"/>
    <w:rsid w:val="003D661D"/>
    <w:rsid w:val="003D6EE6"/>
    <w:rsid w:val="003D78BC"/>
    <w:rsid w:val="003D7C16"/>
    <w:rsid w:val="003E01B6"/>
    <w:rsid w:val="003E0701"/>
    <w:rsid w:val="003E0FD6"/>
    <w:rsid w:val="003E375C"/>
    <w:rsid w:val="003E39F4"/>
    <w:rsid w:val="003E4086"/>
    <w:rsid w:val="003E4575"/>
    <w:rsid w:val="003E5E59"/>
    <w:rsid w:val="003E639E"/>
    <w:rsid w:val="003E6689"/>
    <w:rsid w:val="003E71E5"/>
    <w:rsid w:val="003E75D1"/>
    <w:rsid w:val="003E79A8"/>
    <w:rsid w:val="003E7B36"/>
    <w:rsid w:val="003E7D76"/>
    <w:rsid w:val="003F0445"/>
    <w:rsid w:val="003F04CA"/>
    <w:rsid w:val="003F0843"/>
    <w:rsid w:val="003F0CF0"/>
    <w:rsid w:val="003F103E"/>
    <w:rsid w:val="003F1140"/>
    <w:rsid w:val="003F14B1"/>
    <w:rsid w:val="003F2B20"/>
    <w:rsid w:val="003F2D0A"/>
    <w:rsid w:val="003F3180"/>
    <w:rsid w:val="003F3289"/>
    <w:rsid w:val="003F3859"/>
    <w:rsid w:val="003F3B03"/>
    <w:rsid w:val="003F3C62"/>
    <w:rsid w:val="003F4387"/>
    <w:rsid w:val="003F4B2D"/>
    <w:rsid w:val="003F5CB9"/>
    <w:rsid w:val="003F5FD1"/>
    <w:rsid w:val="003F69AA"/>
    <w:rsid w:val="003F6CE0"/>
    <w:rsid w:val="003F78FD"/>
    <w:rsid w:val="004007DA"/>
    <w:rsid w:val="00400C6E"/>
    <w:rsid w:val="00400D7D"/>
    <w:rsid w:val="004013C7"/>
    <w:rsid w:val="00401FCF"/>
    <w:rsid w:val="004023C7"/>
    <w:rsid w:val="00402458"/>
    <w:rsid w:val="004027DA"/>
    <w:rsid w:val="0040332D"/>
    <w:rsid w:val="0040359E"/>
    <w:rsid w:val="00403B8B"/>
    <w:rsid w:val="004043B5"/>
    <w:rsid w:val="00404D83"/>
    <w:rsid w:val="00405188"/>
    <w:rsid w:val="004051B2"/>
    <w:rsid w:val="0040529F"/>
    <w:rsid w:val="0040544F"/>
    <w:rsid w:val="00405A40"/>
    <w:rsid w:val="00405A49"/>
    <w:rsid w:val="00405C3A"/>
    <w:rsid w:val="004061DC"/>
    <w:rsid w:val="00406285"/>
    <w:rsid w:val="00406DE3"/>
    <w:rsid w:val="00407918"/>
    <w:rsid w:val="004108C4"/>
    <w:rsid w:val="00410A10"/>
    <w:rsid w:val="00411570"/>
    <w:rsid w:val="004115A2"/>
    <w:rsid w:val="00412E6B"/>
    <w:rsid w:val="004135FB"/>
    <w:rsid w:val="004136FD"/>
    <w:rsid w:val="004148F9"/>
    <w:rsid w:val="00414F6E"/>
    <w:rsid w:val="00415303"/>
    <w:rsid w:val="004154D4"/>
    <w:rsid w:val="00416EDF"/>
    <w:rsid w:val="00417584"/>
    <w:rsid w:val="0041777A"/>
    <w:rsid w:val="00417BF4"/>
    <w:rsid w:val="0042084E"/>
    <w:rsid w:val="00421117"/>
    <w:rsid w:val="004217E1"/>
    <w:rsid w:val="004218A3"/>
    <w:rsid w:val="00421C7B"/>
    <w:rsid w:val="00421EEF"/>
    <w:rsid w:val="00421F3B"/>
    <w:rsid w:val="0042207E"/>
    <w:rsid w:val="00422166"/>
    <w:rsid w:val="00422583"/>
    <w:rsid w:val="0042280A"/>
    <w:rsid w:val="00422CE2"/>
    <w:rsid w:val="00424D65"/>
    <w:rsid w:val="0042526D"/>
    <w:rsid w:val="004259B5"/>
    <w:rsid w:val="00427C35"/>
    <w:rsid w:val="00427DBB"/>
    <w:rsid w:val="004302BB"/>
    <w:rsid w:val="00430393"/>
    <w:rsid w:val="004304EA"/>
    <w:rsid w:val="00430D00"/>
    <w:rsid w:val="00430DE2"/>
    <w:rsid w:val="0043159C"/>
    <w:rsid w:val="00431806"/>
    <w:rsid w:val="00431A70"/>
    <w:rsid w:val="00431BAF"/>
    <w:rsid w:val="00431F42"/>
    <w:rsid w:val="00432448"/>
    <w:rsid w:val="00433E43"/>
    <w:rsid w:val="004340FD"/>
    <w:rsid w:val="00435B2C"/>
    <w:rsid w:val="00436747"/>
    <w:rsid w:val="004378B3"/>
    <w:rsid w:val="00440051"/>
    <w:rsid w:val="0044135E"/>
    <w:rsid w:val="00441426"/>
    <w:rsid w:val="004422A3"/>
    <w:rsid w:val="004424E2"/>
    <w:rsid w:val="00442C6C"/>
    <w:rsid w:val="00443451"/>
    <w:rsid w:val="004437C8"/>
    <w:rsid w:val="00443CBE"/>
    <w:rsid w:val="00443DDD"/>
    <w:rsid w:val="00443E8A"/>
    <w:rsid w:val="004441BC"/>
    <w:rsid w:val="00445134"/>
    <w:rsid w:val="00445232"/>
    <w:rsid w:val="00445469"/>
    <w:rsid w:val="00445C58"/>
    <w:rsid w:val="00446208"/>
    <w:rsid w:val="004468B4"/>
    <w:rsid w:val="00446D86"/>
    <w:rsid w:val="00447030"/>
    <w:rsid w:val="004475C3"/>
    <w:rsid w:val="00447AF6"/>
    <w:rsid w:val="004501DB"/>
    <w:rsid w:val="00450A1C"/>
    <w:rsid w:val="00450B2F"/>
    <w:rsid w:val="00450C09"/>
    <w:rsid w:val="004517B5"/>
    <w:rsid w:val="00451D8B"/>
    <w:rsid w:val="0045230A"/>
    <w:rsid w:val="00452C1D"/>
    <w:rsid w:val="00453290"/>
    <w:rsid w:val="00453D9E"/>
    <w:rsid w:val="004544B6"/>
    <w:rsid w:val="00454AD0"/>
    <w:rsid w:val="004552C6"/>
    <w:rsid w:val="0045601B"/>
    <w:rsid w:val="004562C5"/>
    <w:rsid w:val="0045663A"/>
    <w:rsid w:val="00457337"/>
    <w:rsid w:val="00457751"/>
    <w:rsid w:val="0046168B"/>
    <w:rsid w:val="00461F9D"/>
    <w:rsid w:val="0046239D"/>
    <w:rsid w:val="0046253C"/>
    <w:rsid w:val="00462CF9"/>
    <w:rsid w:val="00462E3D"/>
    <w:rsid w:val="0046332B"/>
    <w:rsid w:val="00464518"/>
    <w:rsid w:val="00464D2C"/>
    <w:rsid w:val="00466469"/>
    <w:rsid w:val="00466CC4"/>
    <w:rsid w:val="00466E79"/>
    <w:rsid w:val="00467C78"/>
    <w:rsid w:val="00467CA1"/>
    <w:rsid w:val="00470BD0"/>
    <w:rsid w:val="00470D7D"/>
    <w:rsid w:val="00471625"/>
    <w:rsid w:val="00471819"/>
    <w:rsid w:val="004724BF"/>
    <w:rsid w:val="00472817"/>
    <w:rsid w:val="00472E3A"/>
    <w:rsid w:val="00472E55"/>
    <w:rsid w:val="0047372D"/>
    <w:rsid w:val="00473BA3"/>
    <w:rsid w:val="004743DD"/>
    <w:rsid w:val="004746B2"/>
    <w:rsid w:val="00474CEA"/>
    <w:rsid w:val="00474F6F"/>
    <w:rsid w:val="0047553B"/>
    <w:rsid w:val="004759B5"/>
    <w:rsid w:val="00475F6E"/>
    <w:rsid w:val="004764F7"/>
    <w:rsid w:val="0048056F"/>
    <w:rsid w:val="004810ED"/>
    <w:rsid w:val="00481364"/>
    <w:rsid w:val="00481F88"/>
    <w:rsid w:val="00482553"/>
    <w:rsid w:val="0048263A"/>
    <w:rsid w:val="00483968"/>
    <w:rsid w:val="004841BE"/>
    <w:rsid w:val="00484E51"/>
    <w:rsid w:val="00484F86"/>
    <w:rsid w:val="00485349"/>
    <w:rsid w:val="00490212"/>
    <w:rsid w:val="004903EA"/>
    <w:rsid w:val="00490746"/>
    <w:rsid w:val="00490852"/>
    <w:rsid w:val="00490FF6"/>
    <w:rsid w:val="004918E9"/>
    <w:rsid w:val="00491939"/>
    <w:rsid w:val="00491C9C"/>
    <w:rsid w:val="00492F30"/>
    <w:rsid w:val="00493748"/>
    <w:rsid w:val="00493E93"/>
    <w:rsid w:val="004946F4"/>
    <w:rsid w:val="0049487E"/>
    <w:rsid w:val="00494DB0"/>
    <w:rsid w:val="00495817"/>
    <w:rsid w:val="00495DFD"/>
    <w:rsid w:val="004969DC"/>
    <w:rsid w:val="00496CDE"/>
    <w:rsid w:val="0049766F"/>
    <w:rsid w:val="004978B1"/>
    <w:rsid w:val="004A1532"/>
    <w:rsid w:val="004A160D"/>
    <w:rsid w:val="004A1F31"/>
    <w:rsid w:val="004A3E81"/>
    <w:rsid w:val="004A4195"/>
    <w:rsid w:val="004A426E"/>
    <w:rsid w:val="004A5A95"/>
    <w:rsid w:val="004A5C62"/>
    <w:rsid w:val="004A5CE5"/>
    <w:rsid w:val="004A6061"/>
    <w:rsid w:val="004A65A0"/>
    <w:rsid w:val="004A707D"/>
    <w:rsid w:val="004A753E"/>
    <w:rsid w:val="004B0974"/>
    <w:rsid w:val="004B0E3A"/>
    <w:rsid w:val="004B1481"/>
    <w:rsid w:val="004B14F2"/>
    <w:rsid w:val="004B20F7"/>
    <w:rsid w:val="004B24A7"/>
    <w:rsid w:val="004B26DF"/>
    <w:rsid w:val="004B3351"/>
    <w:rsid w:val="004B33CB"/>
    <w:rsid w:val="004B371F"/>
    <w:rsid w:val="004B3B30"/>
    <w:rsid w:val="004B3C3F"/>
    <w:rsid w:val="004B4123"/>
    <w:rsid w:val="004B4185"/>
    <w:rsid w:val="004B4400"/>
    <w:rsid w:val="004B5241"/>
    <w:rsid w:val="004B532E"/>
    <w:rsid w:val="004B5DEC"/>
    <w:rsid w:val="004B6D1F"/>
    <w:rsid w:val="004B6D6B"/>
    <w:rsid w:val="004B6F3F"/>
    <w:rsid w:val="004B732C"/>
    <w:rsid w:val="004B768A"/>
    <w:rsid w:val="004B7841"/>
    <w:rsid w:val="004B7F8C"/>
    <w:rsid w:val="004C02E9"/>
    <w:rsid w:val="004C06A1"/>
    <w:rsid w:val="004C0AD3"/>
    <w:rsid w:val="004C105F"/>
    <w:rsid w:val="004C10F9"/>
    <w:rsid w:val="004C1BDE"/>
    <w:rsid w:val="004C2090"/>
    <w:rsid w:val="004C2265"/>
    <w:rsid w:val="004C2692"/>
    <w:rsid w:val="004C338B"/>
    <w:rsid w:val="004C33B3"/>
    <w:rsid w:val="004C43D3"/>
    <w:rsid w:val="004C4468"/>
    <w:rsid w:val="004C46FE"/>
    <w:rsid w:val="004C510C"/>
    <w:rsid w:val="004C5541"/>
    <w:rsid w:val="004C5941"/>
    <w:rsid w:val="004C63CD"/>
    <w:rsid w:val="004C6B84"/>
    <w:rsid w:val="004C6EEE"/>
    <w:rsid w:val="004C702B"/>
    <w:rsid w:val="004C71A0"/>
    <w:rsid w:val="004D0033"/>
    <w:rsid w:val="004D016B"/>
    <w:rsid w:val="004D050A"/>
    <w:rsid w:val="004D085C"/>
    <w:rsid w:val="004D105C"/>
    <w:rsid w:val="004D12E4"/>
    <w:rsid w:val="004D13FF"/>
    <w:rsid w:val="004D1685"/>
    <w:rsid w:val="004D1B22"/>
    <w:rsid w:val="004D23CC"/>
    <w:rsid w:val="004D3091"/>
    <w:rsid w:val="004D3280"/>
    <w:rsid w:val="004D36F2"/>
    <w:rsid w:val="004D4CEA"/>
    <w:rsid w:val="004D519D"/>
    <w:rsid w:val="004D5299"/>
    <w:rsid w:val="004D5419"/>
    <w:rsid w:val="004D5698"/>
    <w:rsid w:val="004D56FA"/>
    <w:rsid w:val="004D64B0"/>
    <w:rsid w:val="004D6550"/>
    <w:rsid w:val="004D691F"/>
    <w:rsid w:val="004D712E"/>
    <w:rsid w:val="004D7272"/>
    <w:rsid w:val="004D7BE6"/>
    <w:rsid w:val="004E0887"/>
    <w:rsid w:val="004E1106"/>
    <w:rsid w:val="004E138F"/>
    <w:rsid w:val="004E1668"/>
    <w:rsid w:val="004E1702"/>
    <w:rsid w:val="004E1F30"/>
    <w:rsid w:val="004E290D"/>
    <w:rsid w:val="004E3061"/>
    <w:rsid w:val="004E441C"/>
    <w:rsid w:val="004E4649"/>
    <w:rsid w:val="004E465B"/>
    <w:rsid w:val="004E5C2B"/>
    <w:rsid w:val="004E6524"/>
    <w:rsid w:val="004E79A5"/>
    <w:rsid w:val="004F00DD"/>
    <w:rsid w:val="004F2133"/>
    <w:rsid w:val="004F283B"/>
    <w:rsid w:val="004F2F57"/>
    <w:rsid w:val="004F3365"/>
    <w:rsid w:val="004F347A"/>
    <w:rsid w:val="004F4485"/>
    <w:rsid w:val="004F505F"/>
    <w:rsid w:val="004F532D"/>
    <w:rsid w:val="004F5398"/>
    <w:rsid w:val="004F5542"/>
    <w:rsid w:val="004F55F1"/>
    <w:rsid w:val="004F6364"/>
    <w:rsid w:val="004F678E"/>
    <w:rsid w:val="004F6936"/>
    <w:rsid w:val="00500891"/>
    <w:rsid w:val="00500995"/>
    <w:rsid w:val="00501EB7"/>
    <w:rsid w:val="00501F46"/>
    <w:rsid w:val="005020F2"/>
    <w:rsid w:val="00502F7D"/>
    <w:rsid w:val="00503DC6"/>
    <w:rsid w:val="00503ED0"/>
    <w:rsid w:val="00504E15"/>
    <w:rsid w:val="00506F5D"/>
    <w:rsid w:val="00506FD0"/>
    <w:rsid w:val="00507FDE"/>
    <w:rsid w:val="005104DB"/>
    <w:rsid w:val="00510856"/>
    <w:rsid w:val="00510C37"/>
    <w:rsid w:val="00510CBD"/>
    <w:rsid w:val="00510DFD"/>
    <w:rsid w:val="00511124"/>
    <w:rsid w:val="005111FB"/>
    <w:rsid w:val="00511481"/>
    <w:rsid w:val="005121D2"/>
    <w:rsid w:val="005122D2"/>
    <w:rsid w:val="005124EC"/>
    <w:rsid w:val="005126D0"/>
    <w:rsid w:val="00514667"/>
    <w:rsid w:val="0051474F"/>
    <w:rsid w:val="00514B01"/>
    <w:rsid w:val="0051568D"/>
    <w:rsid w:val="00515951"/>
    <w:rsid w:val="00515CC9"/>
    <w:rsid w:val="00517101"/>
    <w:rsid w:val="00517EA9"/>
    <w:rsid w:val="00520C9E"/>
    <w:rsid w:val="00520D3D"/>
    <w:rsid w:val="00521038"/>
    <w:rsid w:val="00521C25"/>
    <w:rsid w:val="00521E83"/>
    <w:rsid w:val="00522536"/>
    <w:rsid w:val="005225ED"/>
    <w:rsid w:val="005237ED"/>
    <w:rsid w:val="00523830"/>
    <w:rsid w:val="00524594"/>
    <w:rsid w:val="0052460F"/>
    <w:rsid w:val="00525F57"/>
    <w:rsid w:val="00526439"/>
    <w:rsid w:val="00526A83"/>
    <w:rsid w:val="00526AC7"/>
    <w:rsid w:val="00526C15"/>
    <w:rsid w:val="00526EDB"/>
    <w:rsid w:val="005270B2"/>
    <w:rsid w:val="00527B78"/>
    <w:rsid w:val="0053058F"/>
    <w:rsid w:val="00531119"/>
    <w:rsid w:val="0053180C"/>
    <w:rsid w:val="00531B66"/>
    <w:rsid w:val="00532378"/>
    <w:rsid w:val="00532EA5"/>
    <w:rsid w:val="00532EA6"/>
    <w:rsid w:val="00532EAB"/>
    <w:rsid w:val="00533740"/>
    <w:rsid w:val="0053376E"/>
    <w:rsid w:val="00534F5C"/>
    <w:rsid w:val="00535A4D"/>
    <w:rsid w:val="00535EC4"/>
    <w:rsid w:val="00536077"/>
    <w:rsid w:val="00536499"/>
    <w:rsid w:val="0053751A"/>
    <w:rsid w:val="00537918"/>
    <w:rsid w:val="00537A95"/>
    <w:rsid w:val="0054049D"/>
    <w:rsid w:val="00541304"/>
    <w:rsid w:val="00541531"/>
    <w:rsid w:val="00541C66"/>
    <w:rsid w:val="005428B7"/>
    <w:rsid w:val="00542A03"/>
    <w:rsid w:val="00542D76"/>
    <w:rsid w:val="00542EB0"/>
    <w:rsid w:val="00543903"/>
    <w:rsid w:val="00543BCC"/>
    <w:rsid w:val="00543F11"/>
    <w:rsid w:val="00543FED"/>
    <w:rsid w:val="00544E3B"/>
    <w:rsid w:val="00545086"/>
    <w:rsid w:val="00545DE9"/>
    <w:rsid w:val="0054617D"/>
    <w:rsid w:val="00546305"/>
    <w:rsid w:val="0054634D"/>
    <w:rsid w:val="00546A32"/>
    <w:rsid w:val="00547A95"/>
    <w:rsid w:val="00547B45"/>
    <w:rsid w:val="00547E2C"/>
    <w:rsid w:val="00547EDA"/>
    <w:rsid w:val="00550321"/>
    <w:rsid w:val="0055119B"/>
    <w:rsid w:val="005513BA"/>
    <w:rsid w:val="005513C3"/>
    <w:rsid w:val="00551A7F"/>
    <w:rsid w:val="00551D6B"/>
    <w:rsid w:val="0055214A"/>
    <w:rsid w:val="005524EF"/>
    <w:rsid w:val="005525A9"/>
    <w:rsid w:val="00552819"/>
    <w:rsid w:val="00552971"/>
    <w:rsid w:val="00553DBA"/>
    <w:rsid w:val="00554A99"/>
    <w:rsid w:val="00554EB7"/>
    <w:rsid w:val="0055529B"/>
    <w:rsid w:val="00555B51"/>
    <w:rsid w:val="0055660C"/>
    <w:rsid w:val="005568E3"/>
    <w:rsid w:val="00557000"/>
    <w:rsid w:val="00560142"/>
    <w:rsid w:val="0056027B"/>
    <w:rsid w:val="00560356"/>
    <w:rsid w:val="00560E83"/>
    <w:rsid w:val="00560F9E"/>
    <w:rsid w:val="005611D6"/>
    <w:rsid w:val="00561202"/>
    <w:rsid w:val="00562507"/>
    <w:rsid w:val="00562811"/>
    <w:rsid w:val="005629CE"/>
    <w:rsid w:val="00565613"/>
    <w:rsid w:val="0056608E"/>
    <w:rsid w:val="00566515"/>
    <w:rsid w:val="00566743"/>
    <w:rsid w:val="00566C13"/>
    <w:rsid w:val="00566C44"/>
    <w:rsid w:val="00567321"/>
    <w:rsid w:val="005674AA"/>
    <w:rsid w:val="00567E09"/>
    <w:rsid w:val="0057013E"/>
    <w:rsid w:val="00571118"/>
    <w:rsid w:val="0057137F"/>
    <w:rsid w:val="00571BB4"/>
    <w:rsid w:val="00571CCD"/>
    <w:rsid w:val="00572031"/>
    <w:rsid w:val="00572282"/>
    <w:rsid w:val="00572296"/>
    <w:rsid w:val="00572B22"/>
    <w:rsid w:val="00572FE0"/>
    <w:rsid w:val="005735D1"/>
    <w:rsid w:val="00573CE3"/>
    <w:rsid w:val="00573E4C"/>
    <w:rsid w:val="00574650"/>
    <w:rsid w:val="0057498E"/>
    <w:rsid w:val="00574BD9"/>
    <w:rsid w:val="00574C3D"/>
    <w:rsid w:val="00574E78"/>
    <w:rsid w:val="00574F22"/>
    <w:rsid w:val="00576590"/>
    <w:rsid w:val="005768BF"/>
    <w:rsid w:val="00576901"/>
    <w:rsid w:val="00576E84"/>
    <w:rsid w:val="00576F22"/>
    <w:rsid w:val="005771D2"/>
    <w:rsid w:val="00577391"/>
    <w:rsid w:val="005777B6"/>
    <w:rsid w:val="0057787F"/>
    <w:rsid w:val="00580394"/>
    <w:rsid w:val="00580465"/>
    <w:rsid w:val="005808C8"/>
    <w:rsid w:val="005809CD"/>
    <w:rsid w:val="00580EAB"/>
    <w:rsid w:val="00581077"/>
    <w:rsid w:val="005817ED"/>
    <w:rsid w:val="00581996"/>
    <w:rsid w:val="00581F5C"/>
    <w:rsid w:val="00582578"/>
    <w:rsid w:val="00582980"/>
    <w:rsid w:val="00582B0E"/>
    <w:rsid w:val="00582B8C"/>
    <w:rsid w:val="00583596"/>
    <w:rsid w:val="005844CA"/>
    <w:rsid w:val="00585245"/>
    <w:rsid w:val="005853AB"/>
    <w:rsid w:val="00585971"/>
    <w:rsid w:val="005861FD"/>
    <w:rsid w:val="00586A77"/>
    <w:rsid w:val="00587108"/>
    <w:rsid w:val="0058757E"/>
    <w:rsid w:val="0058783E"/>
    <w:rsid w:val="005902FE"/>
    <w:rsid w:val="0059040C"/>
    <w:rsid w:val="005906EB"/>
    <w:rsid w:val="00591C46"/>
    <w:rsid w:val="005923DF"/>
    <w:rsid w:val="0059286C"/>
    <w:rsid w:val="00592EC1"/>
    <w:rsid w:val="00593549"/>
    <w:rsid w:val="00593C26"/>
    <w:rsid w:val="005944F1"/>
    <w:rsid w:val="00594B83"/>
    <w:rsid w:val="005951C8"/>
    <w:rsid w:val="0059550C"/>
    <w:rsid w:val="00596A4B"/>
    <w:rsid w:val="00597507"/>
    <w:rsid w:val="00597B5B"/>
    <w:rsid w:val="005A0DC0"/>
    <w:rsid w:val="005A10E3"/>
    <w:rsid w:val="005A1291"/>
    <w:rsid w:val="005A1C50"/>
    <w:rsid w:val="005A2882"/>
    <w:rsid w:val="005A2B1F"/>
    <w:rsid w:val="005A3A99"/>
    <w:rsid w:val="005A3BFC"/>
    <w:rsid w:val="005A4780"/>
    <w:rsid w:val="005A479D"/>
    <w:rsid w:val="005A4D42"/>
    <w:rsid w:val="005A51F9"/>
    <w:rsid w:val="005A5889"/>
    <w:rsid w:val="005A5E9B"/>
    <w:rsid w:val="005A745C"/>
    <w:rsid w:val="005A759B"/>
    <w:rsid w:val="005A7724"/>
    <w:rsid w:val="005A78BC"/>
    <w:rsid w:val="005B08CD"/>
    <w:rsid w:val="005B1C6D"/>
    <w:rsid w:val="005B21B6"/>
    <w:rsid w:val="005B24F7"/>
    <w:rsid w:val="005B277F"/>
    <w:rsid w:val="005B3A08"/>
    <w:rsid w:val="005B3B9E"/>
    <w:rsid w:val="005B42B6"/>
    <w:rsid w:val="005B4C5D"/>
    <w:rsid w:val="005B4C66"/>
    <w:rsid w:val="005B4F7E"/>
    <w:rsid w:val="005B5170"/>
    <w:rsid w:val="005B5E84"/>
    <w:rsid w:val="005B6570"/>
    <w:rsid w:val="005B696D"/>
    <w:rsid w:val="005B6AB9"/>
    <w:rsid w:val="005B7162"/>
    <w:rsid w:val="005B7A63"/>
    <w:rsid w:val="005C0955"/>
    <w:rsid w:val="005C0CB9"/>
    <w:rsid w:val="005C0FAB"/>
    <w:rsid w:val="005C11B7"/>
    <w:rsid w:val="005C2DA5"/>
    <w:rsid w:val="005C3C3C"/>
    <w:rsid w:val="005C4025"/>
    <w:rsid w:val="005C4515"/>
    <w:rsid w:val="005C49DA"/>
    <w:rsid w:val="005C50F3"/>
    <w:rsid w:val="005C5452"/>
    <w:rsid w:val="005C54B5"/>
    <w:rsid w:val="005C5C6F"/>
    <w:rsid w:val="005C5D80"/>
    <w:rsid w:val="005C5D91"/>
    <w:rsid w:val="005C5F5D"/>
    <w:rsid w:val="005C6B09"/>
    <w:rsid w:val="005C6D9A"/>
    <w:rsid w:val="005C7451"/>
    <w:rsid w:val="005C7C0B"/>
    <w:rsid w:val="005C7DD6"/>
    <w:rsid w:val="005D0665"/>
    <w:rsid w:val="005D07B8"/>
    <w:rsid w:val="005D0B5F"/>
    <w:rsid w:val="005D20BD"/>
    <w:rsid w:val="005D2E50"/>
    <w:rsid w:val="005D39F4"/>
    <w:rsid w:val="005D53C5"/>
    <w:rsid w:val="005D634C"/>
    <w:rsid w:val="005D6597"/>
    <w:rsid w:val="005D6A05"/>
    <w:rsid w:val="005D6B9B"/>
    <w:rsid w:val="005D75EC"/>
    <w:rsid w:val="005D7962"/>
    <w:rsid w:val="005E0736"/>
    <w:rsid w:val="005E0CDC"/>
    <w:rsid w:val="005E0F8F"/>
    <w:rsid w:val="005E10AB"/>
    <w:rsid w:val="005E1306"/>
    <w:rsid w:val="005E130F"/>
    <w:rsid w:val="005E14E7"/>
    <w:rsid w:val="005E216C"/>
    <w:rsid w:val="005E26A3"/>
    <w:rsid w:val="005E2ECB"/>
    <w:rsid w:val="005E38AA"/>
    <w:rsid w:val="005E447E"/>
    <w:rsid w:val="005E4533"/>
    <w:rsid w:val="005E4A38"/>
    <w:rsid w:val="005E4F04"/>
    <w:rsid w:val="005E4FD1"/>
    <w:rsid w:val="005E50D2"/>
    <w:rsid w:val="005E5151"/>
    <w:rsid w:val="005E733E"/>
    <w:rsid w:val="005E789B"/>
    <w:rsid w:val="005E7CA2"/>
    <w:rsid w:val="005F0775"/>
    <w:rsid w:val="005F08E2"/>
    <w:rsid w:val="005F0CF5"/>
    <w:rsid w:val="005F1899"/>
    <w:rsid w:val="005F1D2E"/>
    <w:rsid w:val="005F21EB"/>
    <w:rsid w:val="005F25C0"/>
    <w:rsid w:val="005F2B77"/>
    <w:rsid w:val="005F2DE3"/>
    <w:rsid w:val="005F373A"/>
    <w:rsid w:val="005F4859"/>
    <w:rsid w:val="005F4CCF"/>
    <w:rsid w:val="005F52D1"/>
    <w:rsid w:val="005F59FA"/>
    <w:rsid w:val="005F64CF"/>
    <w:rsid w:val="005F64D5"/>
    <w:rsid w:val="005F6EF6"/>
    <w:rsid w:val="005F7A51"/>
    <w:rsid w:val="00600B54"/>
    <w:rsid w:val="00600FC4"/>
    <w:rsid w:val="0060190E"/>
    <w:rsid w:val="00601A46"/>
    <w:rsid w:val="00601B41"/>
    <w:rsid w:val="00602FD5"/>
    <w:rsid w:val="0060319B"/>
    <w:rsid w:val="006041AD"/>
    <w:rsid w:val="006048C6"/>
    <w:rsid w:val="00604F76"/>
    <w:rsid w:val="00605908"/>
    <w:rsid w:val="006064E1"/>
    <w:rsid w:val="006072EB"/>
    <w:rsid w:val="00607850"/>
    <w:rsid w:val="006079DD"/>
    <w:rsid w:val="00607EF7"/>
    <w:rsid w:val="00610D7C"/>
    <w:rsid w:val="00611C96"/>
    <w:rsid w:val="00612823"/>
    <w:rsid w:val="00613414"/>
    <w:rsid w:val="0061433C"/>
    <w:rsid w:val="00614453"/>
    <w:rsid w:val="006155DE"/>
    <w:rsid w:val="00615B2A"/>
    <w:rsid w:val="00615EC3"/>
    <w:rsid w:val="00616364"/>
    <w:rsid w:val="00617203"/>
    <w:rsid w:val="006173A9"/>
    <w:rsid w:val="0061741B"/>
    <w:rsid w:val="00617974"/>
    <w:rsid w:val="00620154"/>
    <w:rsid w:val="0062047B"/>
    <w:rsid w:val="00620850"/>
    <w:rsid w:val="0062147C"/>
    <w:rsid w:val="006221DC"/>
    <w:rsid w:val="00622607"/>
    <w:rsid w:val="00623309"/>
    <w:rsid w:val="0062408D"/>
    <w:rsid w:val="006240CC"/>
    <w:rsid w:val="00624940"/>
    <w:rsid w:val="006254F8"/>
    <w:rsid w:val="0062606F"/>
    <w:rsid w:val="006268FB"/>
    <w:rsid w:val="006270C9"/>
    <w:rsid w:val="0062710C"/>
    <w:rsid w:val="00627A7F"/>
    <w:rsid w:val="00627B7D"/>
    <w:rsid w:val="00627DA7"/>
    <w:rsid w:val="00630B8F"/>
    <w:rsid w:val="00630DA4"/>
    <w:rsid w:val="00631BCF"/>
    <w:rsid w:val="00631CD4"/>
    <w:rsid w:val="00632035"/>
    <w:rsid w:val="00632597"/>
    <w:rsid w:val="00632B37"/>
    <w:rsid w:val="0063372A"/>
    <w:rsid w:val="00633E00"/>
    <w:rsid w:val="006342AD"/>
    <w:rsid w:val="00634530"/>
    <w:rsid w:val="006348E3"/>
    <w:rsid w:val="00634D13"/>
    <w:rsid w:val="00634D19"/>
    <w:rsid w:val="006358B4"/>
    <w:rsid w:val="006369E0"/>
    <w:rsid w:val="00640779"/>
    <w:rsid w:val="00641137"/>
    <w:rsid w:val="00641724"/>
    <w:rsid w:val="006419AA"/>
    <w:rsid w:val="00641EAC"/>
    <w:rsid w:val="00642B31"/>
    <w:rsid w:val="00643A1E"/>
    <w:rsid w:val="006443EF"/>
    <w:rsid w:val="006449C0"/>
    <w:rsid w:val="00644B1F"/>
    <w:rsid w:val="00644B7E"/>
    <w:rsid w:val="00645447"/>
    <w:rsid w:val="006454E6"/>
    <w:rsid w:val="00645EF7"/>
    <w:rsid w:val="00646235"/>
    <w:rsid w:val="00646A68"/>
    <w:rsid w:val="0064762F"/>
    <w:rsid w:val="00647C0E"/>
    <w:rsid w:val="00647D7A"/>
    <w:rsid w:val="00647DFB"/>
    <w:rsid w:val="00650397"/>
    <w:rsid w:val="006505BD"/>
    <w:rsid w:val="006508EA"/>
    <w:rsid w:val="0065092E"/>
    <w:rsid w:val="00651199"/>
    <w:rsid w:val="0065133C"/>
    <w:rsid w:val="0065262B"/>
    <w:rsid w:val="00652754"/>
    <w:rsid w:val="00652909"/>
    <w:rsid w:val="0065291C"/>
    <w:rsid w:val="00652B38"/>
    <w:rsid w:val="006536F8"/>
    <w:rsid w:val="00653C4B"/>
    <w:rsid w:val="00653EEA"/>
    <w:rsid w:val="0065419E"/>
    <w:rsid w:val="0065426A"/>
    <w:rsid w:val="006550FD"/>
    <w:rsid w:val="0065541E"/>
    <w:rsid w:val="006557A7"/>
    <w:rsid w:val="00655C20"/>
    <w:rsid w:val="00655EB1"/>
    <w:rsid w:val="0065617F"/>
    <w:rsid w:val="00656290"/>
    <w:rsid w:val="00656706"/>
    <w:rsid w:val="006567A9"/>
    <w:rsid w:val="006572BB"/>
    <w:rsid w:val="0065773E"/>
    <w:rsid w:val="006601C9"/>
    <w:rsid w:val="006608D8"/>
    <w:rsid w:val="00661236"/>
    <w:rsid w:val="00661600"/>
    <w:rsid w:val="006621D7"/>
    <w:rsid w:val="00662CF2"/>
    <w:rsid w:val="00662E8B"/>
    <w:rsid w:val="0066302A"/>
    <w:rsid w:val="0066366C"/>
    <w:rsid w:val="006640F7"/>
    <w:rsid w:val="00664EE7"/>
    <w:rsid w:val="00666CA7"/>
    <w:rsid w:val="0066735B"/>
    <w:rsid w:val="0066735C"/>
    <w:rsid w:val="0066776E"/>
    <w:rsid w:val="00667770"/>
    <w:rsid w:val="00667A50"/>
    <w:rsid w:val="00667E6D"/>
    <w:rsid w:val="00670597"/>
    <w:rsid w:val="006706D0"/>
    <w:rsid w:val="00670748"/>
    <w:rsid w:val="00671701"/>
    <w:rsid w:val="00671EBE"/>
    <w:rsid w:val="00672013"/>
    <w:rsid w:val="00672B3A"/>
    <w:rsid w:val="00672B4B"/>
    <w:rsid w:val="0067307C"/>
    <w:rsid w:val="006731A7"/>
    <w:rsid w:val="00673D07"/>
    <w:rsid w:val="006744C6"/>
    <w:rsid w:val="00674A2B"/>
    <w:rsid w:val="00675371"/>
    <w:rsid w:val="0067572E"/>
    <w:rsid w:val="00675792"/>
    <w:rsid w:val="0067693C"/>
    <w:rsid w:val="00677327"/>
    <w:rsid w:val="0067738D"/>
    <w:rsid w:val="00677574"/>
    <w:rsid w:val="00677CF7"/>
    <w:rsid w:val="006801F8"/>
    <w:rsid w:val="0068056A"/>
    <w:rsid w:val="00680EC1"/>
    <w:rsid w:val="006812ED"/>
    <w:rsid w:val="00681491"/>
    <w:rsid w:val="00681A6E"/>
    <w:rsid w:val="0068269A"/>
    <w:rsid w:val="00682E01"/>
    <w:rsid w:val="0068302B"/>
    <w:rsid w:val="00683878"/>
    <w:rsid w:val="00684380"/>
    <w:rsid w:val="0068454C"/>
    <w:rsid w:val="0068640C"/>
    <w:rsid w:val="0068665B"/>
    <w:rsid w:val="00686924"/>
    <w:rsid w:val="00686A3C"/>
    <w:rsid w:val="0068727B"/>
    <w:rsid w:val="00687A1D"/>
    <w:rsid w:val="0069019F"/>
    <w:rsid w:val="006901BD"/>
    <w:rsid w:val="00690286"/>
    <w:rsid w:val="00691901"/>
    <w:rsid w:val="00691B62"/>
    <w:rsid w:val="006920C4"/>
    <w:rsid w:val="006933B5"/>
    <w:rsid w:val="00693546"/>
    <w:rsid w:val="0069381C"/>
    <w:rsid w:val="00693BCB"/>
    <w:rsid w:val="00693D14"/>
    <w:rsid w:val="00693D6D"/>
    <w:rsid w:val="00695C73"/>
    <w:rsid w:val="006960F8"/>
    <w:rsid w:val="006967A3"/>
    <w:rsid w:val="00696F27"/>
    <w:rsid w:val="0069790A"/>
    <w:rsid w:val="00697D41"/>
    <w:rsid w:val="00697F6B"/>
    <w:rsid w:val="006A018C"/>
    <w:rsid w:val="006A0465"/>
    <w:rsid w:val="006A0488"/>
    <w:rsid w:val="006A14ED"/>
    <w:rsid w:val="006A18C2"/>
    <w:rsid w:val="006A1E75"/>
    <w:rsid w:val="006A2485"/>
    <w:rsid w:val="006A2901"/>
    <w:rsid w:val="006A3383"/>
    <w:rsid w:val="006A5C83"/>
    <w:rsid w:val="006A6E42"/>
    <w:rsid w:val="006A6F3E"/>
    <w:rsid w:val="006A718F"/>
    <w:rsid w:val="006A78E7"/>
    <w:rsid w:val="006A79B5"/>
    <w:rsid w:val="006A7B2C"/>
    <w:rsid w:val="006B077C"/>
    <w:rsid w:val="006B0C81"/>
    <w:rsid w:val="006B2BF9"/>
    <w:rsid w:val="006B30D7"/>
    <w:rsid w:val="006B4256"/>
    <w:rsid w:val="006B58D7"/>
    <w:rsid w:val="006B6313"/>
    <w:rsid w:val="006B67C4"/>
    <w:rsid w:val="006B6803"/>
    <w:rsid w:val="006B6BC8"/>
    <w:rsid w:val="006B6DBA"/>
    <w:rsid w:val="006C07BA"/>
    <w:rsid w:val="006C094D"/>
    <w:rsid w:val="006C1983"/>
    <w:rsid w:val="006C1FAF"/>
    <w:rsid w:val="006C22E2"/>
    <w:rsid w:val="006C27C8"/>
    <w:rsid w:val="006C280A"/>
    <w:rsid w:val="006C2BCF"/>
    <w:rsid w:val="006C4995"/>
    <w:rsid w:val="006C5439"/>
    <w:rsid w:val="006C6634"/>
    <w:rsid w:val="006C6D7D"/>
    <w:rsid w:val="006C7158"/>
    <w:rsid w:val="006C73D1"/>
    <w:rsid w:val="006C7861"/>
    <w:rsid w:val="006D0217"/>
    <w:rsid w:val="006D07CE"/>
    <w:rsid w:val="006D0C72"/>
    <w:rsid w:val="006D0F16"/>
    <w:rsid w:val="006D10EB"/>
    <w:rsid w:val="006D2241"/>
    <w:rsid w:val="006D2416"/>
    <w:rsid w:val="006D25B2"/>
    <w:rsid w:val="006D2A3F"/>
    <w:rsid w:val="006D2AED"/>
    <w:rsid w:val="006D2BC5"/>
    <w:rsid w:val="006D2FBC"/>
    <w:rsid w:val="006D3EF9"/>
    <w:rsid w:val="006D41D6"/>
    <w:rsid w:val="006D5251"/>
    <w:rsid w:val="006D52F5"/>
    <w:rsid w:val="006D5A85"/>
    <w:rsid w:val="006D5C7E"/>
    <w:rsid w:val="006D6E34"/>
    <w:rsid w:val="006D781A"/>
    <w:rsid w:val="006E1201"/>
    <w:rsid w:val="006E138B"/>
    <w:rsid w:val="006E1867"/>
    <w:rsid w:val="006E1C34"/>
    <w:rsid w:val="006E2205"/>
    <w:rsid w:val="006E26C0"/>
    <w:rsid w:val="006E2965"/>
    <w:rsid w:val="006E2CBC"/>
    <w:rsid w:val="006E2D3E"/>
    <w:rsid w:val="006E33BE"/>
    <w:rsid w:val="006E42B0"/>
    <w:rsid w:val="006E43AD"/>
    <w:rsid w:val="006E4D72"/>
    <w:rsid w:val="006E4F9F"/>
    <w:rsid w:val="006E5295"/>
    <w:rsid w:val="006E5FE1"/>
    <w:rsid w:val="006E7966"/>
    <w:rsid w:val="006F0330"/>
    <w:rsid w:val="006F0414"/>
    <w:rsid w:val="006F05B0"/>
    <w:rsid w:val="006F084C"/>
    <w:rsid w:val="006F1D8E"/>
    <w:rsid w:val="006F1FDC"/>
    <w:rsid w:val="006F2ECB"/>
    <w:rsid w:val="006F413B"/>
    <w:rsid w:val="006F4449"/>
    <w:rsid w:val="006F63A5"/>
    <w:rsid w:val="006F6990"/>
    <w:rsid w:val="006F6B76"/>
    <w:rsid w:val="006F6B8C"/>
    <w:rsid w:val="006F6C0A"/>
    <w:rsid w:val="006F7A40"/>
    <w:rsid w:val="007002C9"/>
    <w:rsid w:val="00700F8D"/>
    <w:rsid w:val="007013EF"/>
    <w:rsid w:val="00701969"/>
    <w:rsid w:val="00701A64"/>
    <w:rsid w:val="00701D7F"/>
    <w:rsid w:val="007035AB"/>
    <w:rsid w:val="00703980"/>
    <w:rsid w:val="00703D51"/>
    <w:rsid w:val="0070492E"/>
    <w:rsid w:val="00705243"/>
    <w:rsid w:val="007055BD"/>
    <w:rsid w:val="00706E1B"/>
    <w:rsid w:val="00707A6C"/>
    <w:rsid w:val="00707F3D"/>
    <w:rsid w:val="00707FD2"/>
    <w:rsid w:val="007103A8"/>
    <w:rsid w:val="00710B64"/>
    <w:rsid w:val="00710DB5"/>
    <w:rsid w:val="007114BF"/>
    <w:rsid w:val="007118F4"/>
    <w:rsid w:val="007120BA"/>
    <w:rsid w:val="00712B50"/>
    <w:rsid w:val="00714481"/>
    <w:rsid w:val="007147F0"/>
    <w:rsid w:val="00715AF2"/>
    <w:rsid w:val="007173CA"/>
    <w:rsid w:val="00717812"/>
    <w:rsid w:val="007179DB"/>
    <w:rsid w:val="00720240"/>
    <w:rsid w:val="00720DD2"/>
    <w:rsid w:val="00721547"/>
    <w:rsid w:val="007216AA"/>
    <w:rsid w:val="00721AB5"/>
    <w:rsid w:val="00721CFB"/>
    <w:rsid w:val="00721DEF"/>
    <w:rsid w:val="0072244A"/>
    <w:rsid w:val="00723045"/>
    <w:rsid w:val="007231E7"/>
    <w:rsid w:val="007234A6"/>
    <w:rsid w:val="0072438B"/>
    <w:rsid w:val="00724397"/>
    <w:rsid w:val="007247BE"/>
    <w:rsid w:val="00724A43"/>
    <w:rsid w:val="00725E66"/>
    <w:rsid w:val="00725EFE"/>
    <w:rsid w:val="00725FE5"/>
    <w:rsid w:val="007273AC"/>
    <w:rsid w:val="0073019A"/>
    <w:rsid w:val="00730447"/>
    <w:rsid w:val="00730614"/>
    <w:rsid w:val="00730757"/>
    <w:rsid w:val="00731762"/>
    <w:rsid w:val="00731AD4"/>
    <w:rsid w:val="00732073"/>
    <w:rsid w:val="00732996"/>
    <w:rsid w:val="00734339"/>
    <w:rsid w:val="007346E4"/>
    <w:rsid w:val="00734CAF"/>
    <w:rsid w:val="00735564"/>
    <w:rsid w:val="00735829"/>
    <w:rsid w:val="00737A9B"/>
    <w:rsid w:val="00737B20"/>
    <w:rsid w:val="00737EDE"/>
    <w:rsid w:val="007407B4"/>
    <w:rsid w:val="007408F2"/>
    <w:rsid w:val="00740CC6"/>
    <w:rsid w:val="00740DD7"/>
    <w:rsid w:val="00740E09"/>
    <w:rsid w:val="00740E91"/>
    <w:rsid w:val="00740F22"/>
    <w:rsid w:val="007410CB"/>
    <w:rsid w:val="0074124B"/>
    <w:rsid w:val="00741CF0"/>
    <w:rsid w:val="00741D31"/>
    <w:rsid w:val="00741F1A"/>
    <w:rsid w:val="007426B5"/>
    <w:rsid w:val="007430B1"/>
    <w:rsid w:val="007447B6"/>
    <w:rsid w:val="007447DA"/>
    <w:rsid w:val="00744C1D"/>
    <w:rsid w:val="007450F8"/>
    <w:rsid w:val="0074522F"/>
    <w:rsid w:val="00745613"/>
    <w:rsid w:val="007457F1"/>
    <w:rsid w:val="00745B16"/>
    <w:rsid w:val="007460F5"/>
    <w:rsid w:val="0074679D"/>
    <w:rsid w:val="0074696E"/>
    <w:rsid w:val="007475E5"/>
    <w:rsid w:val="00750135"/>
    <w:rsid w:val="00750570"/>
    <w:rsid w:val="00750EC2"/>
    <w:rsid w:val="00750F35"/>
    <w:rsid w:val="00751622"/>
    <w:rsid w:val="00751FBB"/>
    <w:rsid w:val="007525F8"/>
    <w:rsid w:val="00752B28"/>
    <w:rsid w:val="0075308C"/>
    <w:rsid w:val="007536BC"/>
    <w:rsid w:val="00753979"/>
    <w:rsid w:val="007541A9"/>
    <w:rsid w:val="00754C72"/>
    <w:rsid w:val="00754E36"/>
    <w:rsid w:val="00755242"/>
    <w:rsid w:val="00755DB6"/>
    <w:rsid w:val="00755EA3"/>
    <w:rsid w:val="007565B8"/>
    <w:rsid w:val="00757477"/>
    <w:rsid w:val="00757934"/>
    <w:rsid w:val="00762563"/>
    <w:rsid w:val="00763139"/>
    <w:rsid w:val="00763435"/>
    <w:rsid w:val="007636AA"/>
    <w:rsid w:val="00763927"/>
    <w:rsid w:val="0076395C"/>
    <w:rsid w:val="0076406B"/>
    <w:rsid w:val="00764103"/>
    <w:rsid w:val="007652EE"/>
    <w:rsid w:val="00765A55"/>
    <w:rsid w:val="00765B02"/>
    <w:rsid w:val="0076606B"/>
    <w:rsid w:val="00766592"/>
    <w:rsid w:val="00766882"/>
    <w:rsid w:val="007670D3"/>
    <w:rsid w:val="007675D6"/>
    <w:rsid w:val="00767758"/>
    <w:rsid w:val="00767823"/>
    <w:rsid w:val="00767A60"/>
    <w:rsid w:val="00770121"/>
    <w:rsid w:val="007705D7"/>
    <w:rsid w:val="00770F37"/>
    <w:rsid w:val="007711A0"/>
    <w:rsid w:val="007719B7"/>
    <w:rsid w:val="00772A31"/>
    <w:rsid w:val="00772A60"/>
    <w:rsid w:val="00772B58"/>
    <w:rsid w:val="00772D5E"/>
    <w:rsid w:val="0077463E"/>
    <w:rsid w:val="00774B49"/>
    <w:rsid w:val="007750A3"/>
    <w:rsid w:val="0077512D"/>
    <w:rsid w:val="0077546F"/>
    <w:rsid w:val="00775EA3"/>
    <w:rsid w:val="00776928"/>
    <w:rsid w:val="00776A4D"/>
    <w:rsid w:val="00776D56"/>
    <w:rsid w:val="00776E0F"/>
    <w:rsid w:val="00776FE3"/>
    <w:rsid w:val="0077708A"/>
    <w:rsid w:val="007774B1"/>
    <w:rsid w:val="00777BE1"/>
    <w:rsid w:val="0078046A"/>
    <w:rsid w:val="0078111A"/>
    <w:rsid w:val="007813B4"/>
    <w:rsid w:val="00781A77"/>
    <w:rsid w:val="00782222"/>
    <w:rsid w:val="007833D8"/>
    <w:rsid w:val="007834E0"/>
    <w:rsid w:val="00783B5B"/>
    <w:rsid w:val="00784AAB"/>
    <w:rsid w:val="00785677"/>
    <w:rsid w:val="00786F16"/>
    <w:rsid w:val="007876E6"/>
    <w:rsid w:val="00787BCF"/>
    <w:rsid w:val="007908D7"/>
    <w:rsid w:val="00790C0F"/>
    <w:rsid w:val="00790E9E"/>
    <w:rsid w:val="00790FD2"/>
    <w:rsid w:val="00791486"/>
    <w:rsid w:val="00791BD7"/>
    <w:rsid w:val="007928E3"/>
    <w:rsid w:val="00792F14"/>
    <w:rsid w:val="00792F1E"/>
    <w:rsid w:val="007933AC"/>
    <w:rsid w:val="007933F7"/>
    <w:rsid w:val="00793538"/>
    <w:rsid w:val="00793F65"/>
    <w:rsid w:val="0079515E"/>
    <w:rsid w:val="00795509"/>
    <w:rsid w:val="0079587A"/>
    <w:rsid w:val="00795FA3"/>
    <w:rsid w:val="00796273"/>
    <w:rsid w:val="00796C2C"/>
    <w:rsid w:val="00796E20"/>
    <w:rsid w:val="00797C32"/>
    <w:rsid w:val="007A02EF"/>
    <w:rsid w:val="007A0C64"/>
    <w:rsid w:val="007A11E8"/>
    <w:rsid w:val="007A130B"/>
    <w:rsid w:val="007A1523"/>
    <w:rsid w:val="007A2846"/>
    <w:rsid w:val="007A2B24"/>
    <w:rsid w:val="007A34D9"/>
    <w:rsid w:val="007A3953"/>
    <w:rsid w:val="007A3C96"/>
    <w:rsid w:val="007A4C75"/>
    <w:rsid w:val="007A4D91"/>
    <w:rsid w:val="007A54AC"/>
    <w:rsid w:val="007A5E38"/>
    <w:rsid w:val="007A642F"/>
    <w:rsid w:val="007A6922"/>
    <w:rsid w:val="007A6E63"/>
    <w:rsid w:val="007B0594"/>
    <w:rsid w:val="007B05C3"/>
    <w:rsid w:val="007B0914"/>
    <w:rsid w:val="007B1023"/>
    <w:rsid w:val="007B1374"/>
    <w:rsid w:val="007B2252"/>
    <w:rsid w:val="007B27AB"/>
    <w:rsid w:val="007B32E5"/>
    <w:rsid w:val="007B3DB9"/>
    <w:rsid w:val="007B4056"/>
    <w:rsid w:val="007B427A"/>
    <w:rsid w:val="007B443F"/>
    <w:rsid w:val="007B5484"/>
    <w:rsid w:val="007B54B7"/>
    <w:rsid w:val="007B56D8"/>
    <w:rsid w:val="007B589F"/>
    <w:rsid w:val="007B6186"/>
    <w:rsid w:val="007B65A4"/>
    <w:rsid w:val="007B6A2C"/>
    <w:rsid w:val="007B73BC"/>
    <w:rsid w:val="007B75B9"/>
    <w:rsid w:val="007B7850"/>
    <w:rsid w:val="007B7C22"/>
    <w:rsid w:val="007C1838"/>
    <w:rsid w:val="007C1DAB"/>
    <w:rsid w:val="007C20B9"/>
    <w:rsid w:val="007C30D5"/>
    <w:rsid w:val="007C4768"/>
    <w:rsid w:val="007C5499"/>
    <w:rsid w:val="007C6089"/>
    <w:rsid w:val="007C6BD4"/>
    <w:rsid w:val="007C7301"/>
    <w:rsid w:val="007C767D"/>
    <w:rsid w:val="007C7794"/>
    <w:rsid w:val="007C7859"/>
    <w:rsid w:val="007C7867"/>
    <w:rsid w:val="007C7F28"/>
    <w:rsid w:val="007D002A"/>
    <w:rsid w:val="007D00B3"/>
    <w:rsid w:val="007D1466"/>
    <w:rsid w:val="007D189E"/>
    <w:rsid w:val="007D1C57"/>
    <w:rsid w:val="007D1D8C"/>
    <w:rsid w:val="007D1FCC"/>
    <w:rsid w:val="007D20D2"/>
    <w:rsid w:val="007D2BDE"/>
    <w:rsid w:val="007D2FB6"/>
    <w:rsid w:val="007D30DD"/>
    <w:rsid w:val="007D3834"/>
    <w:rsid w:val="007D4264"/>
    <w:rsid w:val="007D49EB"/>
    <w:rsid w:val="007D4BA1"/>
    <w:rsid w:val="007D5E1C"/>
    <w:rsid w:val="007D6125"/>
    <w:rsid w:val="007D6C51"/>
    <w:rsid w:val="007D6FAE"/>
    <w:rsid w:val="007E057B"/>
    <w:rsid w:val="007E0B02"/>
    <w:rsid w:val="007E0DE2"/>
    <w:rsid w:val="007E1C4F"/>
    <w:rsid w:val="007E2939"/>
    <w:rsid w:val="007E3667"/>
    <w:rsid w:val="007E3B98"/>
    <w:rsid w:val="007E3BEA"/>
    <w:rsid w:val="007E40D6"/>
    <w:rsid w:val="007E417A"/>
    <w:rsid w:val="007E41F8"/>
    <w:rsid w:val="007E49ED"/>
    <w:rsid w:val="007E6E2D"/>
    <w:rsid w:val="007E7040"/>
    <w:rsid w:val="007E7BF3"/>
    <w:rsid w:val="007F0343"/>
    <w:rsid w:val="007F0979"/>
    <w:rsid w:val="007F0E80"/>
    <w:rsid w:val="007F23DE"/>
    <w:rsid w:val="007F25FC"/>
    <w:rsid w:val="007F2CC2"/>
    <w:rsid w:val="007F308C"/>
    <w:rsid w:val="007F31B6"/>
    <w:rsid w:val="007F384C"/>
    <w:rsid w:val="007F3C8B"/>
    <w:rsid w:val="007F3CB7"/>
    <w:rsid w:val="007F3F2D"/>
    <w:rsid w:val="007F429B"/>
    <w:rsid w:val="007F47F8"/>
    <w:rsid w:val="007F4AC2"/>
    <w:rsid w:val="007F546C"/>
    <w:rsid w:val="007F5863"/>
    <w:rsid w:val="007F5DAD"/>
    <w:rsid w:val="007F625F"/>
    <w:rsid w:val="007F665E"/>
    <w:rsid w:val="007F6A33"/>
    <w:rsid w:val="007F7A17"/>
    <w:rsid w:val="007F7C54"/>
    <w:rsid w:val="00800412"/>
    <w:rsid w:val="0080129A"/>
    <w:rsid w:val="008016F0"/>
    <w:rsid w:val="00801DD0"/>
    <w:rsid w:val="0080299E"/>
    <w:rsid w:val="00803099"/>
    <w:rsid w:val="008034CE"/>
    <w:rsid w:val="00803606"/>
    <w:rsid w:val="008037A6"/>
    <w:rsid w:val="00804C56"/>
    <w:rsid w:val="0080587B"/>
    <w:rsid w:val="00805AD2"/>
    <w:rsid w:val="00806468"/>
    <w:rsid w:val="008065A1"/>
    <w:rsid w:val="00806FF9"/>
    <w:rsid w:val="008079D9"/>
    <w:rsid w:val="00811578"/>
    <w:rsid w:val="008119CA"/>
    <w:rsid w:val="00812A9E"/>
    <w:rsid w:val="008130C4"/>
    <w:rsid w:val="008130EF"/>
    <w:rsid w:val="00813137"/>
    <w:rsid w:val="008132D9"/>
    <w:rsid w:val="00813C60"/>
    <w:rsid w:val="00815255"/>
    <w:rsid w:val="0081531A"/>
    <w:rsid w:val="008154F7"/>
    <w:rsid w:val="008155F0"/>
    <w:rsid w:val="00816607"/>
    <w:rsid w:val="00816735"/>
    <w:rsid w:val="00816760"/>
    <w:rsid w:val="008170E4"/>
    <w:rsid w:val="008177BF"/>
    <w:rsid w:val="00817B28"/>
    <w:rsid w:val="00817C46"/>
    <w:rsid w:val="00820141"/>
    <w:rsid w:val="00820562"/>
    <w:rsid w:val="00820591"/>
    <w:rsid w:val="0082098F"/>
    <w:rsid w:val="00820E0C"/>
    <w:rsid w:val="00820E91"/>
    <w:rsid w:val="0082162B"/>
    <w:rsid w:val="008218E8"/>
    <w:rsid w:val="008224BA"/>
    <w:rsid w:val="00822A78"/>
    <w:rsid w:val="00822E9D"/>
    <w:rsid w:val="00823017"/>
    <w:rsid w:val="00823275"/>
    <w:rsid w:val="0082366F"/>
    <w:rsid w:val="00824828"/>
    <w:rsid w:val="008253FD"/>
    <w:rsid w:val="00827CBB"/>
    <w:rsid w:val="00827F4B"/>
    <w:rsid w:val="008302A8"/>
    <w:rsid w:val="00830524"/>
    <w:rsid w:val="00830993"/>
    <w:rsid w:val="00831B47"/>
    <w:rsid w:val="00831FEC"/>
    <w:rsid w:val="00832716"/>
    <w:rsid w:val="0083298F"/>
    <w:rsid w:val="00832EBF"/>
    <w:rsid w:val="00833224"/>
    <w:rsid w:val="008338A2"/>
    <w:rsid w:val="008359EB"/>
    <w:rsid w:val="00835E58"/>
    <w:rsid w:val="00836468"/>
    <w:rsid w:val="00836E9E"/>
    <w:rsid w:val="0083716D"/>
    <w:rsid w:val="00837A14"/>
    <w:rsid w:val="008407A1"/>
    <w:rsid w:val="0084102C"/>
    <w:rsid w:val="0084185E"/>
    <w:rsid w:val="00841AA9"/>
    <w:rsid w:val="00843AC1"/>
    <w:rsid w:val="00844164"/>
    <w:rsid w:val="008446FC"/>
    <w:rsid w:val="0084540C"/>
    <w:rsid w:val="00845975"/>
    <w:rsid w:val="00845D4E"/>
    <w:rsid w:val="008466C7"/>
    <w:rsid w:val="00846921"/>
    <w:rsid w:val="00846B7A"/>
    <w:rsid w:val="008474FE"/>
    <w:rsid w:val="00847A58"/>
    <w:rsid w:val="00847C07"/>
    <w:rsid w:val="00847C68"/>
    <w:rsid w:val="00850A71"/>
    <w:rsid w:val="00850EE9"/>
    <w:rsid w:val="00851197"/>
    <w:rsid w:val="00851293"/>
    <w:rsid w:val="0085261F"/>
    <w:rsid w:val="0085294E"/>
    <w:rsid w:val="0085345B"/>
    <w:rsid w:val="008535FC"/>
    <w:rsid w:val="00853EE4"/>
    <w:rsid w:val="00854784"/>
    <w:rsid w:val="00854B16"/>
    <w:rsid w:val="00855535"/>
    <w:rsid w:val="00856B78"/>
    <w:rsid w:val="00856DE1"/>
    <w:rsid w:val="00857397"/>
    <w:rsid w:val="00857A07"/>
    <w:rsid w:val="00857C5A"/>
    <w:rsid w:val="008612FA"/>
    <w:rsid w:val="00861453"/>
    <w:rsid w:val="00861A2F"/>
    <w:rsid w:val="008622E6"/>
    <w:rsid w:val="0086255E"/>
    <w:rsid w:val="008630B6"/>
    <w:rsid w:val="008632AD"/>
    <w:rsid w:val="008633F0"/>
    <w:rsid w:val="00863DAD"/>
    <w:rsid w:val="00864272"/>
    <w:rsid w:val="00864601"/>
    <w:rsid w:val="00864AC2"/>
    <w:rsid w:val="00864AFB"/>
    <w:rsid w:val="008670E5"/>
    <w:rsid w:val="00867D9D"/>
    <w:rsid w:val="00870886"/>
    <w:rsid w:val="00870A75"/>
    <w:rsid w:val="008711D6"/>
    <w:rsid w:val="00871A04"/>
    <w:rsid w:val="00872870"/>
    <w:rsid w:val="00872E0A"/>
    <w:rsid w:val="008730A6"/>
    <w:rsid w:val="00873594"/>
    <w:rsid w:val="00873D79"/>
    <w:rsid w:val="00874640"/>
    <w:rsid w:val="00874D2A"/>
    <w:rsid w:val="00875285"/>
    <w:rsid w:val="008772F8"/>
    <w:rsid w:val="008776AC"/>
    <w:rsid w:val="00880A4F"/>
    <w:rsid w:val="00880B03"/>
    <w:rsid w:val="00880C18"/>
    <w:rsid w:val="00880F92"/>
    <w:rsid w:val="00881B71"/>
    <w:rsid w:val="00882415"/>
    <w:rsid w:val="008826D6"/>
    <w:rsid w:val="00882FDA"/>
    <w:rsid w:val="008836CC"/>
    <w:rsid w:val="00884089"/>
    <w:rsid w:val="00884517"/>
    <w:rsid w:val="00884B62"/>
    <w:rsid w:val="0088529C"/>
    <w:rsid w:val="0088643B"/>
    <w:rsid w:val="00886E39"/>
    <w:rsid w:val="00887903"/>
    <w:rsid w:val="00887DEC"/>
    <w:rsid w:val="0089004A"/>
    <w:rsid w:val="008905A2"/>
    <w:rsid w:val="0089175F"/>
    <w:rsid w:val="0089270A"/>
    <w:rsid w:val="008927AE"/>
    <w:rsid w:val="0089288E"/>
    <w:rsid w:val="00892DB4"/>
    <w:rsid w:val="00893AF6"/>
    <w:rsid w:val="00893F84"/>
    <w:rsid w:val="00894BC4"/>
    <w:rsid w:val="008957B8"/>
    <w:rsid w:val="00896890"/>
    <w:rsid w:val="00896ACA"/>
    <w:rsid w:val="00896C86"/>
    <w:rsid w:val="00896D1A"/>
    <w:rsid w:val="008A0BCB"/>
    <w:rsid w:val="008A1FE3"/>
    <w:rsid w:val="008A22F2"/>
    <w:rsid w:val="008A232D"/>
    <w:rsid w:val="008A27A7"/>
    <w:rsid w:val="008A28A8"/>
    <w:rsid w:val="008A35F7"/>
    <w:rsid w:val="008A391F"/>
    <w:rsid w:val="008A3A97"/>
    <w:rsid w:val="008A3EC0"/>
    <w:rsid w:val="008A50E0"/>
    <w:rsid w:val="008A5723"/>
    <w:rsid w:val="008A593C"/>
    <w:rsid w:val="008A5B32"/>
    <w:rsid w:val="008A6296"/>
    <w:rsid w:val="008A6F45"/>
    <w:rsid w:val="008A722E"/>
    <w:rsid w:val="008A77F2"/>
    <w:rsid w:val="008A79CB"/>
    <w:rsid w:val="008A7B25"/>
    <w:rsid w:val="008A7C74"/>
    <w:rsid w:val="008A7FE2"/>
    <w:rsid w:val="008B05EE"/>
    <w:rsid w:val="008B088F"/>
    <w:rsid w:val="008B2029"/>
    <w:rsid w:val="008B25B3"/>
    <w:rsid w:val="008B25CD"/>
    <w:rsid w:val="008B26BC"/>
    <w:rsid w:val="008B2ABE"/>
    <w:rsid w:val="008B2EE4"/>
    <w:rsid w:val="008B3642"/>
    <w:rsid w:val="008B3821"/>
    <w:rsid w:val="008B45C1"/>
    <w:rsid w:val="008B4D3D"/>
    <w:rsid w:val="008B50C2"/>
    <w:rsid w:val="008B54F1"/>
    <w:rsid w:val="008B57C7"/>
    <w:rsid w:val="008B6994"/>
    <w:rsid w:val="008B7029"/>
    <w:rsid w:val="008B7166"/>
    <w:rsid w:val="008B7194"/>
    <w:rsid w:val="008B7761"/>
    <w:rsid w:val="008C0ADE"/>
    <w:rsid w:val="008C0E38"/>
    <w:rsid w:val="008C23C2"/>
    <w:rsid w:val="008C29D3"/>
    <w:rsid w:val="008C2B99"/>
    <w:rsid w:val="008C2C5C"/>
    <w:rsid w:val="008C2F92"/>
    <w:rsid w:val="008C3546"/>
    <w:rsid w:val="008C3969"/>
    <w:rsid w:val="008C3AD4"/>
    <w:rsid w:val="008C40A7"/>
    <w:rsid w:val="008C589D"/>
    <w:rsid w:val="008C6899"/>
    <w:rsid w:val="008C6D51"/>
    <w:rsid w:val="008C6EF4"/>
    <w:rsid w:val="008D0418"/>
    <w:rsid w:val="008D0805"/>
    <w:rsid w:val="008D0FC8"/>
    <w:rsid w:val="008D1560"/>
    <w:rsid w:val="008D2387"/>
    <w:rsid w:val="008D251B"/>
    <w:rsid w:val="008D2846"/>
    <w:rsid w:val="008D362E"/>
    <w:rsid w:val="008D3765"/>
    <w:rsid w:val="008D3857"/>
    <w:rsid w:val="008D4236"/>
    <w:rsid w:val="008D4294"/>
    <w:rsid w:val="008D462F"/>
    <w:rsid w:val="008D4635"/>
    <w:rsid w:val="008D52E1"/>
    <w:rsid w:val="008D5933"/>
    <w:rsid w:val="008D5A3B"/>
    <w:rsid w:val="008D63FB"/>
    <w:rsid w:val="008D65B5"/>
    <w:rsid w:val="008D665A"/>
    <w:rsid w:val="008D6DCF"/>
    <w:rsid w:val="008D752E"/>
    <w:rsid w:val="008D7CFE"/>
    <w:rsid w:val="008E0D7F"/>
    <w:rsid w:val="008E0D8E"/>
    <w:rsid w:val="008E188E"/>
    <w:rsid w:val="008E224A"/>
    <w:rsid w:val="008E27B4"/>
    <w:rsid w:val="008E4376"/>
    <w:rsid w:val="008E51E4"/>
    <w:rsid w:val="008E5436"/>
    <w:rsid w:val="008E5A80"/>
    <w:rsid w:val="008E5CC4"/>
    <w:rsid w:val="008E7525"/>
    <w:rsid w:val="008E7A0A"/>
    <w:rsid w:val="008E7B49"/>
    <w:rsid w:val="008F05C3"/>
    <w:rsid w:val="008F0C17"/>
    <w:rsid w:val="008F2427"/>
    <w:rsid w:val="008F2A5E"/>
    <w:rsid w:val="008F3207"/>
    <w:rsid w:val="008F39B1"/>
    <w:rsid w:val="008F3F95"/>
    <w:rsid w:val="008F3FFD"/>
    <w:rsid w:val="008F46E9"/>
    <w:rsid w:val="008F4B93"/>
    <w:rsid w:val="008F4EB3"/>
    <w:rsid w:val="008F4EC3"/>
    <w:rsid w:val="008F501F"/>
    <w:rsid w:val="008F59F6"/>
    <w:rsid w:val="008F5A65"/>
    <w:rsid w:val="008F7005"/>
    <w:rsid w:val="008F745C"/>
    <w:rsid w:val="008F78D3"/>
    <w:rsid w:val="008F7CCC"/>
    <w:rsid w:val="008F7E1C"/>
    <w:rsid w:val="00900719"/>
    <w:rsid w:val="0090102F"/>
    <w:rsid w:val="009014F3"/>
    <w:rsid w:val="009015C9"/>
    <w:rsid w:val="009017AC"/>
    <w:rsid w:val="009017D5"/>
    <w:rsid w:val="00901C16"/>
    <w:rsid w:val="00902A9A"/>
    <w:rsid w:val="00902B87"/>
    <w:rsid w:val="00903744"/>
    <w:rsid w:val="00903FCD"/>
    <w:rsid w:val="00904A1C"/>
    <w:rsid w:val="00904C30"/>
    <w:rsid w:val="00905030"/>
    <w:rsid w:val="009055D8"/>
    <w:rsid w:val="00906490"/>
    <w:rsid w:val="00907043"/>
    <w:rsid w:val="00907401"/>
    <w:rsid w:val="00907858"/>
    <w:rsid w:val="00907871"/>
    <w:rsid w:val="00910758"/>
    <w:rsid w:val="009111B2"/>
    <w:rsid w:val="009112DE"/>
    <w:rsid w:val="009115C7"/>
    <w:rsid w:val="00912CA0"/>
    <w:rsid w:val="009131F3"/>
    <w:rsid w:val="00913F8B"/>
    <w:rsid w:val="00914778"/>
    <w:rsid w:val="00915071"/>
    <w:rsid w:val="009151F5"/>
    <w:rsid w:val="00915BF1"/>
    <w:rsid w:val="00915D06"/>
    <w:rsid w:val="009164EA"/>
    <w:rsid w:val="00916B60"/>
    <w:rsid w:val="00916E30"/>
    <w:rsid w:val="00917EC9"/>
    <w:rsid w:val="00920541"/>
    <w:rsid w:val="00920C5F"/>
    <w:rsid w:val="0092150D"/>
    <w:rsid w:val="0092160C"/>
    <w:rsid w:val="009218AD"/>
    <w:rsid w:val="009219B2"/>
    <w:rsid w:val="009233D4"/>
    <w:rsid w:val="00923663"/>
    <w:rsid w:val="00923A13"/>
    <w:rsid w:val="009245A5"/>
    <w:rsid w:val="0092497A"/>
    <w:rsid w:val="00924AE1"/>
    <w:rsid w:val="00924B57"/>
    <w:rsid w:val="00925981"/>
    <w:rsid w:val="00926865"/>
    <w:rsid w:val="0092698A"/>
    <w:rsid w:val="009269B1"/>
    <w:rsid w:val="00927037"/>
    <w:rsid w:val="0092724D"/>
    <w:rsid w:val="009272B3"/>
    <w:rsid w:val="00930226"/>
    <w:rsid w:val="00930806"/>
    <w:rsid w:val="009315BE"/>
    <w:rsid w:val="009317AA"/>
    <w:rsid w:val="00931988"/>
    <w:rsid w:val="009326DD"/>
    <w:rsid w:val="00932F9A"/>
    <w:rsid w:val="0093325A"/>
    <w:rsid w:val="0093331A"/>
    <w:rsid w:val="0093338F"/>
    <w:rsid w:val="009335BB"/>
    <w:rsid w:val="009345F3"/>
    <w:rsid w:val="009351AC"/>
    <w:rsid w:val="00935356"/>
    <w:rsid w:val="009363A6"/>
    <w:rsid w:val="00936C5B"/>
    <w:rsid w:val="0093725D"/>
    <w:rsid w:val="00937BD9"/>
    <w:rsid w:val="0094090B"/>
    <w:rsid w:val="00941628"/>
    <w:rsid w:val="00941C9F"/>
    <w:rsid w:val="00941CDC"/>
    <w:rsid w:val="00941DFE"/>
    <w:rsid w:val="00943D22"/>
    <w:rsid w:val="00943EA1"/>
    <w:rsid w:val="009440EC"/>
    <w:rsid w:val="00944D82"/>
    <w:rsid w:val="0094511F"/>
    <w:rsid w:val="009454AE"/>
    <w:rsid w:val="0094559E"/>
    <w:rsid w:val="00945921"/>
    <w:rsid w:val="00945E0E"/>
    <w:rsid w:val="009466B9"/>
    <w:rsid w:val="0095070E"/>
    <w:rsid w:val="00950E2C"/>
    <w:rsid w:val="0095170C"/>
    <w:rsid w:val="00951720"/>
    <w:rsid w:val="00951BE8"/>
    <w:rsid w:val="00951D50"/>
    <w:rsid w:val="00951EBC"/>
    <w:rsid w:val="00952363"/>
    <w:rsid w:val="009525EB"/>
    <w:rsid w:val="009525EE"/>
    <w:rsid w:val="00954646"/>
    <w:rsid w:val="0095470B"/>
    <w:rsid w:val="009547CF"/>
    <w:rsid w:val="00954874"/>
    <w:rsid w:val="0095615A"/>
    <w:rsid w:val="009563A0"/>
    <w:rsid w:val="009566C9"/>
    <w:rsid w:val="00957AAB"/>
    <w:rsid w:val="00960CBE"/>
    <w:rsid w:val="00961400"/>
    <w:rsid w:val="00961F19"/>
    <w:rsid w:val="00962333"/>
    <w:rsid w:val="00962567"/>
    <w:rsid w:val="00962D26"/>
    <w:rsid w:val="00963074"/>
    <w:rsid w:val="00963646"/>
    <w:rsid w:val="009636DD"/>
    <w:rsid w:val="00963D10"/>
    <w:rsid w:val="00963F28"/>
    <w:rsid w:val="00964473"/>
    <w:rsid w:val="00964607"/>
    <w:rsid w:val="0096506F"/>
    <w:rsid w:val="00965730"/>
    <w:rsid w:val="00965E9C"/>
    <w:rsid w:val="00965EDD"/>
    <w:rsid w:val="0096632D"/>
    <w:rsid w:val="00967124"/>
    <w:rsid w:val="00970035"/>
    <w:rsid w:val="00970E7F"/>
    <w:rsid w:val="00971017"/>
    <w:rsid w:val="0097166C"/>
    <w:rsid w:val="009718C7"/>
    <w:rsid w:val="0097292D"/>
    <w:rsid w:val="00975109"/>
    <w:rsid w:val="0097532C"/>
    <w:rsid w:val="0097559F"/>
    <w:rsid w:val="00975BC7"/>
    <w:rsid w:val="009761EA"/>
    <w:rsid w:val="00976C69"/>
    <w:rsid w:val="0097761E"/>
    <w:rsid w:val="00977DC5"/>
    <w:rsid w:val="00977EF1"/>
    <w:rsid w:val="00980854"/>
    <w:rsid w:val="00980DC9"/>
    <w:rsid w:val="00981315"/>
    <w:rsid w:val="00981B47"/>
    <w:rsid w:val="00981D86"/>
    <w:rsid w:val="00981EAF"/>
    <w:rsid w:val="00982454"/>
    <w:rsid w:val="009829D9"/>
    <w:rsid w:val="00982CF0"/>
    <w:rsid w:val="00982E6E"/>
    <w:rsid w:val="009835C3"/>
    <w:rsid w:val="00983BE5"/>
    <w:rsid w:val="00984BFC"/>
    <w:rsid w:val="009851FF"/>
    <w:rsid w:val="00985336"/>
    <w:rsid w:val="009853E1"/>
    <w:rsid w:val="0098544F"/>
    <w:rsid w:val="00985A5A"/>
    <w:rsid w:val="0098659E"/>
    <w:rsid w:val="00986AA1"/>
    <w:rsid w:val="00986E6B"/>
    <w:rsid w:val="009876DB"/>
    <w:rsid w:val="00990032"/>
    <w:rsid w:val="009900A1"/>
    <w:rsid w:val="009903C9"/>
    <w:rsid w:val="00990A8B"/>
    <w:rsid w:val="00990B19"/>
    <w:rsid w:val="00990D54"/>
    <w:rsid w:val="009914D2"/>
    <w:rsid w:val="0099153B"/>
    <w:rsid w:val="00991769"/>
    <w:rsid w:val="00991AEC"/>
    <w:rsid w:val="0099232C"/>
    <w:rsid w:val="00992369"/>
    <w:rsid w:val="00992F92"/>
    <w:rsid w:val="00993BCC"/>
    <w:rsid w:val="00993D41"/>
    <w:rsid w:val="00994386"/>
    <w:rsid w:val="0099468D"/>
    <w:rsid w:val="009950AD"/>
    <w:rsid w:val="00995BD1"/>
    <w:rsid w:val="00995CCC"/>
    <w:rsid w:val="00995E48"/>
    <w:rsid w:val="009979B8"/>
    <w:rsid w:val="009A04A8"/>
    <w:rsid w:val="009A06D2"/>
    <w:rsid w:val="009A13D8"/>
    <w:rsid w:val="009A1C11"/>
    <w:rsid w:val="009A1C5D"/>
    <w:rsid w:val="009A22B2"/>
    <w:rsid w:val="009A24AD"/>
    <w:rsid w:val="009A279E"/>
    <w:rsid w:val="009A27A4"/>
    <w:rsid w:val="009A29A5"/>
    <w:rsid w:val="009A2D26"/>
    <w:rsid w:val="009A3015"/>
    <w:rsid w:val="009A33F9"/>
    <w:rsid w:val="009A3490"/>
    <w:rsid w:val="009A370C"/>
    <w:rsid w:val="009A37A6"/>
    <w:rsid w:val="009A47D9"/>
    <w:rsid w:val="009A5ABB"/>
    <w:rsid w:val="009A6752"/>
    <w:rsid w:val="009A676B"/>
    <w:rsid w:val="009B014C"/>
    <w:rsid w:val="009B0171"/>
    <w:rsid w:val="009B01CD"/>
    <w:rsid w:val="009B0A6F"/>
    <w:rsid w:val="009B0A94"/>
    <w:rsid w:val="009B0C62"/>
    <w:rsid w:val="009B0D21"/>
    <w:rsid w:val="009B2268"/>
    <w:rsid w:val="009B260E"/>
    <w:rsid w:val="009B2AE8"/>
    <w:rsid w:val="009B3D2C"/>
    <w:rsid w:val="009B3FEF"/>
    <w:rsid w:val="009B45D8"/>
    <w:rsid w:val="009B4E8F"/>
    <w:rsid w:val="009B5622"/>
    <w:rsid w:val="009B57A1"/>
    <w:rsid w:val="009B59E9"/>
    <w:rsid w:val="009B5CF5"/>
    <w:rsid w:val="009B619B"/>
    <w:rsid w:val="009B6B64"/>
    <w:rsid w:val="009B6CE1"/>
    <w:rsid w:val="009B6EC5"/>
    <w:rsid w:val="009B70AA"/>
    <w:rsid w:val="009B76AA"/>
    <w:rsid w:val="009B7BBD"/>
    <w:rsid w:val="009C02CB"/>
    <w:rsid w:val="009C197A"/>
    <w:rsid w:val="009C1DB3"/>
    <w:rsid w:val="009C22F4"/>
    <w:rsid w:val="009C245E"/>
    <w:rsid w:val="009C24AA"/>
    <w:rsid w:val="009C2A64"/>
    <w:rsid w:val="009C32F8"/>
    <w:rsid w:val="009C38CA"/>
    <w:rsid w:val="009C3D3F"/>
    <w:rsid w:val="009C3F39"/>
    <w:rsid w:val="009C47CA"/>
    <w:rsid w:val="009C5E77"/>
    <w:rsid w:val="009C61F5"/>
    <w:rsid w:val="009C6FF7"/>
    <w:rsid w:val="009C768C"/>
    <w:rsid w:val="009C7A7E"/>
    <w:rsid w:val="009C7D28"/>
    <w:rsid w:val="009D02E8"/>
    <w:rsid w:val="009D0484"/>
    <w:rsid w:val="009D0E00"/>
    <w:rsid w:val="009D1B9C"/>
    <w:rsid w:val="009D1EAA"/>
    <w:rsid w:val="009D217F"/>
    <w:rsid w:val="009D25BB"/>
    <w:rsid w:val="009D25D8"/>
    <w:rsid w:val="009D2C50"/>
    <w:rsid w:val="009D2FBF"/>
    <w:rsid w:val="009D399A"/>
    <w:rsid w:val="009D3CD8"/>
    <w:rsid w:val="009D3E6A"/>
    <w:rsid w:val="009D424C"/>
    <w:rsid w:val="009D49FD"/>
    <w:rsid w:val="009D51D0"/>
    <w:rsid w:val="009D51FD"/>
    <w:rsid w:val="009D5BF5"/>
    <w:rsid w:val="009D65DD"/>
    <w:rsid w:val="009D70A4"/>
    <w:rsid w:val="009D7B14"/>
    <w:rsid w:val="009E08D1"/>
    <w:rsid w:val="009E0D96"/>
    <w:rsid w:val="009E1B95"/>
    <w:rsid w:val="009E2E26"/>
    <w:rsid w:val="009E3A38"/>
    <w:rsid w:val="009E3A3C"/>
    <w:rsid w:val="009E431D"/>
    <w:rsid w:val="009E485A"/>
    <w:rsid w:val="009E496F"/>
    <w:rsid w:val="009E49EA"/>
    <w:rsid w:val="009E4B0D"/>
    <w:rsid w:val="009E5250"/>
    <w:rsid w:val="009E538D"/>
    <w:rsid w:val="009E585D"/>
    <w:rsid w:val="009E6A76"/>
    <w:rsid w:val="009E6D08"/>
    <w:rsid w:val="009E7A69"/>
    <w:rsid w:val="009E7A91"/>
    <w:rsid w:val="009E7F92"/>
    <w:rsid w:val="009F00A3"/>
    <w:rsid w:val="009F02A3"/>
    <w:rsid w:val="009F1ACB"/>
    <w:rsid w:val="009F1F72"/>
    <w:rsid w:val="009F2182"/>
    <w:rsid w:val="009F25A8"/>
    <w:rsid w:val="009F2B6E"/>
    <w:rsid w:val="009F2F27"/>
    <w:rsid w:val="009F34AA"/>
    <w:rsid w:val="009F3DA5"/>
    <w:rsid w:val="009F6024"/>
    <w:rsid w:val="009F633A"/>
    <w:rsid w:val="009F6B38"/>
    <w:rsid w:val="009F6BCB"/>
    <w:rsid w:val="009F6BD5"/>
    <w:rsid w:val="009F7B78"/>
    <w:rsid w:val="009F7D20"/>
    <w:rsid w:val="009F7F69"/>
    <w:rsid w:val="00A0057A"/>
    <w:rsid w:val="00A01BE3"/>
    <w:rsid w:val="00A01FB1"/>
    <w:rsid w:val="00A0205D"/>
    <w:rsid w:val="00A021CF"/>
    <w:rsid w:val="00A02C54"/>
    <w:rsid w:val="00A02FA1"/>
    <w:rsid w:val="00A03801"/>
    <w:rsid w:val="00A038CC"/>
    <w:rsid w:val="00A03DE8"/>
    <w:rsid w:val="00A042E7"/>
    <w:rsid w:val="00A04777"/>
    <w:rsid w:val="00A04CCE"/>
    <w:rsid w:val="00A04DE3"/>
    <w:rsid w:val="00A05B09"/>
    <w:rsid w:val="00A064BB"/>
    <w:rsid w:val="00A06A7C"/>
    <w:rsid w:val="00A07334"/>
    <w:rsid w:val="00A07421"/>
    <w:rsid w:val="00A0776B"/>
    <w:rsid w:val="00A07998"/>
    <w:rsid w:val="00A102B2"/>
    <w:rsid w:val="00A103A7"/>
    <w:rsid w:val="00A106DF"/>
    <w:rsid w:val="00A10DF4"/>
    <w:rsid w:val="00A10FB9"/>
    <w:rsid w:val="00A11061"/>
    <w:rsid w:val="00A11079"/>
    <w:rsid w:val="00A11421"/>
    <w:rsid w:val="00A12575"/>
    <w:rsid w:val="00A12877"/>
    <w:rsid w:val="00A13108"/>
    <w:rsid w:val="00A131DA"/>
    <w:rsid w:val="00A1389F"/>
    <w:rsid w:val="00A13C1F"/>
    <w:rsid w:val="00A13D05"/>
    <w:rsid w:val="00A140A8"/>
    <w:rsid w:val="00A14ECC"/>
    <w:rsid w:val="00A155E8"/>
    <w:rsid w:val="00A1576A"/>
    <w:rsid w:val="00A157B1"/>
    <w:rsid w:val="00A15A01"/>
    <w:rsid w:val="00A167C5"/>
    <w:rsid w:val="00A17CC0"/>
    <w:rsid w:val="00A20651"/>
    <w:rsid w:val="00A20838"/>
    <w:rsid w:val="00A212A8"/>
    <w:rsid w:val="00A21548"/>
    <w:rsid w:val="00A21587"/>
    <w:rsid w:val="00A22229"/>
    <w:rsid w:val="00A23067"/>
    <w:rsid w:val="00A233FB"/>
    <w:rsid w:val="00A239E5"/>
    <w:rsid w:val="00A2443D"/>
    <w:rsid w:val="00A24442"/>
    <w:rsid w:val="00A24ADA"/>
    <w:rsid w:val="00A25102"/>
    <w:rsid w:val="00A253EE"/>
    <w:rsid w:val="00A25564"/>
    <w:rsid w:val="00A25784"/>
    <w:rsid w:val="00A25E58"/>
    <w:rsid w:val="00A26FBD"/>
    <w:rsid w:val="00A2704A"/>
    <w:rsid w:val="00A273E2"/>
    <w:rsid w:val="00A27CC2"/>
    <w:rsid w:val="00A30C5D"/>
    <w:rsid w:val="00A30E54"/>
    <w:rsid w:val="00A31E42"/>
    <w:rsid w:val="00A32577"/>
    <w:rsid w:val="00A3260F"/>
    <w:rsid w:val="00A32615"/>
    <w:rsid w:val="00A329AE"/>
    <w:rsid w:val="00A32D2A"/>
    <w:rsid w:val="00A330BB"/>
    <w:rsid w:val="00A3410C"/>
    <w:rsid w:val="00A34EDA"/>
    <w:rsid w:val="00A368EE"/>
    <w:rsid w:val="00A3747A"/>
    <w:rsid w:val="00A40211"/>
    <w:rsid w:val="00A40B10"/>
    <w:rsid w:val="00A41681"/>
    <w:rsid w:val="00A42070"/>
    <w:rsid w:val="00A439B5"/>
    <w:rsid w:val="00A43BAF"/>
    <w:rsid w:val="00A44169"/>
    <w:rsid w:val="00A446F5"/>
    <w:rsid w:val="00A44882"/>
    <w:rsid w:val="00A44AF7"/>
    <w:rsid w:val="00A45125"/>
    <w:rsid w:val="00A45D5D"/>
    <w:rsid w:val="00A46BAA"/>
    <w:rsid w:val="00A504A5"/>
    <w:rsid w:val="00A505D0"/>
    <w:rsid w:val="00A5065B"/>
    <w:rsid w:val="00A50E5B"/>
    <w:rsid w:val="00A511DA"/>
    <w:rsid w:val="00A512FD"/>
    <w:rsid w:val="00A51A61"/>
    <w:rsid w:val="00A51D50"/>
    <w:rsid w:val="00A51ECE"/>
    <w:rsid w:val="00A52728"/>
    <w:rsid w:val="00A52CEE"/>
    <w:rsid w:val="00A5404A"/>
    <w:rsid w:val="00A54715"/>
    <w:rsid w:val="00A55526"/>
    <w:rsid w:val="00A56B28"/>
    <w:rsid w:val="00A56B9F"/>
    <w:rsid w:val="00A5706A"/>
    <w:rsid w:val="00A575A2"/>
    <w:rsid w:val="00A57CC0"/>
    <w:rsid w:val="00A57F0A"/>
    <w:rsid w:val="00A605B6"/>
    <w:rsid w:val="00A6061C"/>
    <w:rsid w:val="00A60A09"/>
    <w:rsid w:val="00A61309"/>
    <w:rsid w:val="00A617AF"/>
    <w:rsid w:val="00A62549"/>
    <w:rsid w:val="00A62D44"/>
    <w:rsid w:val="00A64079"/>
    <w:rsid w:val="00A65A26"/>
    <w:rsid w:val="00A6652B"/>
    <w:rsid w:val="00A666CB"/>
    <w:rsid w:val="00A67263"/>
    <w:rsid w:val="00A6785E"/>
    <w:rsid w:val="00A70045"/>
    <w:rsid w:val="00A7088E"/>
    <w:rsid w:val="00A70BF0"/>
    <w:rsid w:val="00A713D7"/>
    <w:rsid w:val="00A7161C"/>
    <w:rsid w:val="00A71A3C"/>
    <w:rsid w:val="00A71CE4"/>
    <w:rsid w:val="00A7238C"/>
    <w:rsid w:val="00A72CA4"/>
    <w:rsid w:val="00A7316E"/>
    <w:rsid w:val="00A735A7"/>
    <w:rsid w:val="00A75332"/>
    <w:rsid w:val="00A7555C"/>
    <w:rsid w:val="00A75927"/>
    <w:rsid w:val="00A762B7"/>
    <w:rsid w:val="00A76DBB"/>
    <w:rsid w:val="00A77058"/>
    <w:rsid w:val="00A77824"/>
    <w:rsid w:val="00A77AA3"/>
    <w:rsid w:val="00A80055"/>
    <w:rsid w:val="00A805B7"/>
    <w:rsid w:val="00A8088F"/>
    <w:rsid w:val="00A80EAF"/>
    <w:rsid w:val="00A81648"/>
    <w:rsid w:val="00A8236D"/>
    <w:rsid w:val="00A82F23"/>
    <w:rsid w:val="00A83B14"/>
    <w:rsid w:val="00A83C9C"/>
    <w:rsid w:val="00A840BC"/>
    <w:rsid w:val="00A85157"/>
    <w:rsid w:val="00A8531A"/>
    <w:rsid w:val="00A854EB"/>
    <w:rsid w:val="00A86051"/>
    <w:rsid w:val="00A865AF"/>
    <w:rsid w:val="00A872E5"/>
    <w:rsid w:val="00A8759E"/>
    <w:rsid w:val="00A8792D"/>
    <w:rsid w:val="00A87CDF"/>
    <w:rsid w:val="00A87E40"/>
    <w:rsid w:val="00A906B6"/>
    <w:rsid w:val="00A90808"/>
    <w:rsid w:val="00A90D28"/>
    <w:rsid w:val="00A91406"/>
    <w:rsid w:val="00A929F1"/>
    <w:rsid w:val="00A92E2C"/>
    <w:rsid w:val="00A93052"/>
    <w:rsid w:val="00A932E6"/>
    <w:rsid w:val="00A93BE4"/>
    <w:rsid w:val="00A950FF"/>
    <w:rsid w:val="00A95364"/>
    <w:rsid w:val="00A95919"/>
    <w:rsid w:val="00A966D9"/>
    <w:rsid w:val="00A96E65"/>
    <w:rsid w:val="00A96ECE"/>
    <w:rsid w:val="00A97428"/>
    <w:rsid w:val="00A97616"/>
    <w:rsid w:val="00A97C72"/>
    <w:rsid w:val="00AA04CF"/>
    <w:rsid w:val="00AA188E"/>
    <w:rsid w:val="00AA2CFC"/>
    <w:rsid w:val="00AA310B"/>
    <w:rsid w:val="00AA4182"/>
    <w:rsid w:val="00AA63D4"/>
    <w:rsid w:val="00AA63DD"/>
    <w:rsid w:val="00AA6831"/>
    <w:rsid w:val="00AA6FE7"/>
    <w:rsid w:val="00AA71C0"/>
    <w:rsid w:val="00AA76E0"/>
    <w:rsid w:val="00AB06E8"/>
    <w:rsid w:val="00AB0937"/>
    <w:rsid w:val="00AB1CAD"/>
    <w:rsid w:val="00AB1CD3"/>
    <w:rsid w:val="00AB352F"/>
    <w:rsid w:val="00AB3892"/>
    <w:rsid w:val="00AB4669"/>
    <w:rsid w:val="00AB4BE2"/>
    <w:rsid w:val="00AB4C45"/>
    <w:rsid w:val="00AB5A12"/>
    <w:rsid w:val="00AB61E6"/>
    <w:rsid w:val="00AB6F45"/>
    <w:rsid w:val="00AB7197"/>
    <w:rsid w:val="00AC01E5"/>
    <w:rsid w:val="00AC0C87"/>
    <w:rsid w:val="00AC0CAF"/>
    <w:rsid w:val="00AC1ACD"/>
    <w:rsid w:val="00AC274B"/>
    <w:rsid w:val="00AC2A6E"/>
    <w:rsid w:val="00AC335B"/>
    <w:rsid w:val="00AC3F6C"/>
    <w:rsid w:val="00AC457C"/>
    <w:rsid w:val="00AC4764"/>
    <w:rsid w:val="00AC4A86"/>
    <w:rsid w:val="00AC4DC5"/>
    <w:rsid w:val="00AC5D18"/>
    <w:rsid w:val="00AC624E"/>
    <w:rsid w:val="00AC64A3"/>
    <w:rsid w:val="00AC64E8"/>
    <w:rsid w:val="00AC689D"/>
    <w:rsid w:val="00AC6D36"/>
    <w:rsid w:val="00AC6FE9"/>
    <w:rsid w:val="00AC71B0"/>
    <w:rsid w:val="00AC734A"/>
    <w:rsid w:val="00AC7FB7"/>
    <w:rsid w:val="00AD0CBA"/>
    <w:rsid w:val="00AD1179"/>
    <w:rsid w:val="00AD2200"/>
    <w:rsid w:val="00AD2508"/>
    <w:rsid w:val="00AD26E2"/>
    <w:rsid w:val="00AD2815"/>
    <w:rsid w:val="00AD2A0A"/>
    <w:rsid w:val="00AD31A7"/>
    <w:rsid w:val="00AD3EC6"/>
    <w:rsid w:val="00AD497F"/>
    <w:rsid w:val="00AD4BEB"/>
    <w:rsid w:val="00AD4DA1"/>
    <w:rsid w:val="00AD4DB9"/>
    <w:rsid w:val="00AD5707"/>
    <w:rsid w:val="00AD5888"/>
    <w:rsid w:val="00AD5E5C"/>
    <w:rsid w:val="00AD6656"/>
    <w:rsid w:val="00AD6A46"/>
    <w:rsid w:val="00AD6F17"/>
    <w:rsid w:val="00AD6F38"/>
    <w:rsid w:val="00AD7553"/>
    <w:rsid w:val="00AD784C"/>
    <w:rsid w:val="00AE032E"/>
    <w:rsid w:val="00AE0F00"/>
    <w:rsid w:val="00AE126A"/>
    <w:rsid w:val="00AE1468"/>
    <w:rsid w:val="00AE1BAE"/>
    <w:rsid w:val="00AE224C"/>
    <w:rsid w:val="00AE2C30"/>
    <w:rsid w:val="00AE2C35"/>
    <w:rsid w:val="00AE2F07"/>
    <w:rsid w:val="00AE3005"/>
    <w:rsid w:val="00AE35A9"/>
    <w:rsid w:val="00AE3BD5"/>
    <w:rsid w:val="00AE3E5B"/>
    <w:rsid w:val="00AE403D"/>
    <w:rsid w:val="00AE4088"/>
    <w:rsid w:val="00AE43A2"/>
    <w:rsid w:val="00AE4BD8"/>
    <w:rsid w:val="00AE59A0"/>
    <w:rsid w:val="00AE6821"/>
    <w:rsid w:val="00AE6FE3"/>
    <w:rsid w:val="00AE7198"/>
    <w:rsid w:val="00AE7759"/>
    <w:rsid w:val="00AE7955"/>
    <w:rsid w:val="00AF0C57"/>
    <w:rsid w:val="00AF0C67"/>
    <w:rsid w:val="00AF0EA9"/>
    <w:rsid w:val="00AF0F33"/>
    <w:rsid w:val="00AF1943"/>
    <w:rsid w:val="00AF24A3"/>
    <w:rsid w:val="00AF26F3"/>
    <w:rsid w:val="00AF2BFD"/>
    <w:rsid w:val="00AF2CD6"/>
    <w:rsid w:val="00AF2D7A"/>
    <w:rsid w:val="00AF32DF"/>
    <w:rsid w:val="00AF362B"/>
    <w:rsid w:val="00AF3FEE"/>
    <w:rsid w:val="00AF4EF2"/>
    <w:rsid w:val="00AF5253"/>
    <w:rsid w:val="00AF55E9"/>
    <w:rsid w:val="00AF5754"/>
    <w:rsid w:val="00AF57B6"/>
    <w:rsid w:val="00AF580B"/>
    <w:rsid w:val="00AF5F04"/>
    <w:rsid w:val="00AF6412"/>
    <w:rsid w:val="00AF6D59"/>
    <w:rsid w:val="00AF75D6"/>
    <w:rsid w:val="00AF7882"/>
    <w:rsid w:val="00B001A4"/>
    <w:rsid w:val="00B00672"/>
    <w:rsid w:val="00B00A53"/>
    <w:rsid w:val="00B01452"/>
    <w:rsid w:val="00B01B4D"/>
    <w:rsid w:val="00B01E7C"/>
    <w:rsid w:val="00B0226F"/>
    <w:rsid w:val="00B02AE4"/>
    <w:rsid w:val="00B02B1C"/>
    <w:rsid w:val="00B02B82"/>
    <w:rsid w:val="00B03362"/>
    <w:rsid w:val="00B042BA"/>
    <w:rsid w:val="00B04489"/>
    <w:rsid w:val="00B044D6"/>
    <w:rsid w:val="00B04B7A"/>
    <w:rsid w:val="00B05426"/>
    <w:rsid w:val="00B058DB"/>
    <w:rsid w:val="00B063C9"/>
    <w:rsid w:val="00B06571"/>
    <w:rsid w:val="00B068B2"/>
    <w:rsid w:val="00B068BA"/>
    <w:rsid w:val="00B06F68"/>
    <w:rsid w:val="00B0716E"/>
    <w:rsid w:val="00B07217"/>
    <w:rsid w:val="00B07D16"/>
    <w:rsid w:val="00B100F9"/>
    <w:rsid w:val="00B106C7"/>
    <w:rsid w:val="00B11E68"/>
    <w:rsid w:val="00B135D7"/>
    <w:rsid w:val="00B13851"/>
    <w:rsid w:val="00B13B1C"/>
    <w:rsid w:val="00B1457F"/>
    <w:rsid w:val="00B14B5F"/>
    <w:rsid w:val="00B150EA"/>
    <w:rsid w:val="00B1557B"/>
    <w:rsid w:val="00B15909"/>
    <w:rsid w:val="00B165D4"/>
    <w:rsid w:val="00B167F9"/>
    <w:rsid w:val="00B16C5A"/>
    <w:rsid w:val="00B170AB"/>
    <w:rsid w:val="00B2066F"/>
    <w:rsid w:val="00B21B6F"/>
    <w:rsid w:val="00B21F90"/>
    <w:rsid w:val="00B22291"/>
    <w:rsid w:val="00B228AA"/>
    <w:rsid w:val="00B23060"/>
    <w:rsid w:val="00B23F9A"/>
    <w:rsid w:val="00B23FBA"/>
    <w:rsid w:val="00B2417B"/>
    <w:rsid w:val="00B2443F"/>
    <w:rsid w:val="00B246D0"/>
    <w:rsid w:val="00B24E65"/>
    <w:rsid w:val="00B24E6F"/>
    <w:rsid w:val="00B25368"/>
    <w:rsid w:val="00B25C97"/>
    <w:rsid w:val="00B25FF6"/>
    <w:rsid w:val="00B2611E"/>
    <w:rsid w:val="00B26215"/>
    <w:rsid w:val="00B265CA"/>
    <w:rsid w:val="00B26C95"/>
    <w:rsid w:val="00B26CB5"/>
    <w:rsid w:val="00B27357"/>
    <w:rsid w:val="00B2739A"/>
    <w:rsid w:val="00B2752E"/>
    <w:rsid w:val="00B278B9"/>
    <w:rsid w:val="00B27F9F"/>
    <w:rsid w:val="00B305B2"/>
    <w:rsid w:val="00B307CC"/>
    <w:rsid w:val="00B3148E"/>
    <w:rsid w:val="00B31FA0"/>
    <w:rsid w:val="00B326B7"/>
    <w:rsid w:val="00B32CB6"/>
    <w:rsid w:val="00B331E2"/>
    <w:rsid w:val="00B3392D"/>
    <w:rsid w:val="00B33B76"/>
    <w:rsid w:val="00B344C8"/>
    <w:rsid w:val="00B34A22"/>
    <w:rsid w:val="00B3588E"/>
    <w:rsid w:val="00B35D1F"/>
    <w:rsid w:val="00B364D3"/>
    <w:rsid w:val="00B37554"/>
    <w:rsid w:val="00B401F2"/>
    <w:rsid w:val="00B4198F"/>
    <w:rsid w:val="00B41F3D"/>
    <w:rsid w:val="00B42326"/>
    <w:rsid w:val="00B431E8"/>
    <w:rsid w:val="00B43E73"/>
    <w:rsid w:val="00B45141"/>
    <w:rsid w:val="00B452A9"/>
    <w:rsid w:val="00B462DC"/>
    <w:rsid w:val="00B4631A"/>
    <w:rsid w:val="00B47CD0"/>
    <w:rsid w:val="00B5040C"/>
    <w:rsid w:val="00B504EC"/>
    <w:rsid w:val="00B50A5D"/>
    <w:rsid w:val="00B51173"/>
    <w:rsid w:val="00B51933"/>
    <w:rsid w:val="00B519CD"/>
    <w:rsid w:val="00B523D1"/>
    <w:rsid w:val="00B525BE"/>
    <w:rsid w:val="00B5273A"/>
    <w:rsid w:val="00B53DD7"/>
    <w:rsid w:val="00B54FCE"/>
    <w:rsid w:val="00B550FC"/>
    <w:rsid w:val="00B55164"/>
    <w:rsid w:val="00B5532B"/>
    <w:rsid w:val="00B55E7D"/>
    <w:rsid w:val="00B5621D"/>
    <w:rsid w:val="00B5727B"/>
    <w:rsid w:val="00B57329"/>
    <w:rsid w:val="00B6023C"/>
    <w:rsid w:val="00B6082C"/>
    <w:rsid w:val="00B60E61"/>
    <w:rsid w:val="00B616BF"/>
    <w:rsid w:val="00B625BB"/>
    <w:rsid w:val="00B62B50"/>
    <w:rsid w:val="00B635B7"/>
    <w:rsid w:val="00B63AE8"/>
    <w:rsid w:val="00B644E8"/>
    <w:rsid w:val="00B64958"/>
    <w:rsid w:val="00B64BB5"/>
    <w:rsid w:val="00B65220"/>
    <w:rsid w:val="00B65950"/>
    <w:rsid w:val="00B65EE9"/>
    <w:rsid w:val="00B66707"/>
    <w:rsid w:val="00B66D83"/>
    <w:rsid w:val="00B672C0"/>
    <w:rsid w:val="00B676FD"/>
    <w:rsid w:val="00B678B6"/>
    <w:rsid w:val="00B70201"/>
    <w:rsid w:val="00B703EE"/>
    <w:rsid w:val="00B711B3"/>
    <w:rsid w:val="00B7280B"/>
    <w:rsid w:val="00B73125"/>
    <w:rsid w:val="00B74654"/>
    <w:rsid w:val="00B74E6A"/>
    <w:rsid w:val="00B74E98"/>
    <w:rsid w:val="00B75646"/>
    <w:rsid w:val="00B75A67"/>
    <w:rsid w:val="00B76143"/>
    <w:rsid w:val="00B7629E"/>
    <w:rsid w:val="00B765C1"/>
    <w:rsid w:val="00B76CEA"/>
    <w:rsid w:val="00B7781F"/>
    <w:rsid w:val="00B808F0"/>
    <w:rsid w:val="00B80C7C"/>
    <w:rsid w:val="00B80DD8"/>
    <w:rsid w:val="00B82D09"/>
    <w:rsid w:val="00B82DFB"/>
    <w:rsid w:val="00B84021"/>
    <w:rsid w:val="00B858D8"/>
    <w:rsid w:val="00B858DE"/>
    <w:rsid w:val="00B87159"/>
    <w:rsid w:val="00B87A99"/>
    <w:rsid w:val="00B87D3D"/>
    <w:rsid w:val="00B87FC7"/>
    <w:rsid w:val="00B90729"/>
    <w:rsid w:val="00B907DA"/>
    <w:rsid w:val="00B9154E"/>
    <w:rsid w:val="00B91833"/>
    <w:rsid w:val="00B91FFC"/>
    <w:rsid w:val="00B9338C"/>
    <w:rsid w:val="00B93AF1"/>
    <w:rsid w:val="00B93CAC"/>
    <w:rsid w:val="00B93E5A"/>
    <w:rsid w:val="00B93E7E"/>
    <w:rsid w:val="00B94C5E"/>
    <w:rsid w:val="00B94CDD"/>
    <w:rsid w:val="00B94E5D"/>
    <w:rsid w:val="00B950BC"/>
    <w:rsid w:val="00B960F2"/>
    <w:rsid w:val="00B9714C"/>
    <w:rsid w:val="00B974D4"/>
    <w:rsid w:val="00BA0304"/>
    <w:rsid w:val="00BA064D"/>
    <w:rsid w:val="00BA1B32"/>
    <w:rsid w:val="00BA209E"/>
    <w:rsid w:val="00BA29AD"/>
    <w:rsid w:val="00BA2A13"/>
    <w:rsid w:val="00BA2B19"/>
    <w:rsid w:val="00BA2BDE"/>
    <w:rsid w:val="00BA33CF"/>
    <w:rsid w:val="00BA3F8D"/>
    <w:rsid w:val="00BA4190"/>
    <w:rsid w:val="00BA6888"/>
    <w:rsid w:val="00BA7AA3"/>
    <w:rsid w:val="00BA7B4C"/>
    <w:rsid w:val="00BB08EA"/>
    <w:rsid w:val="00BB09DF"/>
    <w:rsid w:val="00BB1B2C"/>
    <w:rsid w:val="00BB2AB6"/>
    <w:rsid w:val="00BB3962"/>
    <w:rsid w:val="00BB3B40"/>
    <w:rsid w:val="00BB4244"/>
    <w:rsid w:val="00BB435F"/>
    <w:rsid w:val="00BB5B6B"/>
    <w:rsid w:val="00BB5F52"/>
    <w:rsid w:val="00BB69F2"/>
    <w:rsid w:val="00BB6E34"/>
    <w:rsid w:val="00BB72C0"/>
    <w:rsid w:val="00BB7A10"/>
    <w:rsid w:val="00BB7B6C"/>
    <w:rsid w:val="00BC0A1F"/>
    <w:rsid w:val="00BC0CB1"/>
    <w:rsid w:val="00BC31B2"/>
    <w:rsid w:val="00BC334B"/>
    <w:rsid w:val="00BC3563"/>
    <w:rsid w:val="00BC3F6B"/>
    <w:rsid w:val="00BC4725"/>
    <w:rsid w:val="00BC47E4"/>
    <w:rsid w:val="00BC4DB1"/>
    <w:rsid w:val="00BC5BE3"/>
    <w:rsid w:val="00BC60BE"/>
    <w:rsid w:val="00BC68A8"/>
    <w:rsid w:val="00BC6D0D"/>
    <w:rsid w:val="00BC7179"/>
    <w:rsid w:val="00BC7468"/>
    <w:rsid w:val="00BC76A8"/>
    <w:rsid w:val="00BC76FC"/>
    <w:rsid w:val="00BC77FE"/>
    <w:rsid w:val="00BC7D4F"/>
    <w:rsid w:val="00BC7ED7"/>
    <w:rsid w:val="00BD003C"/>
    <w:rsid w:val="00BD03AF"/>
    <w:rsid w:val="00BD2316"/>
    <w:rsid w:val="00BD2850"/>
    <w:rsid w:val="00BD41CB"/>
    <w:rsid w:val="00BD759A"/>
    <w:rsid w:val="00BD77C1"/>
    <w:rsid w:val="00BE09C9"/>
    <w:rsid w:val="00BE0DD6"/>
    <w:rsid w:val="00BE0E5F"/>
    <w:rsid w:val="00BE117D"/>
    <w:rsid w:val="00BE11A2"/>
    <w:rsid w:val="00BE11D8"/>
    <w:rsid w:val="00BE1DC2"/>
    <w:rsid w:val="00BE28D2"/>
    <w:rsid w:val="00BE2C68"/>
    <w:rsid w:val="00BE3073"/>
    <w:rsid w:val="00BE379C"/>
    <w:rsid w:val="00BE407C"/>
    <w:rsid w:val="00BE4425"/>
    <w:rsid w:val="00BE496A"/>
    <w:rsid w:val="00BE4A64"/>
    <w:rsid w:val="00BE4C8C"/>
    <w:rsid w:val="00BE4DE1"/>
    <w:rsid w:val="00BE4F61"/>
    <w:rsid w:val="00BE5242"/>
    <w:rsid w:val="00BE5A04"/>
    <w:rsid w:val="00BE5E43"/>
    <w:rsid w:val="00BE7D79"/>
    <w:rsid w:val="00BE7F21"/>
    <w:rsid w:val="00BF041E"/>
    <w:rsid w:val="00BF06C2"/>
    <w:rsid w:val="00BF0E2A"/>
    <w:rsid w:val="00BF19A0"/>
    <w:rsid w:val="00BF242A"/>
    <w:rsid w:val="00BF282A"/>
    <w:rsid w:val="00BF2A58"/>
    <w:rsid w:val="00BF2BDA"/>
    <w:rsid w:val="00BF3631"/>
    <w:rsid w:val="00BF3DFD"/>
    <w:rsid w:val="00BF4813"/>
    <w:rsid w:val="00BF4AFB"/>
    <w:rsid w:val="00BF557D"/>
    <w:rsid w:val="00BF5B9A"/>
    <w:rsid w:val="00BF6237"/>
    <w:rsid w:val="00BF64EC"/>
    <w:rsid w:val="00BF658D"/>
    <w:rsid w:val="00BF6611"/>
    <w:rsid w:val="00BF68F8"/>
    <w:rsid w:val="00BF7070"/>
    <w:rsid w:val="00BF7A01"/>
    <w:rsid w:val="00BF7F58"/>
    <w:rsid w:val="00C010F5"/>
    <w:rsid w:val="00C01381"/>
    <w:rsid w:val="00C01AB1"/>
    <w:rsid w:val="00C01CA5"/>
    <w:rsid w:val="00C02333"/>
    <w:rsid w:val="00C026A0"/>
    <w:rsid w:val="00C03532"/>
    <w:rsid w:val="00C046D3"/>
    <w:rsid w:val="00C0535F"/>
    <w:rsid w:val="00C05F37"/>
    <w:rsid w:val="00C06137"/>
    <w:rsid w:val="00C0653C"/>
    <w:rsid w:val="00C06929"/>
    <w:rsid w:val="00C06E0D"/>
    <w:rsid w:val="00C07329"/>
    <w:rsid w:val="00C079B8"/>
    <w:rsid w:val="00C07BFF"/>
    <w:rsid w:val="00C10037"/>
    <w:rsid w:val="00C115E1"/>
    <w:rsid w:val="00C116FC"/>
    <w:rsid w:val="00C1189A"/>
    <w:rsid w:val="00C11D93"/>
    <w:rsid w:val="00C11F07"/>
    <w:rsid w:val="00C123EA"/>
    <w:rsid w:val="00C12A49"/>
    <w:rsid w:val="00C12B80"/>
    <w:rsid w:val="00C132E2"/>
    <w:rsid w:val="00C133EE"/>
    <w:rsid w:val="00C13A42"/>
    <w:rsid w:val="00C13F51"/>
    <w:rsid w:val="00C14017"/>
    <w:rsid w:val="00C14123"/>
    <w:rsid w:val="00C14124"/>
    <w:rsid w:val="00C14320"/>
    <w:rsid w:val="00C149D0"/>
    <w:rsid w:val="00C14A7D"/>
    <w:rsid w:val="00C14BCB"/>
    <w:rsid w:val="00C15D95"/>
    <w:rsid w:val="00C15FAD"/>
    <w:rsid w:val="00C17074"/>
    <w:rsid w:val="00C17EEA"/>
    <w:rsid w:val="00C20E96"/>
    <w:rsid w:val="00C21635"/>
    <w:rsid w:val="00C239BB"/>
    <w:rsid w:val="00C23D30"/>
    <w:rsid w:val="00C26194"/>
    <w:rsid w:val="00C2624B"/>
    <w:rsid w:val="00C26588"/>
    <w:rsid w:val="00C27DE9"/>
    <w:rsid w:val="00C27EF1"/>
    <w:rsid w:val="00C30606"/>
    <w:rsid w:val="00C30870"/>
    <w:rsid w:val="00C30D33"/>
    <w:rsid w:val="00C31126"/>
    <w:rsid w:val="00C31823"/>
    <w:rsid w:val="00C31AB1"/>
    <w:rsid w:val="00C31C94"/>
    <w:rsid w:val="00C32989"/>
    <w:rsid w:val="00C33388"/>
    <w:rsid w:val="00C33E57"/>
    <w:rsid w:val="00C33F39"/>
    <w:rsid w:val="00C341F6"/>
    <w:rsid w:val="00C345AA"/>
    <w:rsid w:val="00C35484"/>
    <w:rsid w:val="00C35494"/>
    <w:rsid w:val="00C35BDA"/>
    <w:rsid w:val="00C36D5E"/>
    <w:rsid w:val="00C370E0"/>
    <w:rsid w:val="00C3754F"/>
    <w:rsid w:val="00C37BAB"/>
    <w:rsid w:val="00C4173A"/>
    <w:rsid w:val="00C4191E"/>
    <w:rsid w:val="00C41B43"/>
    <w:rsid w:val="00C41ED6"/>
    <w:rsid w:val="00C42062"/>
    <w:rsid w:val="00C4271B"/>
    <w:rsid w:val="00C42A1F"/>
    <w:rsid w:val="00C43796"/>
    <w:rsid w:val="00C43B3F"/>
    <w:rsid w:val="00C44375"/>
    <w:rsid w:val="00C446EA"/>
    <w:rsid w:val="00C461DD"/>
    <w:rsid w:val="00C4698A"/>
    <w:rsid w:val="00C47094"/>
    <w:rsid w:val="00C4713C"/>
    <w:rsid w:val="00C50543"/>
    <w:rsid w:val="00C5079F"/>
    <w:rsid w:val="00C50DED"/>
    <w:rsid w:val="00C51444"/>
    <w:rsid w:val="00C517A3"/>
    <w:rsid w:val="00C52217"/>
    <w:rsid w:val="00C522F9"/>
    <w:rsid w:val="00C53209"/>
    <w:rsid w:val="00C532D2"/>
    <w:rsid w:val="00C53693"/>
    <w:rsid w:val="00C538C8"/>
    <w:rsid w:val="00C53D13"/>
    <w:rsid w:val="00C54DCD"/>
    <w:rsid w:val="00C55DCF"/>
    <w:rsid w:val="00C56CE5"/>
    <w:rsid w:val="00C57064"/>
    <w:rsid w:val="00C57C01"/>
    <w:rsid w:val="00C60222"/>
    <w:rsid w:val="00C602FF"/>
    <w:rsid w:val="00C60411"/>
    <w:rsid w:val="00C6112C"/>
    <w:rsid w:val="00C61174"/>
    <w:rsid w:val="00C6148F"/>
    <w:rsid w:val="00C61A88"/>
    <w:rsid w:val="00C61FA0"/>
    <w:rsid w:val="00C621B1"/>
    <w:rsid w:val="00C62BD4"/>
    <w:rsid w:val="00C62F7A"/>
    <w:rsid w:val="00C63301"/>
    <w:rsid w:val="00C63B9C"/>
    <w:rsid w:val="00C63C54"/>
    <w:rsid w:val="00C653A5"/>
    <w:rsid w:val="00C66440"/>
    <w:rsid w:val="00C66496"/>
    <w:rsid w:val="00C6682F"/>
    <w:rsid w:val="00C66ED3"/>
    <w:rsid w:val="00C670B6"/>
    <w:rsid w:val="00C675FE"/>
    <w:rsid w:val="00C67602"/>
    <w:rsid w:val="00C67BF4"/>
    <w:rsid w:val="00C7140F"/>
    <w:rsid w:val="00C7236B"/>
    <w:rsid w:val="00C7275E"/>
    <w:rsid w:val="00C72C97"/>
    <w:rsid w:val="00C731AF"/>
    <w:rsid w:val="00C7342E"/>
    <w:rsid w:val="00C744F9"/>
    <w:rsid w:val="00C74C5D"/>
    <w:rsid w:val="00C74D92"/>
    <w:rsid w:val="00C75B82"/>
    <w:rsid w:val="00C76B85"/>
    <w:rsid w:val="00C76C6A"/>
    <w:rsid w:val="00C80C05"/>
    <w:rsid w:val="00C80F0F"/>
    <w:rsid w:val="00C820E4"/>
    <w:rsid w:val="00C823C2"/>
    <w:rsid w:val="00C82521"/>
    <w:rsid w:val="00C82A0E"/>
    <w:rsid w:val="00C8326C"/>
    <w:rsid w:val="00C840B4"/>
    <w:rsid w:val="00C84921"/>
    <w:rsid w:val="00C849F1"/>
    <w:rsid w:val="00C855B0"/>
    <w:rsid w:val="00C85839"/>
    <w:rsid w:val="00C85EBC"/>
    <w:rsid w:val="00C86355"/>
    <w:rsid w:val="00C863C4"/>
    <w:rsid w:val="00C86568"/>
    <w:rsid w:val="00C865BB"/>
    <w:rsid w:val="00C8660D"/>
    <w:rsid w:val="00C870A0"/>
    <w:rsid w:val="00C90DAB"/>
    <w:rsid w:val="00C90FB5"/>
    <w:rsid w:val="00C91CBC"/>
    <w:rsid w:val="00C920EA"/>
    <w:rsid w:val="00C92D78"/>
    <w:rsid w:val="00C92FEC"/>
    <w:rsid w:val="00C93598"/>
    <w:rsid w:val="00C938EF"/>
    <w:rsid w:val="00C93C3E"/>
    <w:rsid w:val="00C93E75"/>
    <w:rsid w:val="00C942CA"/>
    <w:rsid w:val="00C95186"/>
    <w:rsid w:val="00C95207"/>
    <w:rsid w:val="00C956E8"/>
    <w:rsid w:val="00C95A5F"/>
    <w:rsid w:val="00C95B79"/>
    <w:rsid w:val="00C9659C"/>
    <w:rsid w:val="00C96E7A"/>
    <w:rsid w:val="00C973B4"/>
    <w:rsid w:val="00C97D04"/>
    <w:rsid w:val="00CA013D"/>
    <w:rsid w:val="00CA12E3"/>
    <w:rsid w:val="00CA1476"/>
    <w:rsid w:val="00CA29DA"/>
    <w:rsid w:val="00CA2B11"/>
    <w:rsid w:val="00CA31EF"/>
    <w:rsid w:val="00CA4200"/>
    <w:rsid w:val="00CA5008"/>
    <w:rsid w:val="00CA518C"/>
    <w:rsid w:val="00CA5CDA"/>
    <w:rsid w:val="00CA6096"/>
    <w:rsid w:val="00CA616C"/>
    <w:rsid w:val="00CA6497"/>
    <w:rsid w:val="00CA6611"/>
    <w:rsid w:val="00CA6AE6"/>
    <w:rsid w:val="00CA6B8D"/>
    <w:rsid w:val="00CA7075"/>
    <w:rsid w:val="00CA782F"/>
    <w:rsid w:val="00CA7D50"/>
    <w:rsid w:val="00CB0C6A"/>
    <w:rsid w:val="00CB1220"/>
    <w:rsid w:val="00CB187B"/>
    <w:rsid w:val="00CB1DBB"/>
    <w:rsid w:val="00CB2835"/>
    <w:rsid w:val="00CB3285"/>
    <w:rsid w:val="00CB3AB2"/>
    <w:rsid w:val="00CB3CAF"/>
    <w:rsid w:val="00CB3E46"/>
    <w:rsid w:val="00CB4500"/>
    <w:rsid w:val="00CB53AA"/>
    <w:rsid w:val="00CB5EA8"/>
    <w:rsid w:val="00CB7988"/>
    <w:rsid w:val="00CC0720"/>
    <w:rsid w:val="00CC0933"/>
    <w:rsid w:val="00CC0A5B"/>
    <w:rsid w:val="00CC0C72"/>
    <w:rsid w:val="00CC17E9"/>
    <w:rsid w:val="00CC2BFD"/>
    <w:rsid w:val="00CC2DDB"/>
    <w:rsid w:val="00CC3C88"/>
    <w:rsid w:val="00CC51F6"/>
    <w:rsid w:val="00CC65FB"/>
    <w:rsid w:val="00CC6F40"/>
    <w:rsid w:val="00CC7549"/>
    <w:rsid w:val="00CD04BD"/>
    <w:rsid w:val="00CD2C79"/>
    <w:rsid w:val="00CD2E8D"/>
    <w:rsid w:val="00CD3476"/>
    <w:rsid w:val="00CD3F2C"/>
    <w:rsid w:val="00CD479B"/>
    <w:rsid w:val="00CD4863"/>
    <w:rsid w:val="00CD4BD9"/>
    <w:rsid w:val="00CD5726"/>
    <w:rsid w:val="00CD5A52"/>
    <w:rsid w:val="00CD61A7"/>
    <w:rsid w:val="00CD64DF"/>
    <w:rsid w:val="00CD6FBB"/>
    <w:rsid w:val="00CE0E5B"/>
    <w:rsid w:val="00CE1C3C"/>
    <w:rsid w:val="00CE2179"/>
    <w:rsid w:val="00CE225F"/>
    <w:rsid w:val="00CE3DA5"/>
    <w:rsid w:val="00CE44A7"/>
    <w:rsid w:val="00CE4CF0"/>
    <w:rsid w:val="00CE506F"/>
    <w:rsid w:val="00CE5853"/>
    <w:rsid w:val="00CE58B6"/>
    <w:rsid w:val="00CE5DA0"/>
    <w:rsid w:val="00CE5DFB"/>
    <w:rsid w:val="00CE5E4F"/>
    <w:rsid w:val="00CE5ED4"/>
    <w:rsid w:val="00CE6BA6"/>
    <w:rsid w:val="00CE6D73"/>
    <w:rsid w:val="00CE6FBC"/>
    <w:rsid w:val="00CE74A9"/>
    <w:rsid w:val="00CE766E"/>
    <w:rsid w:val="00CF0190"/>
    <w:rsid w:val="00CF0519"/>
    <w:rsid w:val="00CF06B3"/>
    <w:rsid w:val="00CF0DAA"/>
    <w:rsid w:val="00CF15A4"/>
    <w:rsid w:val="00CF1793"/>
    <w:rsid w:val="00CF230C"/>
    <w:rsid w:val="00CF2F50"/>
    <w:rsid w:val="00CF3451"/>
    <w:rsid w:val="00CF40D9"/>
    <w:rsid w:val="00CF427C"/>
    <w:rsid w:val="00CF4627"/>
    <w:rsid w:val="00CF5BF9"/>
    <w:rsid w:val="00CF6198"/>
    <w:rsid w:val="00CF738B"/>
    <w:rsid w:val="00CF798E"/>
    <w:rsid w:val="00D00374"/>
    <w:rsid w:val="00D01439"/>
    <w:rsid w:val="00D01D46"/>
    <w:rsid w:val="00D01FC2"/>
    <w:rsid w:val="00D0241C"/>
    <w:rsid w:val="00D02919"/>
    <w:rsid w:val="00D02959"/>
    <w:rsid w:val="00D02CDC"/>
    <w:rsid w:val="00D03119"/>
    <w:rsid w:val="00D03886"/>
    <w:rsid w:val="00D03CC4"/>
    <w:rsid w:val="00D04B2C"/>
    <w:rsid w:val="00D04C61"/>
    <w:rsid w:val="00D04D32"/>
    <w:rsid w:val="00D05729"/>
    <w:rsid w:val="00D05B8D"/>
    <w:rsid w:val="00D05B9B"/>
    <w:rsid w:val="00D06041"/>
    <w:rsid w:val="00D062DF"/>
    <w:rsid w:val="00D065A2"/>
    <w:rsid w:val="00D0794F"/>
    <w:rsid w:val="00D079AA"/>
    <w:rsid w:val="00D07DEE"/>
    <w:rsid w:val="00D07EFC"/>
    <w:rsid w:val="00D07F00"/>
    <w:rsid w:val="00D10302"/>
    <w:rsid w:val="00D1130F"/>
    <w:rsid w:val="00D12528"/>
    <w:rsid w:val="00D1257E"/>
    <w:rsid w:val="00D125A1"/>
    <w:rsid w:val="00D12AFD"/>
    <w:rsid w:val="00D12B77"/>
    <w:rsid w:val="00D13A2A"/>
    <w:rsid w:val="00D15254"/>
    <w:rsid w:val="00D1528F"/>
    <w:rsid w:val="00D15608"/>
    <w:rsid w:val="00D1571F"/>
    <w:rsid w:val="00D15873"/>
    <w:rsid w:val="00D15E42"/>
    <w:rsid w:val="00D165DC"/>
    <w:rsid w:val="00D1775E"/>
    <w:rsid w:val="00D17B72"/>
    <w:rsid w:val="00D215F1"/>
    <w:rsid w:val="00D22107"/>
    <w:rsid w:val="00D2226D"/>
    <w:rsid w:val="00D22D1A"/>
    <w:rsid w:val="00D23362"/>
    <w:rsid w:val="00D2348A"/>
    <w:rsid w:val="00D24FA7"/>
    <w:rsid w:val="00D2597D"/>
    <w:rsid w:val="00D2659C"/>
    <w:rsid w:val="00D274E2"/>
    <w:rsid w:val="00D3047D"/>
    <w:rsid w:val="00D3185C"/>
    <w:rsid w:val="00D3205F"/>
    <w:rsid w:val="00D3318E"/>
    <w:rsid w:val="00D33E72"/>
    <w:rsid w:val="00D341EE"/>
    <w:rsid w:val="00D3424A"/>
    <w:rsid w:val="00D3518F"/>
    <w:rsid w:val="00D355DE"/>
    <w:rsid w:val="00D3575B"/>
    <w:rsid w:val="00D35783"/>
    <w:rsid w:val="00D35BD6"/>
    <w:rsid w:val="00D35CA4"/>
    <w:rsid w:val="00D361B5"/>
    <w:rsid w:val="00D36388"/>
    <w:rsid w:val="00D37604"/>
    <w:rsid w:val="00D377A7"/>
    <w:rsid w:val="00D37D29"/>
    <w:rsid w:val="00D40246"/>
    <w:rsid w:val="00D40578"/>
    <w:rsid w:val="00D40C1F"/>
    <w:rsid w:val="00D411A2"/>
    <w:rsid w:val="00D4125E"/>
    <w:rsid w:val="00D41A5F"/>
    <w:rsid w:val="00D41E97"/>
    <w:rsid w:val="00D41EEF"/>
    <w:rsid w:val="00D426FB"/>
    <w:rsid w:val="00D427CB"/>
    <w:rsid w:val="00D42EDE"/>
    <w:rsid w:val="00D43C32"/>
    <w:rsid w:val="00D43E50"/>
    <w:rsid w:val="00D45947"/>
    <w:rsid w:val="00D4606D"/>
    <w:rsid w:val="00D460C0"/>
    <w:rsid w:val="00D478B2"/>
    <w:rsid w:val="00D50582"/>
    <w:rsid w:val="00D50B9C"/>
    <w:rsid w:val="00D513AF"/>
    <w:rsid w:val="00D51814"/>
    <w:rsid w:val="00D5295B"/>
    <w:rsid w:val="00D52D73"/>
    <w:rsid w:val="00D52E58"/>
    <w:rsid w:val="00D53708"/>
    <w:rsid w:val="00D53B19"/>
    <w:rsid w:val="00D53F0D"/>
    <w:rsid w:val="00D53F6B"/>
    <w:rsid w:val="00D540D9"/>
    <w:rsid w:val="00D543B7"/>
    <w:rsid w:val="00D55A81"/>
    <w:rsid w:val="00D56883"/>
    <w:rsid w:val="00D5688C"/>
    <w:rsid w:val="00D56B20"/>
    <w:rsid w:val="00D56E4D"/>
    <w:rsid w:val="00D57292"/>
    <w:rsid w:val="00D578B3"/>
    <w:rsid w:val="00D60FDA"/>
    <w:rsid w:val="00D615CD"/>
    <w:rsid w:val="00D618F4"/>
    <w:rsid w:val="00D61F52"/>
    <w:rsid w:val="00D62753"/>
    <w:rsid w:val="00D62920"/>
    <w:rsid w:val="00D62CE8"/>
    <w:rsid w:val="00D6313E"/>
    <w:rsid w:val="00D63636"/>
    <w:rsid w:val="00D63974"/>
    <w:rsid w:val="00D63DBE"/>
    <w:rsid w:val="00D640AD"/>
    <w:rsid w:val="00D6438D"/>
    <w:rsid w:val="00D64831"/>
    <w:rsid w:val="00D64EA1"/>
    <w:rsid w:val="00D65904"/>
    <w:rsid w:val="00D659EA"/>
    <w:rsid w:val="00D66A5C"/>
    <w:rsid w:val="00D67D16"/>
    <w:rsid w:val="00D67EA1"/>
    <w:rsid w:val="00D70B98"/>
    <w:rsid w:val="00D714CC"/>
    <w:rsid w:val="00D71BA5"/>
    <w:rsid w:val="00D724ED"/>
    <w:rsid w:val="00D742E3"/>
    <w:rsid w:val="00D7481A"/>
    <w:rsid w:val="00D75EA7"/>
    <w:rsid w:val="00D7625E"/>
    <w:rsid w:val="00D7641C"/>
    <w:rsid w:val="00D770D8"/>
    <w:rsid w:val="00D77252"/>
    <w:rsid w:val="00D7726B"/>
    <w:rsid w:val="00D7779E"/>
    <w:rsid w:val="00D77A73"/>
    <w:rsid w:val="00D80029"/>
    <w:rsid w:val="00D8048A"/>
    <w:rsid w:val="00D804B9"/>
    <w:rsid w:val="00D80AE2"/>
    <w:rsid w:val="00D81126"/>
    <w:rsid w:val="00D815D3"/>
    <w:rsid w:val="00D81711"/>
    <w:rsid w:val="00D81ADF"/>
    <w:rsid w:val="00D81F21"/>
    <w:rsid w:val="00D821F2"/>
    <w:rsid w:val="00D823CD"/>
    <w:rsid w:val="00D824D8"/>
    <w:rsid w:val="00D82635"/>
    <w:rsid w:val="00D82959"/>
    <w:rsid w:val="00D82F42"/>
    <w:rsid w:val="00D83320"/>
    <w:rsid w:val="00D83C27"/>
    <w:rsid w:val="00D84046"/>
    <w:rsid w:val="00D84CBD"/>
    <w:rsid w:val="00D84DF6"/>
    <w:rsid w:val="00D853E6"/>
    <w:rsid w:val="00D8580D"/>
    <w:rsid w:val="00D85EAA"/>
    <w:rsid w:val="00D864F2"/>
    <w:rsid w:val="00D9087C"/>
    <w:rsid w:val="00D91CD8"/>
    <w:rsid w:val="00D92C35"/>
    <w:rsid w:val="00D92C7D"/>
    <w:rsid w:val="00D938E4"/>
    <w:rsid w:val="00D941A4"/>
    <w:rsid w:val="00D943F8"/>
    <w:rsid w:val="00D946C4"/>
    <w:rsid w:val="00D94AF6"/>
    <w:rsid w:val="00D94E6D"/>
    <w:rsid w:val="00D95470"/>
    <w:rsid w:val="00D95B5E"/>
    <w:rsid w:val="00D96115"/>
    <w:rsid w:val="00D96B55"/>
    <w:rsid w:val="00D97E12"/>
    <w:rsid w:val="00DA0752"/>
    <w:rsid w:val="00DA0D8A"/>
    <w:rsid w:val="00DA1AE8"/>
    <w:rsid w:val="00DA2619"/>
    <w:rsid w:val="00DA2C7C"/>
    <w:rsid w:val="00DA2CF2"/>
    <w:rsid w:val="00DA2D60"/>
    <w:rsid w:val="00DA4239"/>
    <w:rsid w:val="00DA4243"/>
    <w:rsid w:val="00DA42EA"/>
    <w:rsid w:val="00DA4C44"/>
    <w:rsid w:val="00DA506B"/>
    <w:rsid w:val="00DA51B4"/>
    <w:rsid w:val="00DA588C"/>
    <w:rsid w:val="00DA643E"/>
    <w:rsid w:val="00DA645A"/>
    <w:rsid w:val="00DA65DE"/>
    <w:rsid w:val="00DA66AF"/>
    <w:rsid w:val="00DA6EED"/>
    <w:rsid w:val="00DA735E"/>
    <w:rsid w:val="00DA77D9"/>
    <w:rsid w:val="00DA7D8B"/>
    <w:rsid w:val="00DB03EB"/>
    <w:rsid w:val="00DB0A6A"/>
    <w:rsid w:val="00DB0B61"/>
    <w:rsid w:val="00DB10A8"/>
    <w:rsid w:val="00DB1474"/>
    <w:rsid w:val="00DB1BB6"/>
    <w:rsid w:val="00DB2962"/>
    <w:rsid w:val="00DB3FD7"/>
    <w:rsid w:val="00DB4622"/>
    <w:rsid w:val="00DB51D8"/>
    <w:rsid w:val="00DB52FB"/>
    <w:rsid w:val="00DB5781"/>
    <w:rsid w:val="00DB5CCD"/>
    <w:rsid w:val="00DB5CD2"/>
    <w:rsid w:val="00DB6773"/>
    <w:rsid w:val="00DB7049"/>
    <w:rsid w:val="00DB7688"/>
    <w:rsid w:val="00DB77E0"/>
    <w:rsid w:val="00DC00C1"/>
    <w:rsid w:val="00DC013B"/>
    <w:rsid w:val="00DC090B"/>
    <w:rsid w:val="00DC1679"/>
    <w:rsid w:val="00DC219B"/>
    <w:rsid w:val="00DC2558"/>
    <w:rsid w:val="00DC2CF1"/>
    <w:rsid w:val="00DC2DC2"/>
    <w:rsid w:val="00DC2DC7"/>
    <w:rsid w:val="00DC36E1"/>
    <w:rsid w:val="00DC3A1F"/>
    <w:rsid w:val="00DC3A7C"/>
    <w:rsid w:val="00DC4160"/>
    <w:rsid w:val="00DC4435"/>
    <w:rsid w:val="00DC4993"/>
    <w:rsid w:val="00DC4AF6"/>
    <w:rsid w:val="00DC4FCF"/>
    <w:rsid w:val="00DC50E0"/>
    <w:rsid w:val="00DC6179"/>
    <w:rsid w:val="00DC6386"/>
    <w:rsid w:val="00DC790E"/>
    <w:rsid w:val="00DC7D21"/>
    <w:rsid w:val="00DD0736"/>
    <w:rsid w:val="00DD0DF2"/>
    <w:rsid w:val="00DD1130"/>
    <w:rsid w:val="00DD18F7"/>
    <w:rsid w:val="00DD1951"/>
    <w:rsid w:val="00DD202E"/>
    <w:rsid w:val="00DD22EF"/>
    <w:rsid w:val="00DD2A1A"/>
    <w:rsid w:val="00DD340B"/>
    <w:rsid w:val="00DD3856"/>
    <w:rsid w:val="00DD3B9B"/>
    <w:rsid w:val="00DD487D"/>
    <w:rsid w:val="00DD4999"/>
    <w:rsid w:val="00DD4E83"/>
    <w:rsid w:val="00DD51C6"/>
    <w:rsid w:val="00DD6628"/>
    <w:rsid w:val="00DD6945"/>
    <w:rsid w:val="00DD6DC7"/>
    <w:rsid w:val="00DD6E0E"/>
    <w:rsid w:val="00DE0A32"/>
    <w:rsid w:val="00DE0F24"/>
    <w:rsid w:val="00DE1156"/>
    <w:rsid w:val="00DE1424"/>
    <w:rsid w:val="00DE1B65"/>
    <w:rsid w:val="00DE263D"/>
    <w:rsid w:val="00DE2D04"/>
    <w:rsid w:val="00DE2D8F"/>
    <w:rsid w:val="00DE3250"/>
    <w:rsid w:val="00DE35BB"/>
    <w:rsid w:val="00DE361D"/>
    <w:rsid w:val="00DE4817"/>
    <w:rsid w:val="00DE4C22"/>
    <w:rsid w:val="00DE57EE"/>
    <w:rsid w:val="00DE6028"/>
    <w:rsid w:val="00DE6C85"/>
    <w:rsid w:val="00DE7771"/>
    <w:rsid w:val="00DE78A3"/>
    <w:rsid w:val="00DF072B"/>
    <w:rsid w:val="00DF155B"/>
    <w:rsid w:val="00DF1A71"/>
    <w:rsid w:val="00DF1E42"/>
    <w:rsid w:val="00DF26C9"/>
    <w:rsid w:val="00DF3CC9"/>
    <w:rsid w:val="00DF46E6"/>
    <w:rsid w:val="00DF50FC"/>
    <w:rsid w:val="00DF5985"/>
    <w:rsid w:val="00DF68C7"/>
    <w:rsid w:val="00DF731A"/>
    <w:rsid w:val="00DF742E"/>
    <w:rsid w:val="00E00BA8"/>
    <w:rsid w:val="00E00CDD"/>
    <w:rsid w:val="00E00FC5"/>
    <w:rsid w:val="00E01230"/>
    <w:rsid w:val="00E0152D"/>
    <w:rsid w:val="00E021FA"/>
    <w:rsid w:val="00E032A9"/>
    <w:rsid w:val="00E03CA5"/>
    <w:rsid w:val="00E04189"/>
    <w:rsid w:val="00E0438C"/>
    <w:rsid w:val="00E049F3"/>
    <w:rsid w:val="00E04A06"/>
    <w:rsid w:val="00E04BBB"/>
    <w:rsid w:val="00E05925"/>
    <w:rsid w:val="00E0595B"/>
    <w:rsid w:val="00E063A2"/>
    <w:rsid w:val="00E06B75"/>
    <w:rsid w:val="00E06DCA"/>
    <w:rsid w:val="00E07017"/>
    <w:rsid w:val="00E07113"/>
    <w:rsid w:val="00E10EA3"/>
    <w:rsid w:val="00E10FD5"/>
    <w:rsid w:val="00E11332"/>
    <w:rsid w:val="00E11352"/>
    <w:rsid w:val="00E12581"/>
    <w:rsid w:val="00E13F6E"/>
    <w:rsid w:val="00E140D9"/>
    <w:rsid w:val="00E1418E"/>
    <w:rsid w:val="00E146BA"/>
    <w:rsid w:val="00E14CF9"/>
    <w:rsid w:val="00E15BFB"/>
    <w:rsid w:val="00E15FD5"/>
    <w:rsid w:val="00E16BF1"/>
    <w:rsid w:val="00E16C76"/>
    <w:rsid w:val="00E16EDD"/>
    <w:rsid w:val="00E170DC"/>
    <w:rsid w:val="00E17546"/>
    <w:rsid w:val="00E210B5"/>
    <w:rsid w:val="00E21791"/>
    <w:rsid w:val="00E22DF6"/>
    <w:rsid w:val="00E22F4D"/>
    <w:rsid w:val="00E237AA"/>
    <w:rsid w:val="00E23B67"/>
    <w:rsid w:val="00E24BB4"/>
    <w:rsid w:val="00E25C16"/>
    <w:rsid w:val="00E261B3"/>
    <w:rsid w:val="00E26818"/>
    <w:rsid w:val="00E26957"/>
    <w:rsid w:val="00E270A5"/>
    <w:rsid w:val="00E27326"/>
    <w:rsid w:val="00E279EF"/>
    <w:rsid w:val="00E27FFC"/>
    <w:rsid w:val="00E3036D"/>
    <w:rsid w:val="00E30890"/>
    <w:rsid w:val="00E30B15"/>
    <w:rsid w:val="00E310F5"/>
    <w:rsid w:val="00E31439"/>
    <w:rsid w:val="00E315C1"/>
    <w:rsid w:val="00E315FB"/>
    <w:rsid w:val="00E32285"/>
    <w:rsid w:val="00E32B68"/>
    <w:rsid w:val="00E3306E"/>
    <w:rsid w:val="00E3308B"/>
    <w:rsid w:val="00E33237"/>
    <w:rsid w:val="00E3378E"/>
    <w:rsid w:val="00E34253"/>
    <w:rsid w:val="00E34CEA"/>
    <w:rsid w:val="00E34CF5"/>
    <w:rsid w:val="00E34EDE"/>
    <w:rsid w:val="00E353FE"/>
    <w:rsid w:val="00E35997"/>
    <w:rsid w:val="00E360D0"/>
    <w:rsid w:val="00E37002"/>
    <w:rsid w:val="00E37990"/>
    <w:rsid w:val="00E37E60"/>
    <w:rsid w:val="00E40181"/>
    <w:rsid w:val="00E40E52"/>
    <w:rsid w:val="00E414C3"/>
    <w:rsid w:val="00E42550"/>
    <w:rsid w:val="00E4290A"/>
    <w:rsid w:val="00E42E4D"/>
    <w:rsid w:val="00E43306"/>
    <w:rsid w:val="00E451E9"/>
    <w:rsid w:val="00E46560"/>
    <w:rsid w:val="00E4671F"/>
    <w:rsid w:val="00E468CD"/>
    <w:rsid w:val="00E46AC4"/>
    <w:rsid w:val="00E46CDD"/>
    <w:rsid w:val="00E5004A"/>
    <w:rsid w:val="00E50E15"/>
    <w:rsid w:val="00E5105A"/>
    <w:rsid w:val="00E521F0"/>
    <w:rsid w:val="00E532C0"/>
    <w:rsid w:val="00E546C6"/>
    <w:rsid w:val="00E54950"/>
    <w:rsid w:val="00E5595B"/>
    <w:rsid w:val="00E55FB3"/>
    <w:rsid w:val="00E56722"/>
    <w:rsid w:val="00E56A01"/>
    <w:rsid w:val="00E5725E"/>
    <w:rsid w:val="00E57FF4"/>
    <w:rsid w:val="00E6052E"/>
    <w:rsid w:val="00E60ADE"/>
    <w:rsid w:val="00E6155A"/>
    <w:rsid w:val="00E61B47"/>
    <w:rsid w:val="00E624F7"/>
    <w:rsid w:val="00E6293C"/>
    <w:rsid w:val="00E629A1"/>
    <w:rsid w:val="00E629B6"/>
    <w:rsid w:val="00E62B7D"/>
    <w:rsid w:val="00E6353B"/>
    <w:rsid w:val="00E63EE9"/>
    <w:rsid w:val="00E65249"/>
    <w:rsid w:val="00E6669A"/>
    <w:rsid w:val="00E66EF5"/>
    <w:rsid w:val="00E67533"/>
    <w:rsid w:val="00E676E5"/>
    <w:rsid w:val="00E6794C"/>
    <w:rsid w:val="00E70C2E"/>
    <w:rsid w:val="00E70D97"/>
    <w:rsid w:val="00E70F1F"/>
    <w:rsid w:val="00E71591"/>
    <w:rsid w:val="00E71776"/>
    <w:rsid w:val="00E71A83"/>
    <w:rsid w:val="00E71CEB"/>
    <w:rsid w:val="00E725B2"/>
    <w:rsid w:val="00E730EB"/>
    <w:rsid w:val="00E73420"/>
    <w:rsid w:val="00E7375A"/>
    <w:rsid w:val="00E7474F"/>
    <w:rsid w:val="00E75335"/>
    <w:rsid w:val="00E754C6"/>
    <w:rsid w:val="00E756B6"/>
    <w:rsid w:val="00E75915"/>
    <w:rsid w:val="00E75B25"/>
    <w:rsid w:val="00E75B39"/>
    <w:rsid w:val="00E75BD8"/>
    <w:rsid w:val="00E76398"/>
    <w:rsid w:val="00E763BC"/>
    <w:rsid w:val="00E76889"/>
    <w:rsid w:val="00E77176"/>
    <w:rsid w:val="00E7760F"/>
    <w:rsid w:val="00E77EB0"/>
    <w:rsid w:val="00E80DE3"/>
    <w:rsid w:val="00E81B2E"/>
    <w:rsid w:val="00E82178"/>
    <w:rsid w:val="00E8255C"/>
    <w:rsid w:val="00E82C55"/>
    <w:rsid w:val="00E834B3"/>
    <w:rsid w:val="00E83A81"/>
    <w:rsid w:val="00E83C1F"/>
    <w:rsid w:val="00E84315"/>
    <w:rsid w:val="00E84AA0"/>
    <w:rsid w:val="00E877F4"/>
    <w:rsid w:val="00E8787E"/>
    <w:rsid w:val="00E87C50"/>
    <w:rsid w:val="00E87E10"/>
    <w:rsid w:val="00E90DBA"/>
    <w:rsid w:val="00E9100D"/>
    <w:rsid w:val="00E9159E"/>
    <w:rsid w:val="00E9171B"/>
    <w:rsid w:val="00E91E9B"/>
    <w:rsid w:val="00E92AC3"/>
    <w:rsid w:val="00E9301E"/>
    <w:rsid w:val="00E9334A"/>
    <w:rsid w:val="00E93D74"/>
    <w:rsid w:val="00E94D55"/>
    <w:rsid w:val="00E95CF4"/>
    <w:rsid w:val="00E95EE8"/>
    <w:rsid w:val="00E9652F"/>
    <w:rsid w:val="00E9692F"/>
    <w:rsid w:val="00E96AE8"/>
    <w:rsid w:val="00E97AB0"/>
    <w:rsid w:val="00EA022E"/>
    <w:rsid w:val="00EA0232"/>
    <w:rsid w:val="00EA0D5A"/>
    <w:rsid w:val="00EA2DFF"/>
    <w:rsid w:val="00EA2F6A"/>
    <w:rsid w:val="00EA4B1A"/>
    <w:rsid w:val="00EA590C"/>
    <w:rsid w:val="00EA5CC0"/>
    <w:rsid w:val="00EA5D03"/>
    <w:rsid w:val="00EA6B60"/>
    <w:rsid w:val="00EA6F91"/>
    <w:rsid w:val="00EA77C6"/>
    <w:rsid w:val="00EB00E0"/>
    <w:rsid w:val="00EB05D5"/>
    <w:rsid w:val="00EB0BC7"/>
    <w:rsid w:val="00EB109A"/>
    <w:rsid w:val="00EB24BF"/>
    <w:rsid w:val="00EB43D2"/>
    <w:rsid w:val="00EB4543"/>
    <w:rsid w:val="00EB4BC7"/>
    <w:rsid w:val="00EB4E10"/>
    <w:rsid w:val="00EB51E7"/>
    <w:rsid w:val="00EB6B33"/>
    <w:rsid w:val="00EC059F"/>
    <w:rsid w:val="00EC15AB"/>
    <w:rsid w:val="00EC1F24"/>
    <w:rsid w:val="00EC22F6"/>
    <w:rsid w:val="00EC24C5"/>
    <w:rsid w:val="00EC2597"/>
    <w:rsid w:val="00EC2922"/>
    <w:rsid w:val="00EC2AF0"/>
    <w:rsid w:val="00EC3538"/>
    <w:rsid w:val="00EC3DB9"/>
    <w:rsid w:val="00EC469F"/>
    <w:rsid w:val="00EC5875"/>
    <w:rsid w:val="00EC5963"/>
    <w:rsid w:val="00EC621C"/>
    <w:rsid w:val="00EC7CCA"/>
    <w:rsid w:val="00ED051F"/>
    <w:rsid w:val="00ED0AC3"/>
    <w:rsid w:val="00ED0E2F"/>
    <w:rsid w:val="00ED2C20"/>
    <w:rsid w:val="00ED3ACC"/>
    <w:rsid w:val="00ED5B9B"/>
    <w:rsid w:val="00ED6171"/>
    <w:rsid w:val="00ED63A8"/>
    <w:rsid w:val="00ED66F0"/>
    <w:rsid w:val="00ED6BAD"/>
    <w:rsid w:val="00ED6D06"/>
    <w:rsid w:val="00ED7214"/>
    <w:rsid w:val="00ED7447"/>
    <w:rsid w:val="00ED7559"/>
    <w:rsid w:val="00ED7762"/>
    <w:rsid w:val="00ED79A4"/>
    <w:rsid w:val="00ED7B3C"/>
    <w:rsid w:val="00EE00D6"/>
    <w:rsid w:val="00EE0316"/>
    <w:rsid w:val="00EE0A69"/>
    <w:rsid w:val="00EE1054"/>
    <w:rsid w:val="00EE11E7"/>
    <w:rsid w:val="00EE1488"/>
    <w:rsid w:val="00EE162B"/>
    <w:rsid w:val="00EE1D23"/>
    <w:rsid w:val="00EE1E8E"/>
    <w:rsid w:val="00EE256F"/>
    <w:rsid w:val="00EE29AD"/>
    <w:rsid w:val="00EE2CC8"/>
    <w:rsid w:val="00EE2DFD"/>
    <w:rsid w:val="00EE36CD"/>
    <w:rsid w:val="00EE3E24"/>
    <w:rsid w:val="00EE435B"/>
    <w:rsid w:val="00EE492D"/>
    <w:rsid w:val="00EE4D5D"/>
    <w:rsid w:val="00EE5131"/>
    <w:rsid w:val="00EE570F"/>
    <w:rsid w:val="00EE5C11"/>
    <w:rsid w:val="00EE5EC1"/>
    <w:rsid w:val="00EE6A6F"/>
    <w:rsid w:val="00EE6EE0"/>
    <w:rsid w:val="00EE7269"/>
    <w:rsid w:val="00EF109B"/>
    <w:rsid w:val="00EF1308"/>
    <w:rsid w:val="00EF16D4"/>
    <w:rsid w:val="00EF201C"/>
    <w:rsid w:val="00EF2C72"/>
    <w:rsid w:val="00EF365D"/>
    <w:rsid w:val="00EF36AF"/>
    <w:rsid w:val="00EF3B3C"/>
    <w:rsid w:val="00EF46EA"/>
    <w:rsid w:val="00EF50F1"/>
    <w:rsid w:val="00EF59A3"/>
    <w:rsid w:val="00EF6675"/>
    <w:rsid w:val="00EF6BAE"/>
    <w:rsid w:val="00EF70A9"/>
    <w:rsid w:val="00EF7985"/>
    <w:rsid w:val="00F00483"/>
    <w:rsid w:val="00F0063D"/>
    <w:rsid w:val="00F0070C"/>
    <w:rsid w:val="00F00DD0"/>
    <w:rsid w:val="00F00F9C"/>
    <w:rsid w:val="00F01AAB"/>
    <w:rsid w:val="00F01E5F"/>
    <w:rsid w:val="00F02015"/>
    <w:rsid w:val="00F021B3"/>
    <w:rsid w:val="00F024F3"/>
    <w:rsid w:val="00F02ABA"/>
    <w:rsid w:val="00F02F3E"/>
    <w:rsid w:val="00F03462"/>
    <w:rsid w:val="00F0351A"/>
    <w:rsid w:val="00F037D0"/>
    <w:rsid w:val="00F038F3"/>
    <w:rsid w:val="00F0437A"/>
    <w:rsid w:val="00F05551"/>
    <w:rsid w:val="00F0565A"/>
    <w:rsid w:val="00F05B0E"/>
    <w:rsid w:val="00F07F96"/>
    <w:rsid w:val="00F1001C"/>
    <w:rsid w:val="00F101B8"/>
    <w:rsid w:val="00F1099D"/>
    <w:rsid w:val="00F11037"/>
    <w:rsid w:val="00F12D01"/>
    <w:rsid w:val="00F12E3E"/>
    <w:rsid w:val="00F13B51"/>
    <w:rsid w:val="00F1457B"/>
    <w:rsid w:val="00F152BA"/>
    <w:rsid w:val="00F15BFC"/>
    <w:rsid w:val="00F16F1B"/>
    <w:rsid w:val="00F20181"/>
    <w:rsid w:val="00F206B3"/>
    <w:rsid w:val="00F211ED"/>
    <w:rsid w:val="00F220BC"/>
    <w:rsid w:val="00F22BF6"/>
    <w:rsid w:val="00F230EF"/>
    <w:rsid w:val="00F236D4"/>
    <w:rsid w:val="00F237E5"/>
    <w:rsid w:val="00F23D3D"/>
    <w:rsid w:val="00F2438A"/>
    <w:rsid w:val="00F24D0E"/>
    <w:rsid w:val="00F250A9"/>
    <w:rsid w:val="00F2540B"/>
    <w:rsid w:val="00F257FD"/>
    <w:rsid w:val="00F25905"/>
    <w:rsid w:val="00F25E54"/>
    <w:rsid w:val="00F25E68"/>
    <w:rsid w:val="00F25EC2"/>
    <w:rsid w:val="00F26681"/>
    <w:rsid w:val="00F267AF"/>
    <w:rsid w:val="00F26DC4"/>
    <w:rsid w:val="00F270C3"/>
    <w:rsid w:val="00F272AB"/>
    <w:rsid w:val="00F277D8"/>
    <w:rsid w:val="00F27BC3"/>
    <w:rsid w:val="00F3051C"/>
    <w:rsid w:val="00F30FF4"/>
    <w:rsid w:val="00F3122E"/>
    <w:rsid w:val="00F32368"/>
    <w:rsid w:val="00F323C8"/>
    <w:rsid w:val="00F32CE7"/>
    <w:rsid w:val="00F331AD"/>
    <w:rsid w:val="00F3354D"/>
    <w:rsid w:val="00F33A54"/>
    <w:rsid w:val="00F33FDD"/>
    <w:rsid w:val="00F3404C"/>
    <w:rsid w:val="00F34611"/>
    <w:rsid w:val="00F35287"/>
    <w:rsid w:val="00F352A5"/>
    <w:rsid w:val="00F35ABD"/>
    <w:rsid w:val="00F35AF3"/>
    <w:rsid w:val="00F364F9"/>
    <w:rsid w:val="00F367DC"/>
    <w:rsid w:val="00F36926"/>
    <w:rsid w:val="00F372BB"/>
    <w:rsid w:val="00F37755"/>
    <w:rsid w:val="00F37826"/>
    <w:rsid w:val="00F40537"/>
    <w:rsid w:val="00F40A70"/>
    <w:rsid w:val="00F41756"/>
    <w:rsid w:val="00F43A37"/>
    <w:rsid w:val="00F43B1A"/>
    <w:rsid w:val="00F453E8"/>
    <w:rsid w:val="00F45A74"/>
    <w:rsid w:val="00F46407"/>
    <w:rsid w:val="00F4641B"/>
    <w:rsid w:val="00F46EB8"/>
    <w:rsid w:val="00F477B3"/>
    <w:rsid w:val="00F47A19"/>
    <w:rsid w:val="00F5066A"/>
    <w:rsid w:val="00F508DC"/>
    <w:rsid w:val="00F50CD1"/>
    <w:rsid w:val="00F50DE3"/>
    <w:rsid w:val="00F5117D"/>
    <w:rsid w:val="00F511E4"/>
    <w:rsid w:val="00F5121E"/>
    <w:rsid w:val="00F51B64"/>
    <w:rsid w:val="00F52132"/>
    <w:rsid w:val="00F52D09"/>
    <w:rsid w:val="00F52E08"/>
    <w:rsid w:val="00F52E8E"/>
    <w:rsid w:val="00F5320E"/>
    <w:rsid w:val="00F53A66"/>
    <w:rsid w:val="00F53ECA"/>
    <w:rsid w:val="00F5462D"/>
    <w:rsid w:val="00F5499F"/>
    <w:rsid w:val="00F54ACB"/>
    <w:rsid w:val="00F55A6C"/>
    <w:rsid w:val="00F55B21"/>
    <w:rsid w:val="00F567DB"/>
    <w:rsid w:val="00F56832"/>
    <w:rsid w:val="00F56DF9"/>
    <w:rsid w:val="00F56EF6"/>
    <w:rsid w:val="00F572C5"/>
    <w:rsid w:val="00F57AF3"/>
    <w:rsid w:val="00F60082"/>
    <w:rsid w:val="00F60173"/>
    <w:rsid w:val="00F60B71"/>
    <w:rsid w:val="00F61A9F"/>
    <w:rsid w:val="00F61B5F"/>
    <w:rsid w:val="00F621B5"/>
    <w:rsid w:val="00F621C2"/>
    <w:rsid w:val="00F626A4"/>
    <w:rsid w:val="00F63D12"/>
    <w:rsid w:val="00F64696"/>
    <w:rsid w:val="00F65AA9"/>
    <w:rsid w:val="00F65BA1"/>
    <w:rsid w:val="00F670C2"/>
    <w:rsid w:val="00F67235"/>
    <w:rsid w:val="00F6768F"/>
    <w:rsid w:val="00F67DE0"/>
    <w:rsid w:val="00F7005F"/>
    <w:rsid w:val="00F701A1"/>
    <w:rsid w:val="00F70551"/>
    <w:rsid w:val="00F71382"/>
    <w:rsid w:val="00F71F61"/>
    <w:rsid w:val="00F72C2C"/>
    <w:rsid w:val="00F72C6E"/>
    <w:rsid w:val="00F741F2"/>
    <w:rsid w:val="00F748EF"/>
    <w:rsid w:val="00F75AE4"/>
    <w:rsid w:val="00F76247"/>
    <w:rsid w:val="00F76404"/>
    <w:rsid w:val="00F76967"/>
    <w:rsid w:val="00F7698D"/>
    <w:rsid w:val="00F76A33"/>
    <w:rsid w:val="00F76CAB"/>
    <w:rsid w:val="00F772C6"/>
    <w:rsid w:val="00F77A27"/>
    <w:rsid w:val="00F77DAA"/>
    <w:rsid w:val="00F81360"/>
    <w:rsid w:val="00F815B5"/>
    <w:rsid w:val="00F81E78"/>
    <w:rsid w:val="00F821B7"/>
    <w:rsid w:val="00F82758"/>
    <w:rsid w:val="00F828D4"/>
    <w:rsid w:val="00F82ED6"/>
    <w:rsid w:val="00F836F8"/>
    <w:rsid w:val="00F844DC"/>
    <w:rsid w:val="00F844FA"/>
    <w:rsid w:val="00F84A48"/>
    <w:rsid w:val="00F84E68"/>
    <w:rsid w:val="00F85195"/>
    <w:rsid w:val="00F853F2"/>
    <w:rsid w:val="00F857D4"/>
    <w:rsid w:val="00F85849"/>
    <w:rsid w:val="00F860B6"/>
    <w:rsid w:val="00F8679F"/>
    <w:rsid w:val="00F868E3"/>
    <w:rsid w:val="00F87628"/>
    <w:rsid w:val="00F90826"/>
    <w:rsid w:val="00F91089"/>
    <w:rsid w:val="00F91722"/>
    <w:rsid w:val="00F918AD"/>
    <w:rsid w:val="00F919DC"/>
    <w:rsid w:val="00F93126"/>
    <w:rsid w:val="00F93686"/>
    <w:rsid w:val="00F938BA"/>
    <w:rsid w:val="00F93F43"/>
    <w:rsid w:val="00F93F95"/>
    <w:rsid w:val="00F958C4"/>
    <w:rsid w:val="00F96331"/>
    <w:rsid w:val="00F96E58"/>
    <w:rsid w:val="00F97873"/>
    <w:rsid w:val="00F97919"/>
    <w:rsid w:val="00FA0492"/>
    <w:rsid w:val="00FA0C9D"/>
    <w:rsid w:val="00FA138B"/>
    <w:rsid w:val="00FA1A2F"/>
    <w:rsid w:val="00FA2C46"/>
    <w:rsid w:val="00FA3110"/>
    <w:rsid w:val="00FA3343"/>
    <w:rsid w:val="00FA3525"/>
    <w:rsid w:val="00FA3844"/>
    <w:rsid w:val="00FA3B3C"/>
    <w:rsid w:val="00FA4245"/>
    <w:rsid w:val="00FA50D0"/>
    <w:rsid w:val="00FA537D"/>
    <w:rsid w:val="00FA5A53"/>
    <w:rsid w:val="00FA5E47"/>
    <w:rsid w:val="00FA5EC6"/>
    <w:rsid w:val="00FA5EE8"/>
    <w:rsid w:val="00FA6327"/>
    <w:rsid w:val="00FA68B9"/>
    <w:rsid w:val="00FA6F5D"/>
    <w:rsid w:val="00FA754D"/>
    <w:rsid w:val="00FA7B9A"/>
    <w:rsid w:val="00FB1F6E"/>
    <w:rsid w:val="00FB3BED"/>
    <w:rsid w:val="00FB3E5D"/>
    <w:rsid w:val="00FB4335"/>
    <w:rsid w:val="00FB4769"/>
    <w:rsid w:val="00FB4CDA"/>
    <w:rsid w:val="00FB5134"/>
    <w:rsid w:val="00FB5685"/>
    <w:rsid w:val="00FB5FAB"/>
    <w:rsid w:val="00FB626C"/>
    <w:rsid w:val="00FB6481"/>
    <w:rsid w:val="00FB6D36"/>
    <w:rsid w:val="00FB75F0"/>
    <w:rsid w:val="00FB7767"/>
    <w:rsid w:val="00FB7A5C"/>
    <w:rsid w:val="00FC0965"/>
    <w:rsid w:val="00FC0C65"/>
    <w:rsid w:val="00FC0DC0"/>
    <w:rsid w:val="00FC0F81"/>
    <w:rsid w:val="00FC110A"/>
    <w:rsid w:val="00FC1175"/>
    <w:rsid w:val="00FC2115"/>
    <w:rsid w:val="00FC252F"/>
    <w:rsid w:val="00FC26E6"/>
    <w:rsid w:val="00FC2DAC"/>
    <w:rsid w:val="00FC32CC"/>
    <w:rsid w:val="00FC395C"/>
    <w:rsid w:val="00FC43C5"/>
    <w:rsid w:val="00FC4A73"/>
    <w:rsid w:val="00FC4B62"/>
    <w:rsid w:val="00FC4F00"/>
    <w:rsid w:val="00FC5AD8"/>
    <w:rsid w:val="00FC5E8E"/>
    <w:rsid w:val="00FC6829"/>
    <w:rsid w:val="00FC6A13"/>
    <w:rsid w:val="00FC6C5C"/>
    <w:rsid w:val="00FC708E"/>
    <w:rsid w:val="00FC7638"/>
    <w:rsid w:val="00FC787E"/>
    <w:rsid w:val="00FC7C9C"/>
    <w:rsid w:val="00FD0373"/>
    <w:rsid w:val="00FD0A00"/>
    <w:rsid w:val="00FD0DBC"/>
    <w:rsid w:val="00FD184C"/>
    <w:rsid w:val="00FD19B4"/>
    <w:rsid w:val="00FD1A35"/>
    <w:rsid w:val="00FD1EC3"/>
    <w:rsid w:val="00FD3224"/>
    <w:rsid w:val="00FD3766"/>
    <w:rsid w:val="00FD37E1"/>
    <w:rsid w:val="00FD38DB"/>
    <w:rsid w:val="00FD3D05"/>
    <w:rsid w:val="00FD3D0E"/>
    <w:rsid w:val="00FD416A"/>
    <w:rsid w:val="00FD47C4"/>
    <w:rsid w:val="00FD47D1"/>
    <w:rsid w:val="00FD5535"/>
    <w:rsid w:val="00FD5A14"/>
    <w:rsid w:val="00FD5E69"/>
    <w:rsid w:val="00FD68A9"/>
    <w:rsid w:val="00FD6C20"/>
    <w:rsid w:val="00FD6E33"/>
    <w:rsid w:val="00FD76A4"/>
    <w:rsid w:val="00FE0787"/>
    <w:rsid w:val="00FE09A9"/>
    <w:rsid w:val="00FE0D5E"/>
    <w:rsid w:val="00FE1DB4"/>
    <w:rsid w:val="00FE271B"/>
    <w:rsid w:val="00FE27E2"/>
    <w:rsid w:val="00FE2922"/>
    <w:rsid w:val="00FE2DCF"/>
    <w:rsid w:val="00FE331E"/>
    <w:rsid w:val="00FE36C1"/>
    <w:rsid w:val="00FE3B3E"/>
    <w:rsid w:val="00FE3CFF"/>
    <w:rsid w:val="00FE3DA5"/>
    <w:rsid w:val="00FE3FA7"/>
    <w:rsid w:val="00FE4081"/>
    <w:rsid w:val="00FE5DC0"/>
    <w:rsid w:val="00FE7A6B"/>
    <w:rsid w:val="00FE7DA7"/>
    <w:rsid w:val="00FF09BF"/>
    <w:rsid w:val="00FF0D8D"/>
    <w:rsid w:val="00FF1919"/>
    <w:rsid w:val="00FF215F"/>
    <w:rsid w:val="00FF2A4E"/>
    <w:rsid w:val="00FF2FCE"/>
    <w:rsid w:val="00FF37AE"/>
    <w:rsid w:val="00FF3847"/>
    <w:rsid w:val="00FF429E"/>
    <w:rsid w:val="00FF4C24"/>
    <w:rsid w:val="00FF4F7D"/>
    <w:rsid w:val="00FF5267"/>
    <w:rsid w:val="00FF56E2"/>
    <w:rsid w:val="00FF573D"/>
    <w:rsid w:val="00FF6D9D"/>
    <w:rsid w:val="00FF7541"/>
    <w:rsid w:val="00FF761F"/>
    <w:rsid w:val="00FF7620"/>
    <w:rsid w:val="00FF772C"/>
    <w:rsid w:val="00FF7DC9"/>
    <w:rsid w:val="00FF7DD5"/>
    <w:rsid w:val="0405C715"/>
    <w:rsid w:val="055A6664"/>
    <w:rsid w:val="0663B030"/>
    <w:rsid w:val="0B410803"/>
    <w:rsid w:val="1CDB731E"/>
    <w:rsid w:val="264C12DC"/>
    <w:rsid w:val="281E5BEB"/>
    <w:rsid w:val="33B1371E"/>
    <w:rsid w:val="390B9F42"/>
    <w:rsid w:val="39839AF9"/>
    <w:rsid w:val="42E90E6C"/>
    <w:rsid w:val="4CEAF739"/>
    <w:rsid w:val="4D548D26"/>
    <w:rsid w:val="57F43083"/>
    <w:rsid w:val="70AA7344"/>
    <w:rsid w:val="7C97D5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86730"/>
  <w15:docId w15:val="{0A9215B5-B232-4A15-8C15-2F973CAF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2536"/>
    <w:pPr>
      <w:spacing w:after="120" w:line="280" w:lineRule="atLeast"/>
    </w:pPr>
    <w:rPr>
      <w:rFonts w:ascii="Arial" w:hAnsi="Arial"/>
      <w:sz w:val="21"/>
      <w:lang w:eastAsia="en-US"/>
    </w:rPr>
  </w:style>
  <w:style w:type="paragraph" w:styleId="Heading1">
    <w:name w:val="heading 1"/>
    <w:next w:val="Body"/>
    <w:link w:val="Heading1Char"/>
    <w:uiPriority w:val="1"/>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1"/>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1"/>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1"/>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8"/>
    <w:qFormat/>
    <w:rsid w:val="002877F3"/>
    <w:pPr>
      <w:keepNext/>
      <w:keepLines/>
      <w:spacing w:before="240" w:after="8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1"/>
    <w:rsid w:val="00407918"/>
    <w:rPr>
      <w:rFonts w:ascii="Arial" w:hAnsi="Arial"/>
      <w:b/>
      <w:color w:val="5C308D"/>
      <w:sz w:val="32"/>
      <w:szCs w:val="28"/>
      <w:lang w:eastAsia="en-US"/>
    </w:rPr>
  </w:style>
  <w:style w:type="character" w:customStyle="1" w:styleId="Heading3Char">
    <w:name w:val="Heading 3 Char"/>
    <w:link w:val="Heading3"/>
    <w:uiPriority w:val="1"/>
    <w:rsid w:val="00407918"/>
    <w:rPr>
      <w:rFonts w:ascii="Arial" w:eastAsia="MS Gothic" w:hAnsi="Arial"/>
      <w:bCs/>
      <w:color w:val="5C308D"/>
      <w:sz w:val="28"/>
      <w:szCs w:val="26"/>
      <w:lang w:eastAsia="en-US"/>
    </w:rPr>
  </w:style>
  <w:style w:type="character" w:customStyle="1" w:styleId="Heading4Char">
    <w:name w:val="Heading 4 Char"/>
    <w:link w:val="Heading4"/>
    <w:uiPriority w:val="1"/>
    <w:rsid w:val="00407918"/>
    <w:rPr>
      <w:rFonts w:ascii="Arial" w:eastAsia="MS Mincho" w:hAnsi="Arial"/>
      <w:b/>
      <w:bCs/>
      <w:color w:val="5C308D"/>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2877F3"/>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5F4859"/>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paragraph" w:styleId="NormalWeb">
    <w:name w:val="Normal (Web)"/>
    <w:basedOn w:val="Normal"/>
    <w:uiPriority w:val="99"/>
    <w:semiHidden/>
    <w:unhideWhenUsed/>
    <w:rsid w:val="00962D26"/>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3B1927"/>
    <w:rPr>
      <w:color w:val="2B579A"/>
      <w:shd w:val="clear" w:color="auto" w:fill="E1DFDD"/>
    </w:rPr>
  </w:style>
  <w:style w:type="paragraph" w:styleId="ListParagraph">
    <w:name w:val="List Paragraph"/>
    <w:basedOn w:val="Normal"/>
    <w:uiPriority w:val="72"/>
    <w:semiHidden/>
    <w:qFormat/>
    <w:rsid w:val="00383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0086">
      <w:bodyDiv w:val="1"/>
      <w:marLeft w:val="0"/>
      <w:marRight w:val="0"/>
      <w:marTop w:val="0"/>
      <w:marBottom w:val="0"/>
      <w:divBdr>
        <w:top w:val="none" w:sz="0" w:space="0" w:color="auto"/>
        <w:left w:val="none" w:sz="0" w:space="0" w:color="auto"/>
        <w:bottom w:val="none" w:sz="0" w:space="0" w:color="auto"/>
        <w:right w:val="none" w:sz="0" w:space="0" w:color="auto"/>
      </w:divBdr>
    </w:div>
    <w:div w:id="36470043">
      <w:bodyDiv w:val="1"/>
      <w:marLeft w:val="0"/>
      <w:marRight w:val="0"/>
      <w:marTop w:val="0"/>
      <w:marBottom w:val="0"/>
      <w:divBdr>
        <w:top w:val="none" w:sz="0" w:space="0" w:color="auto"/>
        <w:left w:val="none" w:sz="0" w:space="0" w:color="auto"/>
        <w:bottom w:val="none" w:sz="0" w:space="0" w:color="auto"/>
        <w:right w:val="none" w:sz="0" w:space="0" w:color="auto"/>
      </w:divBdr>
    </w:div>
    <w:div w:id="62684751">
      <w:bodyDiv w:val="1"/>
      <w:marLeft w:val="0"/>
      <w:marRight w:val="0"/>
      <w:marTop w:val="0"/>
      <w:marBottom w:val="0"/>
      <w:divBdr>
        <w:top w:val="none" w:sz="0" w:space="0" w:color="auto"/>
        <w:left w:val="none" w:sz="0" w:space="0" w:color="auto"/>
        <w:bottom w:val="none" w:sz="0" w:space="0" w:color="auto"/>
        <w:right w:val="none" w:sz="0" w:space="0" w:color="auto"/>
      </w:divBdr>
    </w:div>
    <w:div w:id="127673850">
      <w:bodyDiv w:val="1"/>
      <w:marLeft w:val="0"/>
      <w:marRight w:val="0"/>
      <w:marTop w:val="0"/>
      <w:marBottom w:val="0"/>
      <w:divBdr>
        <w:top w:val="none" w:sz="0" w:space="0" w:color="auto"/>
        <w:left w:val="none" w:sz="0" w:space="0" w:color="auto"/>
        <w:bottom w:val="none" w:sz="0" w:space="0" w:color="auto"/>
        <w:right w:val="none" w:sz="0" w:space="0" w:color="auto"/>
      </w:divBdr>
    </w:div>
    <w:div w:id="13075829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270815">
      <w:bodyDiv w:val="1"/>
      <w:marLeft w:val="0"/>
      <w:marRight w:val="0"/>
      <w:marTop w:val="0"/>
      <w:marBottom w:val="0"/>
      <w:divBdr>
        <w:top w:val="none" w:sz="0" w:space="0" w:color="auto"/>
        <w:left w:val="none" w:sz="0" w:space="0" w:color="auto"/>
        <w:bottom w:val="none" w:sz="0" w:space="0" w:color="auto"/>
        <w:right w:val="none" w:sz="0" w:space="0" w:color="auto"/>
      </w:divBdr>
    </w:div>
    <w:div w:id="172963575">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07029653">
      <w:bodyDiv w:val="1"/>
      <w:marLeft w:val="0"/>
      <w:marRight w:val="0"/>
      <w:marTop w:val="0"/>
      <w:marBottom w:val="0"/>
      <w:divBdr>
        <w:top w:val="none" w:sz="0" w:space="0" w:color="auto"/>
        <w:left w:val="none" w:sz="0" w:space="0" w:color="auto"/>
        <w:bottom w:val="none" w:sz="0" w:space="0" w:color="auto"/>
        <w:right w:val="none" w:sz="0" w:space="0" w:color="auto"/>
      </w:divBdr>
    </w:div>
    <w:div w:id="216474336">
      <w:bodyDiv w:val="1"/>
      <w:marLeft w:val="0"/>
      <w:marRight w:val="0"/>
      <w:marTop w:val="0"/>
      <w:marBottom w:val="0"/>
      <w:divBdr>
        <w:top w:val="none" w:sz="0" w:space="0" w:color="auto"/>
        <w:left w:val="none" w:sz="0" w:space="0" w:color="auto"/>
        <w:bottom w:val="none" w:sz="0" w:space="0" w:color="auto"/>
        <w:right w:val="none" w:sz="0" w:space="0" w:color="auto"/>
      </w:divBdr>
    </w:div>
    <w:div w:id="231962895">
      <w:bodyDiv w:val="1"/>
      <w:marLeft w:val="0"/>
      <w:marRight w:val="0"/>
      <w:marTop w:val="0"/>
      <w:marBottom w:val="0"/>
      <w:divBdr>
        <w:top w:val="none" w:sz="0" w:space="0" w:color="auto"/>
        <w:left w:val="none" w:sz="0" w:space="0" w:color="auto"/>
        <w:bottom w:val="none" w:sz="0" w:space="0" w:color="auto"/>
        <w:right w:val="none" w:sz="0" w:space="0" w:color="auto"/>
      </w:divBdr>
    </w:div>
    <w:div w:id="241187603">
      <w:bodyDiv w:val="1"/>
      <w:marLeft w:val="0"/>
      <w:marRight w:val="0"/>
      <w:marTop w:val="0"/>
      <w:marBottom w:val="0"/>
      <w:divBdr>
        <w:top w:val="none" w:sz="0" w:space="0" w:color="auto"/>
        <w:left w:val="none" w:sz="0" w:space="0" w:color="auto"/>
        <w:bottom w:val="none" w:sz="0" w:space="0" w:color="auto"/>
        <w:right w:val="none" w:sz="0" w:space="0" w:color="auto"/>
      </w:divBdr>
    </w:div>
    <w:div w:id="271859165">
      <w:bodyDiv w:val="1"/>
      <w:marLeft w:val="0"/>
      <w:marRight w:val="0"/>
      <w:marTop w:val="0"/>
      <w:marBottom w:val="0"/>
      <w:divBdr>
        <w:top w:val="none" w:sz="0" w:space="0" w:color="auto"/>
        <w:left w:val="none" w:sz="0" w:space="0" w:color="auto"/>
        <w:bottom w:val="none" w:sz="0" w:space="0" w:color="auto"/>
        <w:right w:val="none" w:sz="0" w:space="0" w:color="auto"/>
      </w:divBdr>
    </w:div>
    <w:div w:id="29872484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597617">
      <w:bodyDiv w:val="1"/>
      <w:marLeft w:val="0"/>
      <w:marRight w:val="0"/>
      <w:marTop w:val="0"/>
      <w:marBottom w:val="0"/>
      <w:divBdr>
        <w:top w:val="none" w:sz="0" w:space="0" w:color="auto"/>
        <w:left w:val="none" w:sz="0" w:space="0" w:color="auto"/>
        <w:bottom w:val="none" w:sz="0" w:space="0" w:color="auto"/>
        <w:right w:val="none" w:sz="0" w:space="0" w:color="auto"/>
      </w:divBdr>
    </w:div>
    <w:div w:id="306933279">
      <w:bodyDiv w:val="1"/>
      <w:marLeft w:val="0"/>
      <w:marRight w:val="0"/>
      <w:marTop w:val="0"/>
      <w:marBottom w:val="0"/>
      <w:divBdr>
        <w:top w:val="none" w:sz="0" w:space="0" w:color="auto"/>
        <w:left w:val="none" w:sz="0" w:space="0" w:color="auto"/>
        <w:bottom w:val="none" w:sz="0" w:space="0" w:color="auto"/>
        <w:right w:val="none" w:sz="0" w:space="0" w:color="auto"/>
      </w:divBdr>
    </w:div>
    <w:div w:id="357239193">
      <w:bodyDiv w:val="1"/>
      <w:marLeft w:val="0"/>
      <w:marRight w:val="0"/>
      <w:marTop w:val="0"/>
      <w:marBottom w:val="0"/>
      <w:divBdr>
        <w:top w:val="none" w:sz="0" w:space="0" w:color="auto"/>
        <w:left w:val="none" w:sz="0" w:space="0" w:color="auto"/>
        <w:bottom w:val="none" w:sz="0" w:space="0" w:color="auto"/>
        <w:right w:val="none" w:sz="0" w:space="0" w:color="auto"/>
      </w:divBdr>
    </w:div>
    <w:div w:id="383990330">
      <w:bodyDiv w:val="1"/>
      <w:marLeft w:val="0"/>
      <w:marRight w:val="0"/>
      <w:marTop w:val="0"/>
      <w:marBottom w:val="0"/>
      <w:divBdr>
        <w:top w:val="none" w:sz="0" w:space="0" w:color="auto"/>
        <w:left w:val="none" w:sz="0" w:space="0" w:color="auto"/>
        <w:bottom w:val="none" w:sz="0" w:space="0" w:color="auto"/>
        <w:right w:val="none" w:sz="0" w:space="0" w:color="auto"/>
      </w:divBdr>
    </w:div>
    <w:div w:id="387454900">
      <w:bodyDiv w:val="1"/>
      <w:marLeft w:val="0"/>
      <w:marRight w:val="0"/>
      <w:marTop w:val="0"/>
      <w:marBottom w:val="0"/>
      <w:divBdr>
        <w:top w:val="none" w:sz="0" w:space="0" w:color="auto"/>
        <w:left w:val="none" w:sz="0" w:space="0" w:color="auto"/>
        <w:bottom w:val="none" w:sz="0" w:space="0" w:color="auto"/>
        <w:right w:val="none" w:sz="0" w:space="0" w:color="auto"/>
      </w:divBdr>
    </w:div>
    <w:div w:id="410084185">
      <w:bodyDiv w:val="1"/>
      <w:marLeft w:val="0"/>
      <w:marRight w:val="0"/>
      <w:marTop w:val="0"/>
      <w:marBottom w:val="0"/>
      <w:divBdr>
        <w:top w:val="none" w:sz="0" w:space="0" w:color="auto"/>
        <w:left w:val="none" w:sz="0" w:space="0" w:color="auto"/>
        <w:bottom w:val="none" w:sz="0" w:space="0" w:color="auto"/>
        <w:right w:val="none" w:sz="0" w:space="0" w:color="auto"/>
      </w:divBdr>
    </w:div>
    <w:div w:id="427821181">
      <w:bodyDiv w:val="1"/>
      <w:marLeft w:val="0"/>
      <w:marRight w:val="0"/>
      <w:marTop w:val="0"/>
      <w:marBottom w:val="0"/>
      <w:divBdr>
        <w:top w:val="none" w:sz="0" w:space="0" w:color="auto"/>
        <w:left w:val="none" w:sz="0" w:space="0" w:color="auto"/>
        <w:bottom w:val="none" w:sz="0" w:space="0" w:color="auto"/>
        <w:right w:val="none" w:sz="0" w:space="0" w:color="auto"/>
      </w:divBdr>
    </w:div>
    <w:div w:id="464589116">
      <w:bodyDiv w:val="1"/>
      <w:marLeft w:val="0"/>
      <w:marRight w:val="0"/>
      <w:marTop w:val="0"/>
      <w:marBottom w:val="0"/>
      <w:divBdr>
        <w:top w:val="none" w:sz="0" w:space="0" w:color="auto"/>
        <w:left w:val="none" w:sz="0" w:space="0" w:color="auto"/>
        <w:bottom w:val="none" w:sz="0" w:space="0" w:color="auto"/>
        <w:right w:val="none" w:sz="0" w:space="0" w:color="auto"/>
      </w:divBdr>
    </w:div>
    <w:div w:id="466817853">
      <w:bodyDiv w:val="1"/>
      <w:marLeft w:val="0"/>
      <w:marRight w:val="0"/>
      <w:marTop w:val="0"/>
      <w:marBottom w:val="0"/>
      <w:divBdr>
        <w:top w:val="none" w:sz="0" w:space="0" w:color="auto"/>
        <w:left w:val="none" w:sz="0" w:space="0" w:color="auto"/>
        <w:bottom w:val="none" w:sz="0" w:space="0" w:color="auto"/>
        <w:right w:val="none" w:sz="0" w:space="0" w:color="auto"/>
      </w:divBdr>
    </w:div>
    <w:div w:id="493491553">
      <w:bodyDiv w:val="1"/>
      <w:marLeft w:val="0"/>
      <w:marRight w:val="0"/>
      <w:marTop w:val="0"/>
      <w:marBottom w:val="0"/>
      <w:divBdr>
        <w:top w:val="none" w:sz="0" w:space="0" w:color="auto"/>
        <w:left w:val="none" w:sz="0" w:space="0" w:color="auto"/>
        <w:bottom w:val="none" w:sz="0" w:space="0" w:color="auto"/>
        <w:right w:val="none" w:sz="0" w:space="0" w:color="auto"/>
      </w:divBdr>
    </w:div>
    <w:div w:id="501745179">
      <w:bodyDiv w:val="1"/>
      <w:marLeft w:val="0"/>
      <w:marRight w:val="0"/>
      <w:marTop w:val="0"/>
      <w:marBottom w:val="0"/>
      <w:divBdr>
        <w:top w:val="none" w:sz="0" w:space="0" w:color="auto"/>
        <w:left w:val="none" w:sz="0" w:space="0" w:color="auto"/>
        <w:bottom w:val="none" w:sz="0" w:space="0" w:color="auto"/>
        <w:right w:val="none" w:sz="0" w:space="0" w:color="auto"/>
      </w:divBdr>
    </w:div>
    <w:div w:id="586429869">
      <w:bodyDiv w:val="1"/>
      <w:marLeft w:val="0"/>
      <w:marRight w:val="0"/>
      <w:marTop w:val="0"/>
      <w:marBottom w:val="0"/>
      <w:divBdr>
        <w:top w:val="none" w:sz="0" w:space="0" w:color="auto"/>
        <w:left w:val="none" w:sz="0" w:space="0" w:color="auto"/>
        <w:bottom w:val="none" w:sz="0" w:space="0" w:color="auto"/>
        <w:right w:val="none" w:sz="0" w:space="0" w:color="auto"/>
      </w:divBdr>
    </w:div>
    <w:div w:id="632321909">
      <w:bodyDiv w:val="1"/>
      <w:marLeft w:val="0"/>
      <w:marRight w:val="0"/>
      <w:marTop w:val="0"/>
      <w:marBottom w:val="0"/>
      <w:divBdr>
        <w:top w:val="none" w:sz="0" w:space="0" w:color="auto"/>
        <w:left w:val="none" w:sz="0" w:space="0" w:color="auto"/>
        <w:bottom w:val="none" w:sz="0" w:space="0" w:color="auto"/>
        <w:right w:val="none" w:sz="0" w:space="0" w:color="auto"/>
      </w:divBdr>
    </w:div>
    <w:div w:id="652951591">
      <w:bodyDiv w:val="1"/>
      <w:marLeft w:val="0"/>
      <w:marRight w:val="0"/>
      <w:marTop w:val="0"/>
      <w:marBottom w:val="0"/>
      <w:divBdr>
        <w:top w:val="none" w:sz="0" w:space="0" w:color="auto"/>
        <w:left w:val="none" w:sz="0" w:space="0" w:color="auto"/>
        <w:bottom w:val="none" w:sz="0" w:space="0" w:color="auto"/>
        <w:right w:val="none" w:sz="0" w:space="0" w:color="auto"/>
      </w:divBdr>
    </w:div>
    <w:div w:id="654261460">
      <w:bodyDiv w:val="1"/>
      <w:marLeft w:val="0"/>
      <w:marRight w:val="0"/>
      <w:marTop w:val="0"/>
      <w:marBottom w:val="0"/>
      <w:divBdr>
        <w:top w:val="none" w:sz="0" w:space="0" w:color="auto"/>
        <w:left w:val="none" w:sz="0" w:space="0" w:color="auto"/>
        <w:bottom w:val="none" w:sz="0" w:space="0" w:color="auto"/>
        <w:right w:val="none" w:sz="0" w:space="0" w:color="auto"/>
      </w:divBdr>
    </w:div>
    <w:div w:id="654920247">
      <w:bodyDiv w:val="1"/>
      <w:marLeft w:val="0"/>
      <w:marRight w:val="0"/>
      <w:marTop w:val="0"/>
      <w:marBottom w:val="0"/>
      <w:divBdr>
        <w:top w:val="none" w:sz="0" w:space="0" w:color="auto"/>
        <w:left w:val="none" w:sz="0" w:space="0" w:color="auto"/>
        <w:bottom w:val="none" w:sz="0" w:space="0" w:color="auto"/>
        <w:right w:val="none" w:sz="0" w:space="0" w:color="auto"/>
      </w:divBdr>
    </w:div>
    <w:div w:id="711273532">
      <w:bodyDiv w:val="1"/>
      <w:marLeft w:val="0"/>
      <w:marRight w:val="0"/>
      <w:marTop w:val="0"/>
      <w:marBottom w:val="0"/>
      <w:divBdr>
        <w:top w:val="none" w:sz="0" w:space="0" w:color="auto"/>
        <w:left w:val="none" w:sz="0" w:space="0" w:color="auto"/>
        <w:bottom w:val="none" w:sz="0" w:space="0" w:color="auto"/>
        <w:right w:val="none" w:sz="0" w:space="0" w:color="auto"/>
      </w:divBdr>
    </w:div>
    <w:div w:id="728043387">
      <w:bodyDiv w:val="1"/>
      <w:marLeft w:val="0"/>
      <w:marRight w:val="0"/>
      <w:marTop w:val="0"/>
      <w:marBottom w:val="0"/>
      <w:divBdr>
        <w:top w:val="none" w:sz="0" w:space="0" w:color="auto"/>
        <w:left w:val="none" w:sz="0" w:space="0" w:color="auto"/>
        <w:bottom w:val="none" w:sz="0" w:space="0" w:color="auto"/>
        <w:right w:val="none" w:sz="0" w:space="0" w:color="auto"/>
      </w:divBdr>
    </w:div>
    <w:div w:id="740760017">
      <w:bodyDiv w:val="1"/>
      <w:marLeft w:val="0"/>
      <w:marRight w:val="0"/>
      <w:marTop w:val="0"/>
      <w:marBottom w:val="0"/>
      <w:divBdr>
        <w:top w:val="none" w:sz="0" w:space="0" w:color="auto"/>
        <w:left w:val="none" w:sz="0" w:space="0" w:color="auto"/>
        <w:bottom w:val="none" w:sz="0" w:space="0" w:color="auto"/>
        <w:right w:val="none" w:sz="0" w:space="0" w:color="auto"/>
      </w:divBdr>
    </w:div>
    <w:div w:id="768895579">
      <w:bodyDiv w:val="1"/>
      <w:marLeft w:val="0"/>
      <w:marRight w:val="0"/>
      <w:marTop w:val="0"/>
      <w:marBottom w:val="0"/>
      <w:divBdr>
        <w:top w:val="none" w:sz="0" w:space="0" w:color="auto"/>
        <w:left w:val="none" w:sz="0" w:space="0" w:color="auto"/>
        <w:bottom w:val="none" w:sz="0" w:space="0" w:color="auto"/>
        <w:right w:val="none" w:sz="0" w:space="0" w:color="auto"/>
      </w:divBdr>
    </w:div>
    <w:div w:id="773132625">
      <w:bodyDiv w:val="1"/>
      <w:marLeft w:val="0"/>
      <w:marRight w:val="0"/>
      <w:marTop w:val="0"/>
      <w:marBottom w:val="0"/>
      <w:divBdr>
        <w:top w:val="none" w:sz="0" w:space="0" w:color="auto"/>
        <w:left w:val="none" w:sz="0" w:space="0" w:color="auto"/>
        <w:bottom w:val="none" w:sz="0" w:space="0" w:color="auto"/>
        <w:right w:val="none" w:sz="0" w:space="0" w:color="auto"/>
      </w:divBdr>
    </w:div>
    <w:div w:id="777483989">
      <w:bodyDiv w:val="1"/>
      <w:marLeft w:val="0"/>
      <w:marRight w:val="0"/>
      <w:marTop w:val="0"/>
      <w:marBottom w:val="0"/>
      <w:divBdr>
        <w:top w:val="none" w:sz="0" w:space="0" w:color="auto"/>
        <w:left w:val="none" w:sz="0" w:space="0" w:color="auto"/>
        <w:bottom w:val="none" w:sz="0" w:space="0" w:color="auto"/>
        <w:right w:val="none" w:sz="0" w:space="0" w:color="auto"/>
      </w:divBdr>
    </w:div>
    <w:div w:id="8475239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04190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4191858">
      <w:bodyDiv w:val="1"/>
      <w:marLeft w:val="0"/>
      <w:marRight w:val="0"/>
      <w:marTop w:val="0"/>
      <w:marBottom w:val="0"/>
      <w:divBdr>
        <w:top w:val="none" w:sz="0" w:space="0" w:color="auto"/>
        <w:left w:val="none" w:sz="0" w:space="0" w:color="auto"/>
        <w:bottom w:val="none" w:sz="0" w:space="0" w:color="auto"/>
        <w:right w:val="none" w:sz="0" w:space="0" w:color="auto"/>
      </w:divBdr>
    </w:div>
    <w:div w:id="953634016">
      <w:bodyDiv w:val="1"/>
      <w:marLeft w:val="0"/>
      <w:marRight w:val="0"/>
      <w:marTop w:val="0"/>
      <w:marBottom w:val="0"/>
      <w:divBdr>
        <w:top w:val="none" w:sz="0" w:space="0" w:color="auto"/>
        <w:left w:val="none" w:sz="0" w:space="0" w:color="auto"/>
        <w:bottom w:val="none" w:sz="0" w:space="0" w:color="auto"/>
        <w:right w:val="none" w:sz="0" w:space="0" w:color="auto"/>
      </w:divBdr>
    </w:div>
    <w:div w:id="986133285">
      <w:bodyDiv w:val="1"/>
      <w:marLeft w:val="0"/>
      <w:marRight w:val="0"/>
      <w:marTop w:val="0"/>
      <w:marBottom w:val="0"/>
      <w:divBdr>
        <w:top w:val="none" w:sz="0" w:space="0" w:color="auto"/>
        <w:left w:val="none" w:sz="0" w:space="0" w:color="auto"/>
        <w:bottom w:val="none" w:sz="0" w:space="0" w:color="auto"/>
        <w:right w:val="none" w:sz="0" w:space="0" w:color="auto"/>
      </w:divBdr>
    </w:div>
    <w:div w:id="1038973714">
      <w:bodyDiv w:val="1"/>
      <w:marLeft w:val="0"/>
      <w:marRight w:val="0"/>
      <w:marTop w:val="0"/>
      <w:marBottom w:val="0"/>
      <w:divBdr>
        <w:top w:val="none" w:sz="0" w:space="0" w:color="auto"/>
        <w:left w:val="none" w:sz="0" w:space="0" w:color="auto"/>
        <w:bottom w:val="none" w:sz="0" w:space="0" w:color="auto"/>
        <w:right w:val="none" w:sz="0" w:space="0" w:color="auto"/>
      </w:divBdr>
    </w:div>
    <w:div w:id="1051541898">
      <w:bodyDiv w:val="1"/>
      <w:marLeft w:val="0"/>
      <w:marRight w:val="0"/>
      <w:marTop w:val="0"/>
      <w:marBottom w:val="0"/>
      <w:divBdr>
        <w:top w:val="none" w:sz="0" w:space="0" w:color="auto"/>
        <w:left w:val="none" w:sz="0" w:space="0" w:color="auto"/>
        <w:bottom w:val="none" w:sz="0" w:space="0" w:color="auto"/>
        <w:right w:val="none" w:sz="0" w:space="0" w:color="auto"/>
      </w:divBdr>
    </w:div>
    <w:div w:id="1059553199">
      <w:bodyDiv w:val="1"/>
      <w:marLeft w:val="0"/>
      <w:marRight w:val="0"/>
      <w:marTop w:val="0"/>
      <w:marBottom w:val="0"/>
      <w:divBdr>
        <w:top w:val="none" w:sz="0" w:space="0" w:color="auto"/>
        <w:left w:val="none" w:sz="0" w:space="0" w:color="auto"/>
        <w:bottom w:val="none" w:sz="0" w:space="0" w:color="auto"/>
        <w:right w:val="none" w:sz="0" w:space="0" w:color="auto"/>
      </w:divBdr>
    </w:div>
    <w:div w:id="1073697724">
      <w:bodyDiv w:val="1"/>
      <w:marLeft w:val="0"/>
      <w:marRight w:val="0"/>
      <w:marTop w:val="0"/>
      <w:marBottom w:val="0"/>
      <w:divBdr>
        <w:top w:val="none" w:sz="0" w:space="0" w:color="auto"/>
        <w:left w:val="none" w:sz="0" w:space="0" w:color="auto"/>
        <w:bottom w:val="none" w:sz="0" w:space="0" w:color="auto"/>
        <w:right w:val="none" w:sz="0" w:space="0" w:color="auto"/>
      </w:divBdr>
    </w:div>
    <w:div w:id="1117524038">
      <w:bodyDiv w:val="1"/>
      <w:marLeft w:val="0"/>
      <w:marRight w:val="0"/>
      <w:marTop w:val="0"/>
      <w:marBottom w:val="0"/>
      <w:divBdr>
        <w:top w:val="none" w:sz="0" w:space="0" w:color="auto"/>
        <w:left w:val="none" w:sz="0" w:space="0" w:color="auto"/>
        <w:bottom w:val="none" w:sz="0" w:space="0" w:color="auto"/>
        <w:right w:val="none" w:sz="0" w:space="0" w:color="auto"/>
      </w:divBdr>
    </w:div>
    <w:div w:id="1216157331">
      <w:bodyDiv w:val="1"/>
      <w:marLeft w:val="0"/>
      <w:marRight w:val="0"/>
      <w:marTop w:val="0"/>
      <w:marBottom w:val="0"/>
      <w:divBdr>
        <w:top w:val="none" w:sz="0" w:space="0" w:color="auto"/>
        <w:left w:val="none" w:sz="0" w:space="0" w:color="auto"/>
        <w:bottom w:val="none" w:sz="0" w:space="0" w:color="auto"/>
        <w:right w:val="none" w:sz="0" w:space="0" w:color="auto"/>
      </w:divBdr>
    </w:div>
    <w:div w:id="1226335187">
      <w:bodyDiv w:val="1"/>
      <w:marLeft w:val="0"/>
      <w:marRight w:val="0"/>
      <w:marTop w:val="0"/>
      <w:marBottom w:val="0"/>
      <w:divBdr>
        <w:top w:val="none" w:sz="0" w:space="0" w:color="auto"/>
        <w:left w:val="none" w:sz="0" w:space="0" w:color="auto"/>
        <w:bottom w:val="none" w:sz="0" w:space="0" w:color="auto"/>
        <w:right w:val="none" w:sz="0" w:space="0" w:color="auto"/>
      </w:divBdr>
    </w:div>
    <w:div w:id="1234585071">
      <w:bodyDiv w:val="1"/>
      <w:marLeft w:val="0"/>
      <w:marRight w:val="0"/>
      <w:marTop w:val="0"/>
      <w:marBottom w:val="0"/>
      <w:divBdr>
        <w:top w:val="none" w:sz="0" w:space="0" w:color="auto"/>
        <w:left w:val="none" w:sz="0" w:space="0" w:color="auto"/>
        <w:bottom w:val="none" w:sz="0" w:space="0" w:color="auto"/>
        <w:right w:val="none" w:sz="0" w:space="0" w:color="auto"/>
      </w:divBdr>
    </w:div>
    <w:div w:id="1249461597">
      <w:bodyDiv w:val="1"/>
      <w:marLeft w:val="0"/>
      <w:marRight w:val="0"/>
      <w:marTop w:val="0"/>
      <w:marBottom w:val="0"/>
      <w:divBdr>
        <w:top w:val="none" w:sz="0" w:space="0" w:color="auto"/>
        <w:left w:val="none" w:sz="0" w:space="0" w:color="auto"/>
        <w:bottom w:val="none" w:sz="0" w:space="0" w:color="auto"/>
        <w:right w:val="none" w:sz="0" w:space="0" w:color="auto"/>
      </w:divBdr>
    </w:div>
    <w:div w:id="1283806256">
      <w:bodyDiv w:val="1"/>
      <w:marLeft w:val="0"/>
      <w:marRight w:val="0"/>
      <w:marTop w:val="0"/>
      <w:marBottom w:val="0"/>
      <w:divBdr>
        <w:top w:val="none" w:sz="0" w:space="0" w:color="auto"/>
        <w:left w:val="none" w:sz="0" w:space="0" w:color="auto"/>
        <w:bottom w:val="none" w:sz="0" w:space="0" w:color="auto"/>
        <w:right w:val="none" w:sz="0" w:space="0" w:color="auto"/>
      </w:divBdr>
    </w:div>
    <w:div w:id="1329796717">
      <w:bodyDiv w:val="1"/>
      <w:marLeft w:val="0"/>
      <w:marRight w:val="0"/>
      <w:marTop w:val="0"/>
      <w:marBottom w:val="0"/>
      <w:divBdr>
        <w:top w:val="none" w:sz="0" w:space="0" w:color="auto"/>
        <w:left w:val="none" w:sz="0" w:space="0" w:color="auto"/>
        <w:bottom w:val="none" w:sz="0" w:space="0" w:color="auto"/>
        <w:right w:val="none" w:sz="0" w:space="0" w:color="auto"/>
      </w:divBdr>
    </w:div>
    <w:div w:id="133091082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940271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526442">
      <w:bodyDiv w:val="1"/>
      <w:marLeft w:val="0"/>
      <w:marRight w:val="0"/>
      <w:marTop w:val="0"/>
      <w:marBottom w:val="0"/>
      <w:divBdr>
        <w:top w:val="none" w:sz="0" w:space="0" w:color="auto"/>
        <w:left w:val="none" w:sz="0" w:space="0" w:color="auto"/>
        <w:bottom w:val="none" w:sz="0" w:space="0" w:color="auto"/>
        <w:right w:val="none" w:sz="0" w:space="0" w:color="auto"/>
      </w:divBdr>
    </w:div>
    <w:div w:id="144253219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215657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913196">
      <w:bodyDiv w:val="1"/>
      <w:marLeft w:val="0"/>
      <w:marRight w:val="0"/>
      <w:marTop w:val="0"/>
      <w:marBottom w:val="0"/>
      <w:divBdr>
        <w:top w:val="none" w:sz="0" w:space="0" w:color="auto"/>
        <w:left w:val="none" w:sz="0" w:space="0" w:color="auto"/>
        <w:bottom w:val="none" w:sz="0" w:space="0" w:color="auto"/>
        <w:right w:val="none" w:sz="0" w:space="0" w:color="auto"/>
      </w:divBdr>
    </w:div>
    <w:div w:id="1658848077">
      <w:bodyDiv w:val="1"/>
      <w:marLeft w:val="0"/>
      <w:marRight w:val="0"/>
      <w:marTop w:val="0"/>
      <w:marBottom w:val="0"/>
      <w:divBdr>
        <w:top w:val="none" w:sz="0" w:space="0" w:color="auto"/>
        <w:left w:val="none" w:sz="0" w:space="0" w:color="auto"/>
        <w:bottom w:val="none" w:sz="0" w:space="0" w:color="auto"/>
        <w:right w:val="none" w:sz="0" w:space="0" w:color="auto"/>
      </w:divBdr>
    </w:div>
    <w:div w:id="166042419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8310741">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 w:id="1853182019">
      <w:bodyDiv w:val="1"/>
      <w:marLeft w:val="0"/>
      <w:marRight w:val="0"/>
      <w:marTop w:val="0"/>
      <w:marBottom w:val="0"/>
      <w:divBdr>
        <w:top w:val="none" w:sz="0" w:space="0" w:color="auto"/>
        <w:left w:val="none" w:sz="0" w:space="0" w:color="auto"/>
        <w:bottom w:val="none" w:sz="0" w:space="0" w:color="auto"/>
        <w:right w:val="none" w:sz="0" w:space="0" w:color="auto"/>
      </w:divBdr>
    </w:div>
    <w:div w:id="1860578397">
      <w:bodyDiv w:val="1"/>
      <w:marLeft w:val="0"/>
      <w:marRight w:val="0"/>
      <w:marTop w:val="0"/>
      <w:marBottom w:val="0"/>
      <w:divBdr>
        <w:top w:val="none" w:sz="0" w:space="0" w:color="auto"/>
        <w:left w:val="none" w:sz="0" w:space="0" w:color="auto"/>
        <w:bottom w:val="none" w:sz="0" w:space="0" w:color="auto"/>
        <w:right w:val="none" w:sz="0" w:space="0" w:color="auto"/>
      </w:divBdr>
    </w:div>
    <w:div w:id="188351860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62279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631707">
      <w:bodyDiv w:val="1"/>
      <w:marLeft w:val="0"/>
      <w:marRight w:val="0"/>
      <w:marTop w:val="0"/>
      <w:marBottom w:val="0"/>
      <w:divBdr>
        <w:top w:val="none" w:sz="0" w:space="0" w:color="auto"/>
        <w:left w:val="none" w:sz="0" w:space="0" w:color="auto"/>
        <w:bottom w:val="none" w:sz="0" w:space="0" w:color="auto"/>
        <w:right w:val="none" w:sz="0" w:space="0" w:color="auto"/>
      </w:divBdr>
    </w:div>
    <w:div w:id="2044475107">
      <w:bodyDiv w:val="1"/>
      <w:marLeft w:val="0"/>
      <w:marRight w:val="0"/>
      <w:marTop w:val="0"/>
      <w:marBottom w:val="0"/>
      <w:divBdr>
        <w:top w:val="none" w:sz="0" w:space="0" w:color="auto"/>
        <w:left w:val="none" w:sz="0" w:space="0" w:color="auto"/>
        <w:bottom w:val="none" w:sz="0" w:space="0" w:color="auto"/>
        <w:right w:val="none" w:sz="0" w:space="0" w:color="auto"/>
      </w:divBdr>
    </w:div>
    <w:div w:id="2071807597">
      <w:bodyDiv w:val="1"/>
      <w:marLeft w:val="0"/>
      <w:marRight w:val="0"/>
      <w:marTop w:val="0"/>
      <w:marBottom w:val="0"/>
      <w:divBdr>
        <w:top w:val="none" w:sz="0" w:space="0" w:color="auto"/>
        <w:left w:val="none" w:sz="0" w:space="0" w:color="auto"/>
        <w:bottom w:val="none" w:sz="0" w:space="0" w:color="auto"/>
        <w:right w:val="none" w:sz="0" w:space="0" w:color="auto"/>
      </w:divBdr>
    </w:div>
    <w:div w:id="209211631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enderequalitycommission.vic.gov.au/analysing-your-workplace-gender-audit-results" TargetMode="External"/><Relationship Id="rId26" Type="http://schemas.openxmlformats.org/officeDocument/2006/relationships/hyperlink" Target="https://www.genderequalitycommission.vic.gov.au/workplace-gender-equality-indicators" TargetMode="External"/><Relationship Id="rId39" Type="http://schemas.openxmlformats.org/officeDocument/2006/relationships/hyperlink" Target="https://www.genderequalitycommission.vic.gov.au/gender-equality-action-plan-guidance-2026/step-3-consulting-your-audit-results" TargetMode="External"/><Relationship Id="rId21" Type="http://schemas.openxmlformats.org/officeDocument/2006/relationships/hyperlink" Target="https://www.genderequalitycommission.vic.gov.au/do-progress-report" TargetMode="External"/><Relationship Id="rId34" Type="http://schemas.openxmlformats.org/officeDocument/2006/relationships/hyperlink" Target="https://www.genderequalitycommission.vic.gov.au/2025-audit-guidance" TargetMode="External"/><Relationship Id="rId42" Type="http://schemas.openxmlformats.org/officeDocument/2006/relationships/hyperlink" Target="https://www.genderequalitycommission.vic.gov.au/gender-equality-action-plan-further-how-guides-2026/consultation-and-engagement" TargetMode="External"/><Relationship Id="rId47" Type="http://schemas.openxmlformats.org/officeDocument/2006/relationships/hyperlink" Target="https://ntv.org.au/mrs/" TargetMode="External"/><Relationship Id="rId50" Type="http://schemas.openxmlformats.org/officeDocument/2006/relationships/hyperlink" Target="https://djirra.org.au/contact-us/"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https://www.genderequalitycommission.vic.gov.au/do-progress-report" TargetMode="External"/><Relationship Id="rId33" Type="http://schemas.openxmlformats.org/officeDocument/2006/relationships/hyperlink" Target="https://www.genderequalitycommission.vic.gov.au/gender-equality-action-plan-further-how-guides-2026/consultation-and-engagement" TargetMode="External"/><Relationship Id="rId38" Type="http://schemas.openxmlformats.org/officeDocument/2006/relationships/hyperlink" Target="https://www.genderequalitycommission.vic.gov.au/audit-guidance-2025/audit-handbook-employee-dataset" TargetMode="External"/><Relationship Id="rId46" Type="http://schemas.openxmlformats.org/officeDocument/2006/relationships/hyperlink" Target="https://www.sacl.com.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enderequalitycommission.vic.gov.au/do-gender-equality-action-plan" TargetMode="External"/><Relationship Id="rId29" Type="http://schemas.openxmlformats.org/officeDocument/2006/relationships/hyperlink" Target="https://www.genderequalitycommission.vic.gov.au/gender-equality-action-plan-guidance-2026/step-2-analysing-your-audit-data-identify-forms-gender-inequality" TargetMode="External"/><Relationship Id="rId41" Type="http://schemas.openxmlformats.org/officeDocument/2006/relationships/hyperlink" Target="https://www.genderequalitycommission.vic.gov.au/gender-equality-action-plan-further-how-guides-2026/preparing-your-gea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derequalitycommission.vic.gov.au/do-gender-equality-action-plan" TargetMode="External"/><Relationship Id="rId32" Type="http://schemas.openxmlformats.org/officeDocument/2006/relationships/hyperlink" Target="https://www.genderequalitycommission.vic.gov.au/gender-equality-action-plan-further-how-guides-2026/consultation-and-engagement" TargetMode="External"/><Relationship Id="rId37" Type="http://schemas.openxmlformats.org/officeDocument/2006/relationships/hyperlink" Target="https://www.genderequalitycommission.vic.gov.au/workplace-gender-equality-indicators" TargetMode="External"/><Relationship Id="rId40" Type="http://schemas.openxmlformats.org/officeDocument/2006/relationships/hyperlink" Target="https://www.genderequalitycommission.vic.gov.au/gender-equality-action-plan-further-how-guides-2026/consultation-and-engagement" TargetMode="External"/><Relationship Id="rId45" Type="http://schemas.openxmlformats.org/officeDocument/2006/relationships/hyperlink" Target="https://www.orangedoor.vic.gov.au/"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genderequalitycommission.vic.gov.au/gender-audit-guide-and-templates" TargetMode="External"/><Relationship Id="rId28" Type="http://schemas.openxmlformats.org/officeDocument/2006/relationships/hyperlink" Target="https://ovic.vic.gov.au/privacy/resources-for-organisations/an-introduction-to-de-identification/" TargetMode="External"/><Relationship Id="rId36" Type="http://schemas.openxmlformats.org/officeDocument/2006/relationships/hyperlink" Target="https://www.genderequalitycommission.vic.gov.au/do-gender-equality-action-plan" TargetMode="External"/><Relationship Id="rId49" Type="http://schemas.openxmlformats.org/officeDocument/2006/relationships/hyperlink" Target="https://intouch.org.au/"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vic.gov.au/as-made/acts/gender-equality-act-2020" TargetMode="External"/><Relationship Id="rId31" Type="http://schemas.openxmlformats.org/officeDocument/2006/relationships/hyperlink" Target="https://www.genderequalitycommission.vic.gov.au/gender-equality-action-plan-further-how-guides-2026/preparing-your-geap" TargetMode="External"/><Relationship Id="rId44" Type="http://schemas.openxmlformats.org/officeDocument/2006/relationships/hyperlink" Target="https://safesteps.org.au/" TargetMode="External"/><Relationship Id="rId52" Type="http://schemas.openxmlformats.org/officeDocument/2006/relationships/hyperlink" Target="https://www.genderequalitycommission.vic.gov.au/gender-equality-act-reporting-platform-user-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genderequalitycommission.vic.gov.au" TargetMode="External"/><Relationship Id="rId22" Type="http://schemas.openxmlformats.org/officeDocument/2006/relationships/hyperlink" Target="https://report.genderequalitycommission.vic.gov.au/application-dashboard" TargetMode="External"/><Relationship Id="rId27" Type="http://schemas.openxmlformats.org/officeDocument/2006/relationships/hyperlink" Target="https://www.genderequalitycommission.vic.gov.au/do-gender-equality-action-plan" TargetMode="External"/><Relationship Id="rId30" Type="http://schemas.openxmlformats.org/officeDocument/2006/relationships/hyperlink" Target="https://www.genderequalitycommission.vic.gov.au/gender-equality-action-plan-guidance-2026/step-3-consulting-your-audit-results" TargetMode="External"/><Relationship Id="rId35" Type="http://schemas.openxmlformats.org/officeDocument/2006/relationships/hyperlink" Target="https://www.genderequalitycommission.vic.gov.au/gender-equality-action-plan-guidance-2026/step-6-developing-your-strategies-and-measures" TargetMode="External"/><Relationship Id="rId43" Type="http://schemas.openxmlformats.org/officeDocument/2006/relationships/hyperlink" Target="https://www.1800respect.org.au/?utm_source=Google+Hotline+DV+One+Box&amp;utm_medium=search&amp;utm_campaign=DV+One+Box&amp;utm_id=GHOB&amp;utm_term=domestic+violence" TargetMode="External"/><Relationship Id="rId48" Type="http://schemas.openxmlformats.org/officeDocument/2006/relationships/hyperlink" Target="https://www.rainbowdoor.org.au/"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vahs.org.au/yarning-safenstron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schemas.microsoft.com/office/infopath/2007/PartnerControls"/>
    <ds:schemaRef ds:uri="50f00e27-c35f-46eb-9301-c9e2bd24673f"/>
    <ds:schemaRef ds:uri="http://schemas.microsoft.com/office/2006/documentManagement/types"/>
    <ds:schemaRef ds:uri="http://purl.org/dc/elements/1.1/"/>
    <ds:schemaRef ds:uri="http://schemas.microsoft.com/office/2006/metadata/properties"/>
    <ds:schemaRef ds:uri="5ce0f2b5-5be5-4508-bce9-d7011ece0659"/>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12322</Words>
  <Characters>73210</Characters>
  <Application>Microsoft Office Word</Application>
  <DocSecurity>2</DocSecurity>
  <Lines>610</Lines>
  <Paragraphs>170</Paragraphs>
  <ScaleCrop>false</ScaleCrop>
  <HeadingPairs>
    <vt:vector size="2" baseType="variant">
      <vt:variant>
        <vt:lpstr>Title</vt:lpstr>
      </vt:variant>
      <vt:variant>
        <vt:i4>1</vt:i4>
      </vt:variant>
    </vt:vector>
  </HeadingPairs>
  <TitlesOfParts>
    <vt:vector size="1" baseType="lpstr">
      <vt:lpstr>Analysing your audit results: guidance note for using performance measures</vt:lpstr>
    </vt:vector>
  </TitlesOfParts>
  <Company>Victoria State Government, Commission for Gender Equality in the Public Sector</Company>
  <LinksUpToDate>false</LinksUpToDate>
  <CharactersWithSpaces>85362</CharactersWithSpaces>
  <SharedDoc>false</SharedDoc>
  <HyperlinkBase/>
  <HLinks>
    <vt:vector size="390" baseType="variant">
      <vt:variant>
        <vt:i4>3735585</vt:i4>
      </vt:variant>
      <vt:variant>
        <vt:i4>249</vt:i4>
      </vt:variant>
      <vt:variant>
        <vt:i4>0</vt:i4>
      </vt:variant>
      <vt:variant>
        <vt:i4>5</vt:i4>
      </vt:variant>
      <vt:variant>
        <vt:lpwstr>https://www.genderequalitycommission.vic.gov.au/commission-gender-equality-public-sector-reporting-platform-user-guide</vt:lpwstr>
      </vt:variant>
      <vt:variant>
        <vt:lpwstr/>
      </vt:variant>
      <vt:variant>
        <vt:i4>3735585</vt:i4>
      </vt:variant>
      <vt:variant>
        <vt:i4>246</vt:i4>
      </vt:variant>
      <vt:variant>
        <vt:i4>0</vt:i4>
      </vt:variant>
      <vt:variant>
        <vt:i4>5</vt:i4>
      </vt:variant>
      <vt:variant>
        <vt:lpwstr>https://www.genderequalitycommission.vic.gov.au/commission-gender-equality-public-sector-reporting-platform-user-guide</vt:lpwstr>
      </vt:variant>
      <vt:variant>
        <vt:lpwstr/>
      </vt:variant>
      <vt:variant>
        <vt:i4>5636117</vt:i4>
      </vt:variant>
      <vt:variant>
        <vt:i4>243</vt:i4>
      </vt:variant>
      <vt:variant>
        <vt:i4>0</vt:i4>
      </vt:variant>
      <vt:variant>
        <vt:i4>5</vt:i4>
      </vt:variant>
      <vt:variant>
        <vt:lpwstr/>
      </vt:variant>
      <vt:variant>
        <vt:lpwstr>_Establish_and_respect_1</vt:lpwstr>
      </vt:variant>
      <vt:variant>
        <vt:i4>5046301</vt:i4>
      </vt:variant>
      <vt:variant>
        <vt:i4>240</vt:i4>
      </vt:variant>
      <vt:variant>
        <vt:i4>0</vt:i4>
      </vt:variant>
      <vt:variant>
        <vt:i4>5</vt:i4>
      </vt:variant>
      <vt:variant>
        <vt:lpwstr>https://www.genderequalitycommission.vic.gov.au/analysing-your-workplace-gender-audit-results</vt:lpwstr>
      </vt:variant>
      <vt:variant>
        <vt:lpwstr/>
      </vt:variant>
      <vt:variant>
        <vt:i4>4390924</vt:i4>
      </vt:variant>
      <vt:variant>
        <vt:i4>237</vt:i4>
      </vt:variant>
      <vt:variant>
        <vt:i4>0</vt:i4>
      </vt:variant>
      <vt:variant>
        <vt:i4>5</vt:i4>
      </vt:variant>
      <vt:variant>
        <vt:lpwstr>https://report.genderequalitycommission.vic.gov.au/application-dashboard</vt:lpwstr>
      </vt:variant>
      <vt:variant>
        <vt:lpwstr/>
      </vt:variant>
      <vt:variant>
        <vt:i4>8061024</vt:i4>
      </vt:variant>
      <vt:variant>
        <vt:i4>234</vt:i4>
      </vt:variant>
      <vt:variant>
        <vt:i4>0</vt:i4>
      </vt:variant>
      <vt:variant>
        <vt:i4>5</vt:i4>
      </vt:variant>
      <vt:variant>
        <vt:lpwstr>https://www.genderequalitycommission.vic.gov.au/register-use-our-reporting-platform</vt:lpwstr>
      </vt:variant>
      <vt:variant>
        <vt:lpwstr/>
      </vt:variant>
      <vt:variant>
        <vt:i4>1310811</vt:i4>
      </vt:variant>
      <vt:variant>
        <vt:i4>231</vt:i4>
      </vt:variant>
      <vt:variant>
        <vt:i4>0</vt:i4>
      </vt:variant>
      <vt:variant>
        <vt:i4>5</vt:i4>
      </vt:variant>
      <vt:variant>
        <vt:lpwstr>https://www.vahs.org.au/yarning-safenstrong/</vt:lpwstr>
      </vt:variant>
      <vt:variant>
        <vt:lpwstr/>
      </vt:variant>
      <vt:variant>
        <vt:i4>524373</vt:i4>
      </vt:variant>
      <vt:variant>
        <vt:i4>228</vt:i4>
      </vt:variant>
      <vt:variant>
        <vt:i4>0</vt:i4>
      </vt:variant>
      <vt:variant>
        <vt:i4>5</vt:i4>
      </vt:variant>
      <vt:variant>
        <vt:lpwstr>https://djirra.org.au/contact-us/</vt:lpwstr>
      </vt:variant>
      <vt:variant>
        <vt:lpwstr/>
      </vt:variant>
      <vt:variant>
        <vt:i4>7602217</vt:i4>
      </vt:variant>
      <vt:variant>
        <vt:i4>225</vt:i4>
      </vt:variant>
      <vt:variant>
        <vt:i4>0</vt:i4>
      </vt:variant>
      <vt:variant>
        <vt:i4>5</vt:i4>
      </vt:variant>
      <vt:variant>
        <vt:lpwstr>https://intouch.org.au/</vt:lpwstr>
      </vt:variant>
      <vt:variant>
        <vt:lpwstr/>
      </vt:variant>
      <vt:variant>
        <vt:i4>2359354</vt:i4>
      </vt:variant>
      <vt:variant>
        <vt:i4>222</vt:i4>
      </vt:variant>
      <vt:variant>
        <vt:i4>0</vt:i4>
      </vt:variant>
      <vt:variant>
        <vt:i4>5</vt:i4>
      </vt:variant>
      <vt:variant>
        <vt:lpwstr>https://www.rainbowdoor.org.au/</vt:lpwstr>
      </vt:variant>
      <vt:variant>
        <vt:lpwstr/>
      </vt:variant>
      <vt:variant>
        <vt:i4>8126572</vt:i4>
      </vt:variant>
      <vt:variant>
        <vt:i4>219</vt:i4>
      </vt:variant>
      <vt:variant>
        <vt:i4>0</vt:i4>
      </vt:variant>
      <vt:variant>
        <vt:i4>5</vt:i4>
      </vt:variant>
      <vt:variant>
        <vt:lpwstr>https://ntv.org.au/mrs/</vt:lpwstr>
      </vt:variant>
      <vt:variant>
        <vt:lpwstr/>
      </vt:variant>
      <vt:variant>
        <vt:i4>327754</vt:i4>
      </vt:variant>
      <vt:variant>
        <vt:i4>216</vt:i4>
      </vt:variant>
      <vt:variant>
        <vt:i4>0</vt:i4>
      </vt:variant>
      <vt:variant>
        <vt:i4>5</vt:i4>
      </vt:variant>
      <vt:variant>
        <vt:lpwstr>https://www.sacl.com.au/</vt:lpwstr>
      </vt:variant>
      <vt:variant>
        <vt:lpwstr/>
      </vt:variant>
      <vt:variant>
        <vt:i4>6684799</vt:i4>
      </vt:variant>
      <vt:variant>
        <vt:i4>213</vt:i4>
      </vt:variant>
      <vt:variant>
        <vt:i4>0</vt:i4>
      </vt:variant>
      <vt:variant>
        <vt:i4>5</vt:i4>
      </vt:variant>
      <vt:variant>
        <vt:lpwstr>https://www.orangedoor.vic.gov.au/</vt:lpwstr>
      </vt:variant>
      <vt:variant>
        <vt:lpwstr/>
      </vt:variant>
      <vt:variant>
        <vt:i4>1441881</vt:i4>
      </vt:variant>
      <vt:variant>
        <vt:i4>210</vt:i4>
      </vt:variant>
      <vt:variant>
        <vt:i4>0</vt:i4>
      </vt:variant>
      <vt:variant>
        <vt:i4>5</vt:i4>
      </vt:variant>
      <vt:variant>
        <vt:lpwstr>https://safesteps.org.au/</vt:lpwstr>
      </vt:variant>
      <vt:variant>
        <vt:lpwstr/>
      </vt:variant>
      <vt:variant>
        <vt:i4>3670043</vt:i4>
      </vt:variant>
      <vt:variant>
        <vt:i4>207</vt:i4>
      </vt:variant>
      <vt:variant>
        <vt:i4>0</vt:i4>
      </vt:variant>
      <vt:variant>
        <vt:i4>5</vt:i4>
      </vt:variant>
      <vt:variant>
        <vt:lpwstr>https://www.1800respect.org.au/?utm_source=Google+Hotline+DV+One+Box&amp;utm_medium=search&amp;utm_campaign=DV+One+Box&amp;utm_id=GHOB&amp;utm_term=domestic+violence</vt:lpwstr>
      </vt:variant>
      <vt:variant>
        <vt:lpwstr/>
      </vt:variant>
      <vt:variant>
        <vt:i4>3932212</vt:i4>
      </vt:variant>
      <vt:variant>
        <vt:i4>204</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6815781</vt:i4>
      </vt:variant>
      <vt:variant>
        <vt:i4>201</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3801137</vt:i4>
      </vt:variant>
      <vt:variant>
        <vt:i4>198</vt:i4>
      </vt:variant>
      <vt:variant>
        <vt:i4>0</vt:i4>
      </vt:variant>
      <vt:variant>
        <vt:i4>5</vt:i4>
      </vt:variant>
      <vt:variant>
        <vt:lpwstr>https://www.genderequalitycommission.vic.gov.au/gender-equality-action-plan-further-how-guides-2026/consultation-and-engagement</vt:lpwstr>
      </vt:variant>
      <vt:variant>
        <vt:lpwstr/>
      </vt:variant>
      <vt:variant>
        <vt:i4>3538989</vt:i4>
      </vt:variant>
      <vt:variant>
        <vt:i4>195</vt:i4>
      </vt:variant>
      <vt:variant>
        <vt:i4>0</vt:i4>
      </vt:variant>
      <vt:variant>
        <vt:i4>5</vt:i4>
      </vt:variant>
      <vt:variant>
        <vt:lpwstr>https://www.genderequalitycommission.vic.gov.au/gender-equality-action-plan-guidance-2026/step-3-consulting-your-audit-results</vt:lpwstr>
      </vt:variant>
      <vt:variant>
        <vt:lpwstr/>
      </vt:variant>
      <vt:variant>
        <vt:i4>1507346</vt:i4>
      </vt:variant>
      <vt:variant>
        <vt:i4>192</vt:i4>
      </vt:variant>
      <vt:variant>
        <vt:i4>0</vt:i4>
      </vt:variant>
      <vt:variant>
        <vt:i4>5</vt:i4>
      </vt:variant>
      <vt:variant>
        <vt:lpwstr>https://www.genderequalitycommission.vic.gov.au/audit-guidance-2025/audit-handbook-employee-dataset</vt:lpwstr>
      </vt:variant>
      <vt:variant>
        <vt:lpwstr>gender</vt:lpwstr>
      </vt:variant>
      <vt:variant>
        <vt:i4>852058</vt:i4>
      </vt:variant>
      <vt:variant>
        <vt:i4>189</vt:i4>
      </vt:variant>
      <vt:variant>
        <vt:i4>0</vt:i4>
      </vt:variant>
      <vt:variant>
        <vt:i4>5</vt:i4>
      </vt:variant>
      <vt:variant>
        <vt:lpwstr>https://www.genderequalitycommission.vic.gov.au/workplace-gender-equality-indicators</vt:lpwstr>
      </vt:variant>
      <vt:variant>
        <vt:lpwstr/>
      </vt:variant>
      <vt:variant>
        <vt:i4>8126568</vt:i4>
      </vt:variant>
      <vt:variant>
        <vt:i4>186</vt:i4>
      </vt:variant>
      <vt:variant>
        <vt:i4>0</vt:i4>
      </vt:variant>
      <vt:variant>
        <vt:i4>5</vt:i4>
      </vt:variant>
      <vt:variant>
        <vt:lpwstr>https://www.genderequalitycommission.vic.gov.au/do-gender-equality-action-plan</vt:lpwstr>
      </vt:variant>
      <vt:variant>
        <vt:lpwstr/>
      </vt:variant>
      <vt:variant>
        <vt:i4>5242900</vt:i4>
      </vt:variant>
      <vt:variant>
        <vt:i4>183</vt:i4>
      </vt:variant>
      <vt:variant>
        <vt:i4>0</vt:i4>
      </vt:variant>
      <vt:variant>
        <vt:i4>5</vt:i4>
      </vt:variant>
      <vt:variant>
        <vt:lpwstr>https://www.genderequalitycommission.vic.gov.au/gender-equality-action-plan-guidance-2026/step-6-developing-your-strategies-and-measures</vt:lpwstr>
      </vt:variant>
      <vt:variant>
        <vt:lpwstr/>
      </vt:variant>
      <vt:variant>
        <vt:i4>8323169</vt:i4>
      </vt:variant>
      <vt:variant>
        <vt:i4>180</vt:i4>
      </vt:variant>
      <vt:variant>
        <vt:i4>0</vt:i4>
      </vt:variant>
      <vt:variant>
        <vt:i4>5</vt:i4>
      </vt:variant>
      <vt:variant>
        <vt:lpwstr>https://www.genderequalitycommission.vic.gov.au/2025-audit-guidance</vt:lpwstr>
      </vt:variant>
      <vt:variant>
        <vt:lpwstr/>
      </vt:variant>
      <vt:variant>
        <vt:i4>3801137</vt:i4>
      </vt:variant>
      <vt:variant>
        <vt:i4>177</vt:i4>
      </vt:variant>
      <vt:variant>
        <vt:i4>0</vt:i4>
      </vt:variant>
      <vt:variant>
        <vt:i4>5</vt:i4>
      </vt:variant>
      <vt:variant>
        <vt:lpwstr>https://www.genderequalitycommission.vic.gov.au/gender-equality-action-plan-further-how-guides-2026/consultation-and-engagement</vt:lpwstr>
      </vt:variant>
      <vt:variant>
        <vt:lpwstr/>
      </vt:variant>
      <vt:variant>
        <vt:i4>3932212</vt:i4>
      </vt:variant>
      <vt:variant>
        <vt:i4>174</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852049</vt:i4>
      </vt:variant>
      <vt:variant>
        <vt:i4>171</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3538989</vt:i4>
      </vt:variant>
      <vt:variant>
        <vt:i4>168</vt:i4>
      </vt:variant>
      <vt:variant>
        <vt:i4>0</vt:i4>
      </vt:variant>
      <vt:variant>
        <vt:i4>5</vt:i4>
      </vt:variant>
      <vt:variant>
        <vt:lpwstr>https://www.genderequalitycommission.vic.gov.au/gender-equality-action-plan-guidance-2026/step-3-consulting-your-audit-results</vt:lpwstr>
      </vt:variant>
      <vt:variant>
        <vt:lpwstr/>
      </vt:variant>
      <vt:variant>
        <vt:i4>3473512</vt:i4>
      </vt:variant>
      <vt:variant>
        <vt:i4>165</vt:i4>
      </vt:variant>
      <vt:variant>
        <vt:i4>0</vt:i4>
      </vt:variant>
      <vt:variant>
        <vt:i4>5</vt:i4>
      </vt:variant>
      <vt:variant>
        <vt:lpwstr>https://www.genderequalitycommission.vic.gov.au/gender-equality-action-plan-guidance-2026/step-2-analysing-your-audit-data-identify-forms-gender-inequality</vt:lpwstr>
      </vt:variant>
      <vt:variant>
        <vt:lpwstr>22-identify-underlying-causes-of-inequality-in-your-organisation-recommended</vt:lpwstr>
      </vt:variant>
      <vt:variant>
        <vt:i4>5373981</vt:i4>
      </vt:variant>
      <vt:variant>
        <vt:i4>162</vt:i4>
      </vt:variant>
      <vt:variant>
        <vt:i4>0</vt:i4>
      </vt:variant>
      <vt:variant>
        <vt:i4>5</vt:i4>
      </vt:variant>
      <vt:variant>
        <vt:lpwstr>https://ovic.vic.gov.au/privacy/resources-for-organisations/an-introduction-to-de-identification/</vt:lpwstr>
      </vt:variant>
      <vt:variant>
        <vt:lpwstr/>
      </vt:variant>
      <vt:variant>
        <vt:i4>8126568</vt:i4>
      </vt:variant>
      <vt:variant>
        <vt:i4>159</vt:i4>
      </vt:variant>
      <vt:variant>
        <vt:i4>0</vt:i4>
      </vt:variant>
      <vt:variant>
        <vt:i4>5</vt:i4>
      </vt:variant>
      <vt:variant>
        <vt:lpwstr>https://www.genderequalitycommission.vic.gov.au/do-gender-equality-action-plan</vt:lpwstr>
      </vt:variant>
      <vt:variant>
        <vt:lpwstr/>
      </vt:variant>
      <vt:variant>
        <vt:i4>852058</vt:i4>
      </vt:variant>
      <vt:variant>
        <vt:i4>156</vt:i4>
      </vt:variant>
      <vt:variant>
        <vt:i4>0</vt:i4>
      </vt:variant>
      <vt:variant>
        <vt:i4>5</vt:i4>
      </vt:variant>
      <vt:variant>
        <vt:lpwstr>https://www.genderequalitycommission.vic.gov.au/workplace-gender-equality-indicators</vt:lpwstr>
      </vt:variant>
      <vt:variant>
        <vt:lpwstr/>
      </vt:variant>
      <vt:variant>
        <vt:i4>2424888</vt:i4>
      </vt:variant>
      <vt:variant>
        <vt:i4>153</vt:i4>
      </vt:variant>
      <vt:variant>
        <vt:i4>0</vt:i4>
      </vt:variant>
      <vt:variant>
        <vt:i4>5</vt:i4>
      </vt:variant>
      <vt:variant>
        <vt:lpwstr>https://www.genderequalitycommission.vic.gov.au/do-progress-report</vt:lpwstr>
      </vt:variant>
      <vt:variant>
        <vt:lpwstr/>
      </vt:variant>
      <vt:variant>
        <vt:i4>8126568</vt:i4>
      </vt:variant>
      <vt:variant>
        <vt:i4>150</vt:i4>
      </vt:variant>
      <vt:variant>
        <vt:i4>0</vt:i4>
      </vt:variant>
      <vt:variant>
        <vt:i4>5</vt:i4>
      </vt:variant>
      <vt:variant>
        <vt:lpwstr>https://www.genderequalitycommission.vic.gov.au/do-gender-equality-action-plan</vt:lpwstr>
      </vt:variant>
      <vt:variant>
        <vt:lpwstr/>
      </vt:variant>
      <vt:variant>
        <vt:i4>1638428</vt:i4>
      </vt:variant>
      <vt:variant>
        <vt:i4>147</vt:i4>
      </vt:variant>
      <vt:variant>
        <vt:i4>0</vt:i4>
      </vt:variant>
      <vt:variant>
        <vt:i4>5</vt:i4>
      </vt:variant>
      <vt:variant>
        <vt:lpwstr>https://www.genderequalitycommission.vic.gov.au/gender-audit-guide-and-templates</vt:lpwstr>
      </vt:variant>
      <vt:variant>
        <vt:lpwstr/>
      </vt:variant>
      <vt:variant>
        <vt:i4>4390924</vt:i4>
      </vt:variant>
      <vt:variant>
        <vt:i4>144</vt:i4>
      </vt:variant>
      <vt:variant>
        <vt:i4>0</vt:i4>
      </vt:variant>
      <vt:variant>
        <vt:i4>5</vt:i4>
      </vt:variant>
      <vt:variant>
        <vt:lpwstr>https://report.genderequalitycommission.vic.gov.au/application-dashboard</vt:lpwstr>
      </vt:variant>
      <vt:variant>
        <vt:lpwstr/>
      </vt:variant>
      <vt:variant>
        <vt:i4>5177441</vt:i4>
      </vt:variant>
      <vt:variant>
        <vt:i4>141</vt:i4>
      </vt:variant>
      <vt:variant>
        <vt:i4>0</vt:i4>
      </vt:variant>
      <vt:variant>
        <vt:i4>5</vt:i4>
      </vt:variant>
      <vt:variant>
        <vt:lpwstr/>
      </vt:variant>
      <vt:variant>
        <vt:lpwstr>_How_to_review</vt:lpwstr>
      </vt:variant>
      <vt:variant>
        <vt:i4>2424888</vt:i4>
      </vt:variant>
      <vt:variant>
        <vt:i4>138</vt:i4>
      </vt:variant>
      <vt:variant>
        <vt:i4>0</vt:i4>
      </vt:variant>
      <vt:variant>
        <vt:i4>5</vt:i4>
      </vt:variant>
      <vt:variant>
        <vt:lpwstr>https://www.genderequalitycommission.vic.gov.au/do-progress-report</vt:lpwstr>
      </vt:variant>
      <vt:variant>
        <vt:lpwstr/>
      </vt:variant>
      <vt:variant>
        <vt:i4>8126568</vt:i4>
      </vt:variant>
      <vt:variant>
        <vt:i4>135</vt:i4>
      </vt:variant>
      <vt:variant>
        <vt:i4>0</vt:i4>
      </vt:variant>
      <vt:variant>
        <vt:i4>5</vt:i4>
      </vt:variant>
      <vt:variant>
        <vt:lpwstr>https://www.genderequalitycommission.vic.gov.au/do-gender-equality-action-plan</vt:lpwstr>
      </vt:variant>
      <vt:variant>
        <vt:lpwstr/>
      </vt:variant>
      <vt:variant>
        <vt:i4>262149</vt:i4>
      </vt:variant>
      <vt:variant>
        <vt:i4>132</vt:i4>
      </vt:variant>
      <vt:variant>
        <vt:i4>0</vt:i4>
      </vt:variant>
      <vt:variant>
        <vt:i4>5</vt:i4>
      </vt:variant>
      <vt:variant>
        <vt:lpwstr>https://www.legislation.vic.gov.au/as-made/acts/gender-equality-act-2020</vt:lpwstr>
      </vt:variant>
      <vt:variant>
        <vt:lpwstr/>
      </vt:variant>
      <vt:variant>
        <vt:i4>1376312</vt:i4>
      </vt:variant>
      <vt:variant>
        <vt:i4>125</vt:i4>
      </vt:variant>
      <vt:variant>
        <vt:i4>0</vt:i4>
      </vt:variant>
      <vt:variant>
        <vt:i4>5</vt:i4>
      </vt:variant>
      <vt:variant>
        <vt:lpwstr/>
      </vt:variant>
      <vt:variant>
        <vt:lpwstr>_Toc203383128</vt:lpwstr>
      </vt:variant>
      <vt:variant>
        <vt:i4>1376312</vt:i4>
      </vt:variant>
      <vt:variant>
        <vt:i4>119</vt:i4>
      </vt:variant>
      <vt:variant>
        <vt:i4>0</vt:i4>
      </vt:variant>
      <vt:variant>
        <vt:i4>5</vt:i4>
      </vt:variant>
      <vt:variant>
        <vt:lpwstr/>
      </vt:variant>
      <vt:variant>
        <vt:lpwstr>_Toc203383127</vt:lpwstr>
      </vt:variant>
      <vt:variant>
        <vt:i4>1376312</vt:i4>
      </vt:variant>
      <vt:variant>
        <vt:i4>113</vt:i4>
      </vt:variant>
      <vt:variant>
        <vt:i4>0</vt:i4>
      </vt:variant>
      <vt:variant>
        <vt:i4>5</vt:i4>
      </vt:variant>
      <vt:variant>
        <vt:lpwstr/>
      </vt:variant>
      <vt:variant>
        <vt:lpwstr>_Toc203383126</vt:lpwstr>
      </vt:variant>
      <vt:variant>
        <vt:i4>1376312</vt:i4>
      </vt:variant>
      <vt:variant>
        <vt:i4>107</vt:i4>
      </vt:variant>
      <vt:variant>
        <vt:i4>0</vt:i4>
      </vt:variant>
      <vt:variant>
        <vt:i4>5</vt:i4>
      </vt:variant>
      <vt:variant>
        <vt:lpwstr/>
      </vt:variant>
      <vt:variant>
        <vt:lpwstr>_Toc203383125</vt:lpwstr>
      </vt:variant>
      <vt:variant>
        <vt:i4>1376312</vt:i4>
      </vt:variant>
      <vt:variant>
        <vt:i4>101</vt:i4>
      </vt:variant>
      <vt:variant>
        <vt:i4>0</vt:i4>
      </vt:variant>
      <vt:variant>
        <vt:i4>5</vt:i4>
      </vt:variant>
      <vt:variant>
        <vt:lpwstr/>
      </vt:variant>
      <vt:variant>
        <vt:lpwstr>_Toc203383124</vt:lpwstr>
      </vt:variant>
      <vt:variant>
        <vt:i4>1376312</vt:i4>
      </vt:variant>
      <vt:variant>
        <vt:i4>95</vt:i4>
      </vt:variant>
      <vt:variant>
        <vt:i4>0</vt:i4>
      </vt:variant>
      <vt:variant>
        <vt:i4>5</vt:i4>
      </vt:variant>
      <vt:variant>
        <vt:lpwstr/>
      </vt:variant>
      <vt:variant>
        <vt:lpwstr>_Toc203383123</vt:lpwstr>
      </vt:variant>
      <vt:variant>
        <vt:i4>1376312</vt:i4>
      </vt:variant>
      <vt:variant>
        <vt:i4>89</vt:i4>
      </vt:variant>
      <vt:variant>
        <vt:i4>0</vt:i4>
      </vt:variant>
      <vt:variant>
        <vt:i4>5</vt:i4>
      </vt:variant>
      <vt:variant>
        <vt:lpwstr/>
      </vt:variant>
      <vt:variant>
        <vt:lpwstr>_Toc203383122</vt:lpwstr>
      </vt:variant>
      <vt:variant>
        <vt:i4>1376312</vt:i4>
      </vt:variant>
      <vt:variant>
        <vt:i4>83</vt:i4>
      </vt:variant>
      <vt:variant>
        <vt:i4>0</vt:i4>
      </vt:variant>
      <vt:variant>
        <vt:i4>5</vt:i4>
      </vt:variant>
      <vt:variant>
        <vt:lpwstr/>
      </vt:variant>
      <vt:variant>
        <vt:lpwstr>_Toc203383121</vt:lpwstr>
      </vt:variant>
      <vt:variant>
        <vt:i4>1376312</vt:i4>
      </vt:variant>
      <vt:variant>
        <vt:i4>77</vt:i4>
      </vt:variant>
      <vt:variant>
        <vt:i4>0</vt:i4>
      </vt:variant>
      <vt:variant>
        <vt:i4>5</vt:i4>
      </vt:variant>
      <vt:variant>
        <vt:lpwstr/>
      </vt:variant>
      <vt:variant>
        <vt:lpwstr>_Toc203383120</vt:lpwstr>
      </vt:variant>
      <vt:variant>
        <vt:i4>1441848</vt:i4>
      </vt:variant>
      <vt:variant>
        <vt:i4>71</vt:i4>
      </vt:variant>
      <vt:variant>
        <vt:i4>0</vt:i4>
      </vt:variant>
      <vt:variant>
        <vt:i4>5</vt:i4>
      </vt:variant>
      <vt:variant>
        <vt:lpwstr/>
      </vt:variant>
      <vt:variant>
        <vt:lpwstr>_Toc203383119</vt:lpwstr>
      </vt:variant>
      <vt:variant>
        <vt:i4>1441848</vt:i4>
      </vt:variant>
      <vt:variant>
        <vt:i4>65</vt:i4>
      </vt:variant>
      <vt:variant>
        <vt:i4>0</vt:i4>
      </vt:variant>
      <vt:variant>
        <vt:i4>5</vt:i4>
      </vt:variant>
      <vt:variant>
        <vt:lpwstr/>
      </vt:variant>
      <vt:variant>
        <vt:lpwstr>_Toc203383118</vt:lpwstr>
      </vt:variant>
      <vt:variant>
        <vt:i4>1441848</vt:i4>
      </vt:variant>
      <vt:variant>
        <vt:i4>59</vt:i4>
      </vt:variant>
      <vt:variant>
        <vt:i4>0</vt:i4>
      </vt:variant>
      <vt:variant>
        <vt:i4>5</vt:i4>
      </vt:variant>
      <vt:variant>
        <vt:lpwstr/>
      </vt:variant>
      <vt:variant>
        <vt:lpwstr>_Toc203383117</vt:lpwstr>
      </vt:variant>
      <vt:variant>
        <vt:i4>1441848</vt:i4>
      </vt:variant>
      <vt:variant>
        <vt:i4>53</vt:i4>
      </vt:variant>
      <vt:variant>
        <vt:i4>0</vt:i4>
      </vt:variant>
      <vt:variant>
        <vt:i4>5</vt:i4>
      </vt:variant>
      <vt:variant>
        <vt:lpwstr/>
      </vt:variant>
      <vt:variant>
        <vt:lpwstr>_Toc203383116</vt:lpwstr>
      </vt:variant>
      <vt:variant>
        <vt:i4>1441848</vt:i4>
      </vt:variant>
      <vt:variant>
        <vt:i4>47</vt:i4>
      </vt:variant>
      <vt:variant>
        <vt:i4>0</vt:i4>
      </vt:variant>
      <vt:variant>
        <vt:i4>5</vt:i4>
      </vt:variant>
      <vt:variant>
        <vt:lpwstr/>
      </vt:variant>
      <vt:variant>
        <vt:lpwstr>_Toc203383115</vt:lpwstr>
      </vt:variant>
      <vt:variant>
        <vt:i4>1441848</vt:i4>
      </vt:variant>
      <vt:variant>
        <vt:i4>41</vt:i4>
      </vt:variant>
      <vt:variant>
        <vt:i4>0</vt:i4>
      </vt:variant>
      <vt:variant>
        <vt:i4>5</vt:i4>
      </vt:variant>
      <vt:variant>
        <vt:lpwstr/>
      </vt:variant>
      <vt:variant>
        <vt:lpwstr>_Toc203383114</vt:lpwstr>
      </vt:variant>
      <vt:variant>
        <vt:i4>1441848</vt:i4>
      </vt:variant>
      <vt:variant>
        <vt:i4>35</vt:i4>
      </vt:variant>
      <vt:variant>
        <vt:i4>0</vt:i4>
      </vt:variant>
      <vt:variant>
        <vt:i4>5</vt:i4>
      </vt:variant>
      <vt:variant>
        <vt:lpwstr/>
      </vt:variant>
      <vt:variant>
        <vt:lpwstr>_Toc203383113</vt:lpwstr>
      </vt:variant>
      <vt:variant>
        <vt:i4>1441848</vt:i4>
      </vt:variant>
      <vt:variant>
        <vt:i4>29</vt:i4>
      </vt:variant>
      <vt:variant>
        <vt:i4>0</vt:i4>
      </vt:variant>
      <vt:variant>
        <vt:i4>5</vt:i4>
      </vt:variant>
      <vt:variant>
        <vt:lpwstr/>
      </vt:variant>
      <vt:variant>
        <vt:lpwstr>_Toc203383112</vt:lpwstr>
      </vt:variant>
      <vt:variant>
        <vt:i4>1441848</vt:i4>
      </vt:variant>
      <vt:variant>
        <vt:i4>23</vt:i4>
      </vt:variant>
      <vt:variant>
        <vt:i4>0</vt:i4>
      </vt:variant>
      <vt:variant>
        <vt:i4>5</vt:i4>
      </vt:variant>
      <vt:variant>
        <vt:lpwstr/>
      </vt:variant>
      <vt:variant>
        <vt:lpwstr>_Toc203383111</vt:lpwstr>
      </vt:variant>
      <vt:variant>
        <vt:i4>1441848</vt:i4>
      </vt:variant>
      <vt:variant>
        <vt:i4>17</vt:i4>
      </vt:variant>
      <vt:variant>
        <vt:i4>0</vt:i4>
      </vt:variant>
      <vt:variant>
        <vt:i4>5</vt:i4>
      </vt:variant>
      <vt:variant>
        <vt:lpwstr/>
      </vt:variant>
      <vt:variant>
        <vt:lpwstr>_Toc203383110</vt:lpwstr>
      </vt:variant>
      <vt:variant>
        <vt:i4>1507384</vt:i4>
      </vt:variant>
      <vt:variant>
        <vt:i4>11</vt:i4>
      </vt:variant>
      <vt:variant>
        <vt:i4>0</vt:i4>
      </vt:variant>
      <vt:variant>
        <vt:i4>5</vt:i4>
      </vt:variant>
      <vt:variant>
        <vt:lpwstr/>
      </vt:variant>
      <vt:variant>
        <vt:lpwstr>_Toc203383109</vt:lpwstr>
      </vt:variant>
      <vt:variant>
        <vt:i4>5046301</vt:i4>
      </vt:variant>
      <vt:variant>
        <vt:i4>6</vt:i4>
      </vt:variant>
      <vt:variant>
        <vt:i4>0</vt:i4>
      </vt:variant>
      <vt:variant>
        <vt:i4>5</vt:i4>
      </vt:variant>
      <vt:variant>
        <vt:lpwstr>https://www.genderequalitycommission.vic.gov.au/analysing-your-workplace-gender-audit-results</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7340141</vt:i4>
      </vt:variant>
      <vt:variant>
        <vt:i4>3</vt:i4>
      </vt:variant>
      <vt:variant>
        <vt:i4>0</vt:i4>
      </vt:variant>
      <vt:variant>
        <vt:i4>5</vt:i4>
      </vt:variant>
      <vt:variant>
        <vt:lpwstr>https://dhhsvicgovau.sharepoint.com/sites/DFFH-FV-CGEPS-GRP/Shared Documents/GEAP25 and PR25 obligations/16 Data Analysis Guide/Analysis guide - supporting figures.pptx?web=1</vt:lpwstr>
      </vt:variant>
      <vt:variant>
        <vt:lpwstr/>
      </vt:variant>
      <vt:variant>
        <vt:i4>1441888</vt:i4>
      </vt:variant>
      <vt:variant>
        <vt:i4>0</vt:i4>
      </vt:variant>
      <vt:variant>
        <vt:i4>0</vt:i4>
      </vt:variant>
      <vt:variant>
        <vt:i4>5</vt:i4>
      </vt:variant>
      <vt:variant>
        <vt:lpwstr>mailto:kate.farhall@genderequalitycommission.vic.gov.au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Analysing your audit results: guidance note for using performance measures</dc:title>
  <dc:subject>Analysing your audit results: guidance note for using performance measures</dc:subject>
  <dc:creator>Commission for Gender Equality in the Public Sector</dc:creator>
  <cp:keywords>Gender workplace audit, audit, analysing your data, performance measures</cp:keywords>
  <dc:description/>
  <cp:lastModifiedBy>Hanann Al Daqqa (CGEPS)</cp:lastModifiedBy>
  <cp:revision>3</cp:revision>
  <cp:lastPrinted>2021-01-31T14:27:00Z</cp:lastPrinted>
  <dcterms:created xsi:type="dcterms:W3CDTF">2025-07-29T03:13:00Z</dcterms:created>
  <dcterms:modified xsi:type="dcterms:W3CDTF">2025-07-29T03:14:00Z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03 07022022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2022-02-07T00:10:07Z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_MarkAsFinal">
    <vt:bool>true</vt:bool>
  </property>
</Properties>
</file>