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69063" w14:textId="31F6F4A8" w:rsidR="00A30E54" w:rsidRDefault="00954646" w:rsidP="00A30E54">
      <w:pPr>
        <w:pStyle w:val="Body"/>
      </w:pPr>
      <w:r>
        <w:rPr>
          <w:noProof/>
        </w:rPr>
        <w:drawing>
          <wp:anchor distT="0" distB="0" distL="114300" distR="114300" simplePos="0" relativeHeight="251658240" behindDoc="1" locked="1" layoutInCell="1" allowOverlap="1" wp14:anchorId="7467F254" wp14:editId="6809DD38">
            <wp:simplePos x="0" y="0"/>
            <wp:positionH relativeFrom="margin">
              <wp:align>center</wp:align>
            </wp:positionH>
            <wp:positionV relativeFrom="page">
              <wp:posOffset>-292100</wp:posOffset>
            </wp:positionV>
            <wp:extent cx="7559675" cy="1069149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p w14:paraId="16602453" w14:textId="77777777" w:rsidR="00C17041" w:rsidRPr="00431F42" w:rsidRDefault="00C17041">
      <w:pPr>
        <w:pStyle w:val="Documenttitle"/>
      </w:pPr>
      <w:r>
        <w:t>2026 gender equality action plan (GEAP) guidance</w:t>
      </w:r>
    </w:p>
    <w:p w14:paraId="015E4E09" w14:textId="77777777" w:rsidR="00C17041" w:rsidRPr="00A1389F" w:rsidRDefault="00C17041">
      <w:pPr>
        <w:pStyle w:val="Documentsubtitle"/>
      </w:pPr>
      <w:r w:rsidRPr="003774A6">
        <w:t>For duty holders under the Gender Equality Act 2020</w:t>
      </w:r>
    </w:p>
    <w:p w14:paraId="19E4667F" w14:textId="77777777" w:rsidR="00C17041" w:rsidRDefault="00C17041">
      <w:pPr>
        <w:pStyle w:val="Bannermarking"/>
      </w:pPr>
      <w:fldSimple w:instr=" FILLIN  &quot;Type the protective marking&quot; \d OFFICIAL \o  \* MERGEFORMAT ">
        <w:r>
          <w:t>OFFICIAL</w:t>
        </w:r>
      </w:fldSimple>
    </w:p>
    <w:p w14:paraId="2B2D6674" w14:textId="77777777" w:rsidR="00A30E54" w:rsidRDefault="00A30E54" w:rsidP="00A30E54">
      <w:pPr>
        <w:pStyle w:val="Body"/>
      </w:pPr>
    </w:p>
    <w:p w14:paraId="3B4B7FED" w14:textId="5A778641" w:rsidR="00FE4081" w:rsidRPr="00FE4081" w:rsidRDefault="00FE4081" w:rsidP="00FE4081">
      <w:pPr>
        <w:pStyle w:val="Body"/>
        <w:sectPr w:rsidR="00FE4081" w:rsidRPr="00FE4081" w:rsidSect="00C461DD">
          <w:footerReference w:type="even" r:id="rId12"/>
          <w:footerReference w:type="default" r:id="rId13"/>
          <w:footerReference w:type="first" r:id="rId14"/>
          <w:type w:val="continuous"/>
          <w:pgSz w:w="11906" w:h="16838" w:code="9"/>
          <w:pgMar w:top="1701" w:right="1304" w:bottom="1418" w:left="1361" w:header="680" w:footer="851" w:gutter="0"/>
          <w:cols w:space="340"/>
          <w:titlePg/>
          <w:docGrid w:linePitch="360"/>
        </w:sectPr>
      </w:pPr>
    </w:p>
    <w:p w14:paraId="76655A5D" w14:textId="77777777" w:rsidR="008959F7" w:rsidRPr="00C461DD" w:rsidRDefault="008959F7" w:rsidP="008959F7">
      <w:pPr>
        <w:pStyle w:val="Accessibilitypara"/>
      </w:pPr>
      <w:r w:rsidRPr="00F25E54">
        <w:lastRenderedPageBreak/>
        <w:t xml:space="preserve">To receive this document in another format, </w:t>
      </w:r>
      <w:hyperlink r:id="rId15" w:history="1">
        <w:r w:rsidRPr="00AC2A6E">
          <w:rPr>
            <w:rStyle w:val="Hyperlink"/>
          </w:rPr>
          <w:t>email Commission for Gender Equality in the Public Sector</w:t>
        </w:r>
      </w:hyperlink>
      <w:r>
        <w:t xml:space="preserve"> </w:t>
      </w:r>
      <w:r w:rsidRPr="00F25E54">
        <w:t>&lt;enquiries@genderequalitycommission.vic.gov.au</w:t>
      </w:r>
      <w:r w:rsidRPr="00C461DD">
        <w:t>&gt;</w:t>
      </w:r>
    </w:p>
    <w:p w14:paraId="29488704" w14:textId="77777777" w:rsidR="008959F7" w:rsidRPr="00C461DD" w:rsidRDefault="008959F7" w:rsidP="008959F7">
      <w:pPr>
        <w:pStyle w:val="Imprint"/>
      </w:pPr>
      <w:r w:rsidRPr="00C461DD">
        <w:t>Authorised and published by the Victorian Government, 1 Treasury Place, Melbourne.</w:t>
      </w:r>
    </w:p>
    <w:p w14:paraId="5E706736" w14:textId="77777777" w:rsidR="008959F7" w:rsidRDefault="008959F7" w:rsidP="008959F7">
      <w:pPr>
        <w:pStyle w:val="Imprint"/>
      </w:pPr>
      <w:r w:rsidRPr="00C461DD">
        <w:t xml:space="preserve">© State of Victoria, Commission for Gender Equality in the Public Sector, </w:t>
      </w:r>
      <w:r w:rsidRPr="00375939">
        <w:t>May 2025</w:t>
      </w:r>
      <w:r w:rsidRPr="0055119B">
        <w:t>.</w:t>
      </w:r>
    </w:p>
    <w:p w14:paraId="19347CC1" w14:textId="77777777" w:rsidR="008959F7" w:rsidRPr="003D0C35" w:rsidRDefault="008959F7" w:rsidP="008959F7">
      <w:pPr>
        <w:pStyle w:val="Imprint"/>
      </w:pPr>
      <w:r w:rsidRPr="003D0C35">
        <w:rPr>
          <w:noProof/>
        </w:rPr>
        <w:drawing>
          <wp:inline distT="0" distB="0" distL="0" distR="0" wp14:anchorId="4734D3A4" wp14:editId="50A82546">
            <wp:extent cx="1212850" cy="425450"/>
            <wp:effectExtent l="0" t="0" r="6350" b="12700"/>
            <wp:docPr id="253902296" name="Picture 2" descr="Description: CC (Creative commons)_b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C (Creative commons)_by"/>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12850" cy="425450"/>
                    </a:xfrm>
                    <a:prstGeom prst="rect">
                      <a:avLst/>
                    </a:prstGeom>
                    <a:noFill/>
                    <a:ln>
                      <a:noFill/>
                    </a:ln>
                  </pic:spPr>
                </pic:pic>
              </a:graphicData>
            </a:graphic>
          </wp:inline>
        </w:drawing>
      </w:r>
    </w:p>
    <w:p w14:paraId="0DA2AE71" w14:textId="77777777" w:rsidR="008959F7" w:rsidRPr="003D0C35" w:rsidRDefault="008959F7" w:rsidP="008959F7">
      <w:pPr>
        <w:pStyle w:val="Imprint"/>
      </w:pPr>
      <w:proofErr w:type="gramStart"/>
      <w:r w:rsidRPr="003D0C35">
        <w:t>With the exception of</w:t>
      </w:r>
      <w:proofErr w:type="gramEnd"/>
      <w:r w:rsidRPr="003D0C35">
        <w:t xml:space="preserve"> any images, photographs or branding (including, but not limited to the Victorian Coat of Arms, the Victorian Government logo or the Department of Families, Fairness and Housing logo), this work, insert name of document, is licensed under a Creative Commons Attribution 4.0 licence.</w:t>
      </w:r>
    </w:p>
    <w:p w14:paraId="350ACC9D" w14:textId="77777777" w:rsidR="008959F7" w:rsidRPr="003D0C35" w:rsidRDefault="008959F7" w:rsidP="008959F7">
      <w:pPr>
        <w:pStyle w:val="Imprint"/>
      </w:pPr>
      <w:r w:rsidRPr="003D0C35">
        <w:t xml:space="preserve">The terms and conditions of this licence, including disclaimer of warranties and limitation of liability are available at </w:t>
      </w:r>
      <w:hyperlink r:id="rId19" w:history="1">
        <w:r w:rsidRPr="003D0C35">
          <w:rPr>
            <w:rStyle w:val="Hyperlink"/>
            <w:rFonts w:cs="Times New Roman"/>
          </w:rPr>
          <w:t xml:space="preserve">Creative Commons Attribution 4.0 International Public License </w:t>
        </w:r>
      </w:hyperlink>
      <w:hyperlink r:id="rId20" w:history="1">
        <w:r w:rsidRPr="003D0C35">
          <w:rPr>
            <w:rStyle w:val="Hyperlink"/>
            <w:rFonts w:cs="Times New Roman"/>
          </w:rPr>
          <w:t>https://creativecommons.org/licenses/by/4.0/</w:t>
        </w:r>
      </w:hyperlink>
      <w:r w:rsidRPr="003D0C35">
        <w:t>.</w:t>
      </w:r>
    </w:p>
    <w:p w14:paraId="7A587946" w14:textId="77777777" w:rsidR="008959F7" w:rsidRPr="0055119B" w:rsidRDefault="008959F7" w:rsidP="008959F7">
      <w:pPr>
        <w:pStyle w:val="Imprint"/>
      </w:pPr>
      <w:r w:rsidRPr="003D0C35">
        <w:t>You are free to re-use the work under that licence, on the condition that you credit the State of Victoria, Australia (Commission for Gender Equality in the Public Sector) as the author, indicate if any changes have been made to the work and comply with the other licence terms.</w:t>
      </w:r>
    </w:p>
    <w:p w14:paraId="2F317541" w14:textId="77777777" w:rsidR="008959F7" w:rsidRDefault="008959F7" w:rsidP="008959F7">
      <w:pPr>
        <w:pStyle w:val="Imprint"/>
      </w:pPr>
      <w:bookmarkStart w:id="0" w:name="_Hlk62746129"/>
      <w:r w:rsidRPr="007A405C">
        <w:t>ISBN 978-1-76130-799-7 (pdf/online/MS word)</w:t>
      </w:r>
      <w:r>
        <w:t xml:space="preserve"> </w:t>
      </w:r>
    </w:p>
    <w:p w14:paraId="176C1E26" w14:textId="77777777" w:rsidR="008959F7" w:rsidRPr="00C461DD" w:rsidRDefault="008959F7" w:rsidP="008959F7">
      <w:pPr>
        <w:pStyle w:val="Imprint"/>
      </w:pPr>
      <w:r w:rsidRPr="00C461DD">
        <w:t xml:space="preserve">Available at </w:t>
      </w:r>
      <w:hyperlink r:id="rId21" w:history="1">
        <w:r w:rsidRPr="00D21288">
          <w:rPr>
            <w:rStyle w:val="Hyperlink"/>
          </w:rPr>
          <w:t>Commission for Gender Equality in the Public Sector</w:t>
        </w:r>
      </w:hyperlink>
      <w:r>
        <w:t xml:space="preserve"> </w:t>
      </w:r>
      <w:r w:rsidRPr="00C461DD">
        <w:t>&lt;</w:t>
      </w:r>
      <w:r w:rsidRPr="00D21288">
        <w:t>https://www.genderequalitycommission.vic.gov.au</w:t>
      </w:r>
      <w:r w:rsidRPr="00C461DD">
        <w:t>&gt;</w:t>
      </w:r>
    </w:p>
    <w:bookmarkEnd w:id="0"/>
    <w:p w14:paraId="29CD61FC" w14:textId="77777777" w:rsidR="008959F7" w:rsidRPr="0008204A" w:rsidRDefault="008959F7" w:rsidP="008959F7">
      <w:pPr>
        <w:pStyle w:val="Body"/>
      </w:pPr>
      <w:r w:rsidRPr="0008204A">
        <w:br w:type="page"/>
      </w:r>
    </w:p>
    <w:p w14:paraId="4028DB6E" w14:textId="0B4EE14E" w:rsidR="00AD784C" w:rsidRPr="00B401FA" w:rsidRDefault="00AD784C" w:rsidP="002365B4">
      <w:pPr>
        <w:pStyle w:val="TOCheadingreport"/>
      </w:pPr>
      <w:r w:rsidRPr="00B401FA">
        <w:lastRenderedPageBreak/>
        <w:t>Contents</w:t>
      </w:r>
    </w:p>
    <w:p w14:paraId="654517B6" w14:textId="2766D84A" w:rsidR="00C17041" w:rsidRPr="00B401FA" w:rsidRDefault="00AD784C">
      <w:pPr>
        <w:pStyle w:val="TOC1"/>
        <w:rPr>
          <w:rFonts w:asciiTheme="minorHAnsi" w:eastAsiaTheme="minorEastAsia" w:hAnsiTheme="minorHAnsi" w:cstheme="minorBidi"/>
          <w:b w:val="0"/>
          <w:kern w:val="2"/>
          <w:sz w:val="24"/>
          <w:szCs w:val="24"/>
          <w:lang w:eastAsia="en-AU"/>
          <w14:ligatures w14:val="standardContextual"/>
        </w:rPr>
      </w:pPr>
      <w:r w:rsidRPr="00B401FA">
        <w:fldChar w:fldCharType="begin"/>
      </w:r>
      <w:r w:rsidRPr="00B401FA">
        <w:instrText xml:space="preserve"> TOC \h \z \t "Heading 1,1,Heading 2,2" </w:instrText>
      </w:r>
      <w:r w:rsidRPr="00B401FA">
        <w:fldChar w:fldCharType="separate"/>
      </w:r>
      <w:hyperlink w:anchor="_Toc196917751" w:history="1">
        <w:r w:rsidR="00C17041" w:rsidRPr="00B401FA">
          <w:rPr>
            <w:rStyle w:val="Hyperlink"/>
          </w:rPr>
          <w:t>Overview</w:t>
        </w:r>
        <w:r w:rsidR="00C17041" w:rsidRPr="00B401FA">
          <w:rPr>
            <w:webHidden/>
          </w:rPr>
          <w:tab/>
        </w:r>
        <w:r w:rsidR="00C17041" w:rsidRPr="00B401FA">
          <w:rPr>
            <w:webHidden/>
          </w:rPr>
          <w:fldChar w:fldCharType="begin"/>
        </w:r>
        <w:r w:rsidR="00C17041" w:rsidRPr="00B401FA">
          <w:rPr>
            <w:webHidden/>
          </w:rPr>
          <w:instrText xml:space="preserve"> PAGEREF _Toc196917751 \h </w:instrText>
        </w:r>
        <w:r w:rsidR="00C17041" w:rsidRPr="00B401FA">
          <w:rPr>
            <w:webHidden/>
          </w:rPr>
        </w:r>
        <w:r w:rsidR="00C17041" w:rsidRPr="00B401FA">
          <w:rPr>
            <w:webHidden/>
          </w:rPr>
          <w:fldChar w:fldCharType="separate"/>
        </w:r>
        <w:r w:rsidR="00C17041" w:rsidRPr="00B401FA">
          <w:rPr>
            <w:webHidden/>
          </w:rPr>
          <w:t>5</w:t>
        </w:r>
        <w:r w:rsidR="00C17041" w:rsidRPr="00B401FA">
          <w:rPr>
            <w:webHidden/>
          </w:rPr>
          <w:fldChar w:fldCharType="end"/>
        </w:r>
      </w:hyperlink>
    </w:p>
    <w:p w14:paraId="26AB98EE" w14:textId="527552FC"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52" w:history="1">
        <w:r w:rsidRPr="00B401FA">
          <w:rPr>
            <w:rStyle w:val="Hyperlink"/>
          </w:rPr>
          <w:t>Quick navigation</w:t>
        </w:r>
        <w:r w:rsidRPr="00B401FA">
          <w:rPr>
            <w:webHidden/>
          </w:rPr>
          <w:tab/>
        </w:r>
        <w:r w:rsidRPr="00B401FA">
          <w:rPr>
            <w:webHidden/>
          </w:rPr>
          <w:fldChar w:fldCharType="begin"/>
        </w:r>
        <w:r w:rsidRPr="00B401FA">
          <w:rPr>
            <w:webHidden/>
          </w:rPr>
          <w:instrText xml:space="preserve"> PAGEREF _Toc196917752 \h </w:instrText>
        </w:r>
        <w:r w:rsidRPr="00B401FA">
          <w:rPr>
            <w:webHidden/>
          </w:rPr>
        </w:r>
        <w:r w:rsidRPr="00B401FA">
          <w:rPr>
            <w:webHidden/>
          </w:rPr>
          <w:fldChar w:fldCharType="separate"/>
        </w:r>
        <w:r w:rsidRPr="00B401FA">
          <w:rPr>
            <w:webHidden/>
          </w:rPr>
          <w:t>6</w:t>
        </w:r>
        <w:r w:rsidRPr="00B401FA">
          <w:rPr>
            <w:webHidden/>
          </w:rPr>
          <w:fldChar w:fldCharType="end"/>
        </w:r>
      </w:hyperlink>
    </w:p>
    <w:p w14:paraId="2016A6F3" w14:textId="6FCC5303"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53" w:history="1">
        <w:r w:rsidRPr="00B401FA">
          <w:rPr>
            <w:rStyle w:val="Hyperlink"/>
          </w:rPr>
          <w:t>Why this work is important</w:t>
        </w:r>
        <w:r w:rsidRPr="00B401FA">
          <w:rPr>
            <w:webHidden/>
          </w:rPr>
          <w:tab/>
        </w:r>
        <w:r w:rsidRPr="00B401FA">
          <w:rPr>
            <w:webHidden/>
          </w:rPr>
          <w:fldChar w:fldCharType="begin"/>
        </w:r>
        <w:r w:rsidRPr="00B401FA">
          <w:rPr>
            <w:webHidden/>
          </w:rPr>
          <w:instrText xml:space="preserve"> PAGEREF _Toc196917753 \h </w:instrText>
        </w:r>
        <w:r w:rsidRPr="00B401FA">
          <w:rPr>
            <w:webHidden/>
          </w:rPr>
        </w:r>
        <w:r w:rsidRPr="00B401FA">
          <w:rPr>
            <w:webHidden/>
          </w:rPr>
          <w:fldChar w:fldCharType="separate"/>
        </w:r>
        <w:r w:rsidRPr="00B401FA">
          <w:rPr>
            <w:webHidden/>
          </w:rPr>
          <w:t>7</w:t>
        </w:r>
        <w:r w:rsidRPr="00B401FA">
          <w:rPr>
            <w:webHidden/>
          </w:rPr>
          <w:fldChar w:fldCharType="end"/>
        </w:r>
      </w:hyperlink>
    </w:p>
    <w:p w14:paraId="200F6C81" w14:textId="4070D65B"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4" w:history="1">
        <w:r w:rsidRPr="00B401FA">
          <w:rPr>
            <w:rStyle w:val="Hyperlink"/>
          </w:rPr>
          <w:t>Objectives of the Act</w:t>
        </w:r>
        <w:r w:rsidRPr="00B401FA">
          <w:rPr>
            <w:webHidden/>
          </w:rPr>
          <w:tab/>
        </w:r>
        <w:r w:rsidRPr="00B401FA">
          <w:rPr>
            <w:webHidden/>
          </w:rPr>
          <w:fldChar w:fldCharType="begin"/>
        </w:r>
        <w:r w:rsidRPr="00B401FA">
          <w:rPr>
            <w:webHidden/>
          </w:rPr>
          <w:instrText xml:space="preserve"> PAGEREF _Toc196917754 \h </w:instrText>
        </w:r>
        <w:r w:rsidRPr="00B401FA">
          <w:rPr>
            <w:webHidden/>
          </w:rPr>
        </w:r>
        <w:r w:rsidRPr="00B401FA">
          <w:rPr>
            <w:webHidden/>
          </w:rPr>
          <w:fldChar w:fldCharType="separate"/>
        </w:r>
        <w:r w:rsidRPr="00B401FA">
          <w:rPr>
            <w:webHidden/>
          </w:rPr>
          <w:t>7</w:t>
        </w:r>
        <w:r w:rsidRPr="00B401FA">
          <w:rPr>
            <w:webHidden/>
          </w:rPr>
          <w:fldChar w:fldCharType="end"/>
        </w:r>
      </w:hyperlink>
    </w:p>
    <w:p w14:paraId="0AC25B7F" w14:textId="26BB7D87"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5" w:history="1">
        <w:r w:rsidRPr="00B401FA">
          <w:rPr>
            <w:rStyle w:val="Hyperlink"/>
          </w:rPr>
          <w:t>Other benefits of your GEAP</w:t>
        </w:r>
        <w:r w:rsidRPr="00B401FA">
          <w:rPr>
            <w:webHidden/>
          </w:rPr>
          <w:tab/>
        </w:r>
        <w:r w:rsidRPr="00B401FA">
          <w:rPr>
            <w:webHidden/>
          </w:rPr>
          <w:fldChar w:fldCharType="begin"/>
        </w:r>
        <w:r w:rsidRPr="00B401FA">
          <w:rPr>
            <w:webHidden/>
          </w:rPr>
          <w:instrText xml:space="preserve"> PAGEREF _Toc196917755 \h </w:instrText>
        </w:r>
        <w:r w:rsidRPr="00B401FA">
          <w:rPr>
            <w:webHidden/>
          </w:rPr>
        </w:r>
        <w:r w:rsidRPr="00B401FA">
          <w:rPr>
            <w:webHidden/>
          </w:rPr>
          <w:fldChar w:fldCharType="separate"/>
        </w:r>
        <w:r w:rsidRPr="00B401FA">
          <w:rPr>
            <w:webHidden/>
          </w:rPr>
          <w:t>7</w:t>
        </w:r>
        <w:r w:rsidRPr="00B401FA">
          <w:rPr>
            <w:webHidden/>
          </w:rPr>
          <w:fldChar w:fldCharType="end"/>
        </w:r>
      </w:hyperlink>
    </w:p>
    <w:p w14:paraId="5D3CC750" w14:textId="767B3675"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6" w:history="1">
        <w:r w:rsidRPr="00B401FA">
          <w:rPr>
            <w:rStyle w:val="Hyperlink"/>
          </w:rPr>
          <w:t>Organisational change</w:t>
        </w:r>
        <w:r w:rsidRPr="00B401FA">
          <w:rPr>
            <w:webHidden/>
          </w:rPr>
          <w:tab/>
        </w:r>
        <w:r w:rsidRPr="00B401FA">
          <w:rPr>
            <w:webHidden/>
          </w:rPr>
          <w:fldChar w:fldCharType="begin"/>
        </w:r>
        <w:r w:rsidRPr="00B401FA">
          <w:rPr>
            <w:webHidden/>
          </w:rPr>
          <w:instrText xml:space="preserve"> PAGEREF _Toc196917756 \h </w:instrText>
        </w:r>
        <w:r w:rsidRPr="00B401FA">
          <w:rPr>
            <w:webHidden/>
          </w:rPr>
        </w:r>
        <w:r w:rsidRPr="00B401FA">
          <w:rPr>
            <w:webHidden/>
          </w:rPr>
          <w:fldChar w:fldCharType="separate"/>
        </w:r>
        <w:r w:rsidRPr="00B401FA">
          <w:rPr>
            <w:webHidden/>
          </w:rPr>
          <w:t>8</w:t>
        </w:r>
        <w:r w:rsidRPr="00B401FA">
          <w:rPr>
            <w:webHidden/>
          </w:rPr>
          <w:fldChar w:fldCharType="end"/>
        </w:r>
      </w:hyperlink>
    </w:p>
    <w:p w14:paraId="7FB74065" w14:textId="351E4F15"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57" w:history="1">
        <w:r w:rsidRPr="00B401FA">
          <w:rPr>
            <w:rStyle w:val="Hyperlink"/>
          </w:rPr>
          <w:t>Using the GEAP guidance and template</w:t>
        </w:r>
        <w:r w:rsidRPr="00B401FA">
          <w:rPr>
            <w:webHidden/>
          </w:rPr>
          <w:tab/>
        </w:r>
        <w:r w:rsidRPr="00B401FA">
          <w:rPr>
            <w:webHidden/>
          </w:rPr>
          <w:fldChar w:fldCharType="begin"/>
        </w:r>
        <w:r w:rsidRPr="00B401FA">
          <w:rPr>
            <w:webHidden/>
          </w:rPr>
          <w:instrText xml:space="preserve"> PAGEREF _Toc196917757 \h </w:instrText>
        </w:r>
        <w:r w:rsidRPr="00B401FA">
          <w:rPr>
            <w:webHidden/>
          </w:rPr>
        </w:r>
        <w:r w:rsidRPr="00B401FA">
          <w:rPr>
            <w:webHidden/>
          </w:rPr>
          <w:fldChar w:fldCharType="separate"/>
        </w:r>
        <w:r w:rsidRPr="00B401FA">
          <w:rPr>
            <w:webHidden/>
          </w:rPr>
          <w:t>9</w:t>
        </w:r>
        <w:r w:rsidRPr="00B401FA">
          <w:rPr>
            <w:webHidden/>
          </w:rPr>
          <w:fldChar w:fldCharType="end"/>
        </w:r>
      </w:hyperlink>
    </w:p>
    <w:p w14:paraId="342E57F5" w14:textId="7F00C1A8"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8" w:history="1">
        <w:r w:rsidRPr="00B401FA">
          <w:rPr>
            <w:rStyle w:val="Hyperlink"/>
          </w:rPr>
          <w:t>How to use the guidance</w:t>
        </w:r>
        <w:r w:rsidRPr="00B401FA">
          <w:rPr>
            <w:webHidden/>
          </w:rPr>
          <w:tab/>
        </w:r>
        <w:r w:rsidRPr="00B401FA">
          <w:rPr>
            <w:webHidden/>
          </w:rPr>
          <w:fldChar w:fldCharType="begin"/>
        </w:r>
        <w:r w:rsidRPr="00B401FA">
          <w:rPr>
            <w:webHidden/>
          </w:rPr>
          <w:instrText xml:space="preserve"> PAGEREF _Toc196917758 \h </w:instrText>
        </w:r>
        <w:r w:rsidRPr="00B401FA">
          <w:rPr>
            <w:webHidden/>
          </w:rPr>
        </w:r>
        <w:r w:rsidRPr="00B401FA">
          <w:rPr>
            <w:webHidden/>
          </w:rPr>
          <w:fldChar w:fldCharType="separate"/>
        </w:r>
        <w:r w:rsidRPr="00B401FA">
          <w:rPr>
            <w:webHidden/>
          </w:rPr>
          <w:t>9</w:t>
        </w:r>
        <w:r w:rsidRPr="00B401FA">
          <w:rPr>
            <w:webHidden/>
          </w:rPr>
          <w:fldChar w:fldCharType="end"/>
        </w:r>
      </w:hyperlink>
    </w:p>
    <w:p w14:paraId="70F10FD1" w14:textId="686EABB4"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59" w:history="1">
        <w:r w:rsidRPr="00B401FA">
          <w:rPr>
            <w:rStyle w:val="Hyperlink"/>
          </w:rPr>
          <w:t>How to use the template</w:t>
        </w:r>
        <w:r w:rsidRPr="00B401FA">
          <w:rPr>
            <w:webHidden/>
          </w:rPr>
          <w:tab/>
        </w:r>
        <w:r w:rsidRPr="00B401FA">
          <w:rPr>
            <w:webHidden/>
          </w:rPr>
          <w:fldChar w:fldCharType="begin"/>
        </w:r>
        <w:r w:rsidRPr="00B401FA">
          <w:rPr>
            <w:webHidden/>
          </w:rPr>
          <w:instrText xml:space="preserve"> PAGEREF _Toc196917759 \h </w:instrText>
        </w:r>
        <w:r w:rsidRPr="00B401FA">
          <w:rPr>
            <w:webHidden/>
          </w:rPr>
        </w:r>
        <w:r w:rsidRPr="00B401FA">
          <w:rPr>
            <w:webHidden/>
          </w:rPr>
          <w:fldChar w:fldCharType="separate"/>
        </w:r>
        <w:r w:rsidRPr="00B401FA">
          <w:rPr>
            <w:webHidden/>
          </w:rPr>
          <w:t>10</w:t>
        </w:r>
        <w:r w:rsidRPr="00B401FA">
          <w:rPr>
            <w:webHidden/>
          </w:rPr>
          <w:fldChar w:fldCharType="end"/>
        </w:r>
      </w:hyperlink>
    </w:p>
    <w:p w14:paraId="6AF8BF82" w14:textId="4586F88A"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0" w:history="1">
        <w:r w:rsidRPr="00B401FA">
          <w:rPr>
            <w:rStyle w:val="Hyperlink"/>
          </w:rPr>
          <w:t>Cover page and attestation</w:t>
        </w:r>
        <w:r w:rsidRPr="00B401FA">
          <w:rPr>
            <w:webHidden/>
          </w:rPr>
          <w:tab/>
        </w:r>
        <w:r w:rsidRPr="00B401FA">
          <w:rPr>
            <w:webHidden/>
          </w:rPr>
          <w:fldChar w:fldCharType="begin"/>
        </w:r>
        <w:r w:rsidRPr="00B401FA">
          <w:rPr>
            <w:webHidden/>
          </w:rPr>
          <w:instrText xml:space="preserve"> PAGEREF _Toc196917760 \h </w:instrText>
        </w:r>
        <w:r w:rsidRPr="00B401FA">
          <w:rPr>
            <w:webHidden/>
          </w:rPr>
        </w:r>
        <w:r w:rsidRPr="00B401FA">
          <w:rPr>
            <w:webHidden/>
          </w:rPr>
          <w:fldChar w:fldCharType="separate"/>
        </w:r>
        <w:r w:rsidRPr="00B401FA">
          <w:rPr>
            <w:webHidden/>
          </w:rPr>
          <w:t>10</w:t>
        </w:r>
        <w:r w:rsidRPr="00B401FA">
          <w:rPr>
            <w:webHidden/>
          </w:rPr>
          <w:fldChar w:fldCharType="end"/>
        </w:r>
      </w:hyperlink>
    </w:p>
    <w:p w14:paraId="63D7BE5C" w14:textId="53EF63ED"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1" w:history="1">
        <w:r w:rsidRPr="00B401FA">
          <w:rPr>
            <w:rStyle w:val="Hyperlink"/>
          </w:rPr>
          <w:t>Creating a designed version of your gender equality action plan (GEAP) for publication</w:t>
        </w:r>
        <w:r w:rsidRPr="00B401FA">
          <w:rPr>
            <w:webHidden/>
          </w:rPr>
          <w:tab/>
        </w:r>
        <w:r w:rsidRPr="00B401FA">
          <w:rPr>
            <w:webHidden/>
          </w:rPr>
          <w:fldChar w:fldCharType="begin"/>
        </w:r>
        <w:r w:rsidRPr="00B401FA">
          <w:rPr>
            <w:webHidden/>
          </w:rPr>
          <w:instrText xml:space="preserve"> PAGEREF _Toc196917761 \h </w:instrText>
        </w:r>
        <w:r w:rsidRPr="00B401FA">
          <w:rPr>
            <w:webHidden/>
          </w:rPr>
        </w:r>
        <w:r w:rsidRPr="00B401FA">
          <w:rPr>
            <w:webHidden/>
          </w:rPr>
          <w:fldChar w:fldCharType="separate"/>
        </w:r>
        <w:r w:rsidRPr="00B401FA">
          <w:rPr>
            <w:webHidden/>
          </w:rPr>
          <w:t>11</w:t>
        </w:r>
        <w:r w:rsidRPr="00B401FA">
          <w:rPr>
            <w:webHidden/>
          </w:rPr>
          <w:fldChar w:fldCharType="end"/>
        </w:r>
      </w:hyperlink>
    </w:p>
    <w:p w14:paraId="66AEAB0F" w14:textId="3ABF5601"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62" w:history="1">
        <w:r w:rsidRPr="00B401FA">
          <w:rPr>
            <w:rStyle w:val="Hyperlink"/>
          </w:rPr>
          <w:t>GEAP requirements</w:t>
        </w:r>
        <w:r w:rsidRPr="00B401FA">
          <w:rPr>
            <w:webHidden/>
          </w:rPr>
          <w:tab/>
        </w:r>
        <w:r w:rsidRPr="00B401FA">
          <w:rPr>
            <w:webHidden/>
          </w:rPr>
          <w:fldChar w:fldCharType="begin"/>
        </w:r>
        <w:r w:rsidRPr="00B401FA">
          <w:rPr>
            <w:webHidden/>
          </w:rPr>
          <w:instrText xml:space="preserve"> PAGEREF _Toc196917762 \h </w:instrText>
        </w:r>
        <w:r w:rsidRPr="00B401FA">
          <w:rPr>
            <w:webHidden/>
          </w:rPr>
        </w:r>
        <w:r w:rsidRPr="00B401FA">
          <w:rPr>
            <w:webHidden/>
          </w:rPr>
          <w:fldChar w:fldCharType="separate"/>
        </w:r>
        <w:r w:rsidRPr="00B401FA">
          <w:rPr>
            <w:webHidden/>
          </w:rPr>
          <w:t>13</w:t>
        </w:r>
        <w:r w:rsidRPr="00B401FA">
          <w:rPr>
            <w:webHidden/>
          </w:rPr>
          <w:fldChar w:fldCharType="end"/>
        </w:r>
      </w:hyperlink>
    </w:p>
    <w:p w14:paraId="55E53DE8" w14:textId="10FC6E19"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63" w:history="1">
        <w:r w:rsidRPr="00B401FA">
          <w:rPr>
            <w:rStyle w:val="Hyperlink"/>
          </w:rPr>
          <w:t>Changes between 2022 and 2026</w:t>
        </w:r>
        <w:r w:rsidRPr="00B401FA">
          <w:rPr>
            <w:webHidden/>
          </w:rPr>
          <w:tab/>
        </w:r>
        <w:r w:rsidRPr="00B401FA">
          <w:rPr>
            <w:webHidden/>
          </w:rPr>
          <w:fldChar w:fldCharType="begin"/>
        </w:r>
        <w:r w:rsidRPr="00B401FA">
          <w:rPr>
            <w:webHidden/>
          </w:rPr>
          <w:instrText xml:space="preserve"> PAGEREF _Toc196917763 \h </w:instrText>
        </w:r>
        <w:r w:rsidRPr="00B401FA">
          <w:rPr>
            <w:webHidden/>
          </w:rPr>
        </w:r>
        <w:r w:rsidRPr="00B401FA">
          <w:rPr>
            <w:webHidden/>
          </w:rPr>
          <w:fldChar w:fldCharType="separate"/>
        </w:r>
        <w:r w:rsidRPr="00B401FA">
          <w:rPr>
            <w:webHidden/>
          </w:rPr>
          <w:t>14</w:t>
        </w:r>
        <w:r w:rsidRPr="00B401FA">
          <w:rPr>
            <w:webHidden/>
          </w:rPr>
          <w:fldChar w:fldCharType="end"/>
        </w:r>
      </w:hyperlink>
    </w:p>
    <w:p w14:paraId="5684D6DB" w14:textId="01A15B10"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4" w:history="1">
        <w:r w:rsidRPr="00B401FA">
          <w:rPr>
            <w:rStyle w:val="Hyperlink"/>
          </w:rPr>
          <w:t>Requirements</w:t>
        </w:r>
        <w:r w:rsidRPr="00B401FA">
          <w:rPr>
            <w:webHidden/>
          </w:rPr>
          <w:tab/>
        </w:r>
        <w:r w:rsidRPr="00B401FA">
          <w:rPr>
            <w:webHidden/>
          </w:rPr>
          <w:fldChar w:fldCharType="begin"/>
        </w:r>
        <w:r w:rsidRPr="00B401FA">
          <w:rPr>
            <w:webHidden/>
          </w:rPr>
          <w:instrText xml:space="preserve"> PAGEREF _Toc196917764 \h </w:instrText>
        </w:r>
        <w:r w:rsidRPr="00B401FA">
          <w:rPr>
            <w:webHidden/>
          </w:rPr>
        </w:r>
        <w:r w:rsidRPr="00B401FA">
          <w:rPr>
            <w:webHidden/>
          </w:rPr>
          <w:fldChar w:fldCharType="separate"/>
        </w:r>
        <w:r w:rsidRPr="00B401FA">
          <w:rPr>
            <w:webHidden/>
          </w:rPr>
          <w:t>14</w:t>
        </w:r>
        <w:r w:rsidRPr="00B401FA">
          <w:rPr>
            <w:webHidden/>
          </w:rPr>
          <w:fldChar w:fldCharType="end"/>
        </w:r>
      </w:hyperlink>
    </w:p>
    <w:p w14:paraId="413366C6" w14:textId="67EE6DF5"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5" w:history="1">
        <w:r w:rsidRPr="00B401FA">
          <w:rPr>
            <w:rStyle w:val="Hyperlink"/>
          </w:rPr>
          <w:t>Improvements</w:t>
        </w:r>
        <w:r w:rsidRPr="00B401FA">
          <w:rPr>
            <w:webHidden/>
          </w:rPr>
          <w:tab/>
        </w:r>
        <w:r w:rsidRPr="00B401FA">
          <w:rPr>
            <w:webHidden/>
          </w:rPr>
          <w:fldChar w:fldCharType="begin"/>
        </w:r>
        <w:r w:rsidRPr="00B401FA">
          <w:rPr>
            <w:webHidden/>
          </w:rPr>
          <w:instrText xml:space="preserve"> PAGEREF _Toc196917765 \h </w:instrText>
        </w:r>
        <w:r w:rsidRPr="00B401FA">
          <w:rPr>
            <w:webHidden/>
          </w:rPr>
        </w:r>
        <w:r w:rsidRPr="00B401FA">
          <w:rPr>
            <w:webHidden/>
          </w:rPr>
          <w:fldChar w:fldCharType="separate"/>
        </w:r>
        <w:r w:rsidRPr="00B401FA">
          <w:rPr>
            <w:webHidden/>
          </w:rPr>
          <w:t>14</w:t>
        </w:r>
        <w:r w:rsidRPr="00B401FA">
          <w:rPr>
            <w:webHidden/>
          </w:rPr>
          <w:fldChar w:fldCharType="end"/>
        </w:r>
      </w:hyperlink>
    </w:p>
    <w:p w14:paraId="6BFAA440" w14:textId="445A7468"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66" w:history="1">
        <w:r w:rsidRPr="00B401FA">
          <w:rPr>
            <w:rStyle w:val="Hyperlink"/>
          </w:rPr>
          <w:t>Key dates</w:t>
        </w:r>
        <w:r w:rsidRPr="00B401FA">
          <w:rPr>
            <w:webHidden/>
          </w:rPr>
          <w:tab/>
        </w:r>
        <w:r w:rsidRPr="00B401FA">
          <w:rPr>
            <w:webHidden/>
          </w:rPr>
          <w:fldChar w:fldCharType="begin"/>
        </w:r>
        <w:r w:rsidRPr="00B401FA">
          <w:rPr>
            <w:webHidden/>
          </w:rPr>
          <w:instrText xml:space="preserve"> PAGEREF _Toc196917766 \h </w:instrText>
        </w:r>
        <w:r w:rsidRPr="00B401FA">
          <w:rPr>
            <w:webHidden/>
          </w:rPr>
        </w:r>
        <w:r w:rsidRPr="00B401FA">
          <w:rPr>
            <w:webHidden/>
          </w:rPr>
          <w:fldChar w:fldCharType="separate"/>
        </w:r>
        <w:r w:rsidRPr="00B401FA">
          <w:rPr>
            <w:webHidden/>
          </w:rPr>
          <w:t>15</w:t>
        </w:r>
        <w:r w:rsidRPr="00B401FA">
          <w:rPr>
            <w:webHidden/>
          </w:rPr>
          <w:fldChar w:fldCharType="end"/>
        </w:r>
      </w:hyperlink>
    </w:p>
    <w:p w14:paraId="097C21CA" w14:textId="2675A35B"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67" w:history="1">
        <w:r w:rsidRPr="00B401FA">
          <w:rPr>
            <w:rStyle w:val="Hyperlink"/>
          </w:rPr>
          <w:t>Part 1: Prepare to develop your gender equality action plan (GEAP)</w:t>
        </w:r>
        <w:r w:rsidRPr="00B401FA">
          <w:rPr>
            <w:webHidden/>
          </w:rPr>
          <w:tab/>
        </w:r>
        <w:r w:rsidRPr="00B401FA">
          <w:rPr>
            <w:webHidden/>
          </w:rPr>
          <w:fldChar w:fldCharType="begin"/>
        </w:r>
        <w:r w:rsidRPr="00B401FA">
          <w:rPr>
            <w:webHidden/>
          </w:rPr>
          <w:instrText xml:space="preserve"> PAGEREF _Toc196917767 \h </w:instrText>
        </w:r>
        <w:r w:rsidRPr="00B401FA">
          <w:rPr>
            <w:webHidden/>
          </w:rPr>
        </w:r>
        <w:r w:rsidRPr="00B401FA">
          <w:rPr>
            <w:webHidden/>
          </w:rPr>
          <w:fldChar w:fldCharType="separate"/>
        </w:r>
        <w:r w:rsidRPr="00B401FA">
          <w:rPr>
            <w:webHidden/>
          </w:rPr>
          <w:t>17</w:t>
        </w:r>
        <w:r w:rsidRPr="00B401FA">
          <w:rPr>
            <w:webHidden/>
          </w:rPr>
          <w:fldChar w:fldCharType="end"/>
        </w:r>
      </w:hyperlink>
    </w:p>
    <w:p w14:paraId="7A2903A4" w14:textId="46D1779B"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8" w:history="1">
        <w:r w:rsidRPr="00B401FA">
          <w:rPr>
            <w:rStyle w:val="Hyperlink"/>
          </w:rPr>
          <w:t>Step 1: Plan your gender equality action plan (GEAP)</w:t>
        </w:r>
        <w:r w:rsidRPr="00B401FA">
          <w:rPr>
            <w:webHidden/>
          </w:rPr>
          <w:tab/>
        </w:r>
        <w:r w:rsidRPr="00B401FA">
          <w:rPr>
            <w:webHidden/>
          </w:rPr>
          <w:fldChar w:fldCharType="begin"/>
        </w:r>
        <w:r w:rsidRPr="00B401FA">
          <w:rPr>
            <w:webHidden/>
          </w:rPr>
          <w:instrText xml:space="preserve"> PAGEREF _Toc196917768 \h </w:instrText>
        </w:r>
        <w:r w:rsidRPr="00B401FA">
          <w:rPr>
            <w:webHidden/>
          </w:rPr>
        </w:r>
        <w:r w:rsidRPr="00B401FA">
          <w:rPr>
            <w:webHidden/>
          </w:rPr>
          <w:fldChar w:fldCharType="separate"/>
        </w:r>
        <w:r w:rsidRPr="00B401FA">
          <w:rPr>
            <w:webHidden/>
          </w:rPr>
          <w:t>17</w:t>
        </w:r>
        <w:r w:rsidRPr="00B401FA">
          <w:rPr>
            <w:webHidden/>
          </w:rPr>
          <w:fldChar w:fldCharType="end"/>
        </w:r>
      </w:hyperlink>
    </w:p>
    <w:p w14:paraId="127DB2CD" w14:textId="2BFB4C88"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69" w:history="1">
        <w:r w:rsidRPr="00B401FA">
          <w:rPr>
            <w:rStyle w:val="Hyperlink"/>
          </w:rPr>
          <w:t>Step 2: Analyse your audit data to identify forms of gender inequality</w:t>
        </w:r>
        <w:r w:rsidRPr="00B401FA">
          <w:rPr>
            <w:webHidden/>
          </w:rPr>
          <w:tab/>
        </w:r>
        <w:r w:rsidRPr="00B401FA">
          <w:rPr>
            <w:webHidden/>
          </w:rPr>
          <w:fldChar w:fldCharType="begin"/>
        </w:r>
        <w:r w:rsidRPr="00B401FA">
          <w:rPr>
            <w:webHidden/>
          </w:rPr>
          <w:instrText xml:space="preserve"> PAGEREF _Toc196917769 \h </w:instrText>
        </w:r>
        <w:r w:rsidRPr="00B401FA">
          <w:rPr>
            <w:webHidden/>
          </w:rPr>
        </w:r>
        <w:r w:rsidRPr="00B401FA">
          <w:rPr>
            <w:webHidden/>
          </w:rPr>
          <w:fldChar w:fldCharType="separate"/>
        </w:r>
        <w:r w:rsidRPr="00B401FA">
          <w:rPr>
            <w:webHidden/>
          </w:rPr>
          <w:t>22</w:t>
        </w:r>
        <w:r w:rsidRPr="00B401FA">
          <w:rPr>
            <w:webHidden/>
          </w:rPr>
          <w:fldChar w:fldCharType="end"/>
        </w:r>
      </w:hyperlink>
    </w:p>
    <w:p w14:paraId="7B411EA3" w14:textId="1A19D2C7"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0" w:history="1">
        <w:r w:rsidRPr="00B401FA">
          <w:rPr>
            <w:rStyle w:val="Hyperlink"/>
          </w:rPr>
          <w:t>About the performance measures</w:t>
        </w:r>
        <w:r w:rsidRPr="00B401FA">
          <w:rPr>
            <w:webHidden/>
          </w:rPr>
          <w:tab/>
        </w:r>
        <w:r w:rsidRPr="00B401FA">
          <w:rPr>
            <w:webHidden/>
          </w:rPr>
          <w:fldChar w:fldCharType="begin"/>
        </w:r>
        <w:r w:rsidRPr="00B401FA">
          <w:rPr>
            <w:webHidden/>
          </w:rPr>
          <w:instrText xml:space="preserve"> PAGEREF _Toc196917770 \h </w:instrText>
        </w:r>
        <w:r w:rsidRPr="00B401FA">
          <w:rPr>
            <w:webHidden/>
          </w:rPr>
        </w:r>
        <w:r w:rsidRPr="00B401FA">
          <w:rPr>
            <w:webHidden/>
          </w:rPr>
          <w:fldChar w:fldCharType="separate"/>
        </w:r>
        <w:r w:rsidRPr="00B401FA">
          <w:rPr>
            <w:webHidden/>
          </w:rPr>
          <w:t>23</w:t>
        </w:r>
        <w:r w:rsidRPr="00B401FA">
          <w:rPr>
            <w:webHidden/>
          </w:rPr>
          <w:fldChar w:fldCharType="end"/>
        </w:r>
      </w:hyperlink>
    </w:p>
    <w:p w14:paraId="0C414DF3" w14:textId="52C8B6C6"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1" w:history="1">
        <w:r w:rsidRPr="00B401FA">
          <w:rPr>
            <w:rStyle w:val="Hyperlink"/>
          </w:rPr>
          <w:t>Step 3: Consult on your audit results</w:t>
        </w:r>
        <w:r w:rsidRPr="00B401FA">
          <w:rPr>
            <w:webHidden/>
          </w:rPr>
          <w:tab/>
        </w:r>
        <w:r w:rsidRPr="00B401FA">
          <w:rPr>
            <w:webHidden/>
          </w:rPr>
          <w:fldChar w:fldCharType="begin"/>
        </w:r>
        <w:r w:rsidRPr="00B401FA">
          <w:rPr>
            <w:webHidden/>
          </w:rPr>
          <w:instrText xml:space="preserve"> PAGEREF _Toc196917771 \h </w:instrText>
        </w:r>
        <w:r w:rsidRPr="00B401FA">
          <w:rPr>
            <w:webHidden/>
          </w:rPr>
        </w:r>
        <w:r w:rsidRPr="00B401FA">
          <w:rPr>
            <w:webHidden/>
          </w:rPr>
          <w:fldChar w:fldCharType="separate"/>
        </w:r>
        <w:r w:rsidRPr="00B401FA">
          <w:rPr>
            <w:webHidden/>
          </w:rPr>
          <w:t>27</w:t>
        </w:r>
        <w:r w:rsidRPr="00B401FA">
          <w:rPr>
            <w:webHidden/>
          </w:rPr>
          <w:fldChar w:fldCharType="end"/>
        </w:r>
      </w:hyperlink>
    </w:p>
    <w:p w14:paraId="40582B22" w14:textId="0BE7A2B0"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72" w:history="1">
        <w:r w:rsidRPr="00B401FA">
          <w:rPr>
            <w:rStyle w:val="Hyperlink"/>
          </w:rPr>
          <w:t>Part 2: Developing your gender equality action plan (GEAP)</w:t>
        </w:r>
        <w:r w:rsidRPr="00B401FA">
          <w:rPr>
            <w:webHidden/>
          </w:rPr>
          <w:tab/>
        </w:r>
        <w:r w:rsidRPr="00B401FA">
          <w:rPr>
            <w:webHidden/>
          </w:rPr>
          <w:fldChar w:fldCharType="begin"/>
        </w:r>
        <w:r w:rsidRPr="00B401FA">
          <w:rPr>
            <w:webHidden/>
          </w:rPr>
          <w:instrText xml:space="preserve"> PAGEREF _Toc196917772 \h </w:instrText>
        </w:r>
        <w:r w:rsidRPr="00B401FA">
          <w:rPr>
            <w:webHidden/>
          </w:rPr>
        </w:r>
        <w:r w:rsidRPr="00B401FA">
          <w:rPr>
            <w:webHidden/>
          </w:rPr>
          <w:fldChar w:fldCharType="separate"/>
        </w:r>
        <w:r w:rsidRPr="00B401FA">
          <w:rPr>
            <w:webHidden/>
          </w:rPr>
          <w:t>29</w:t>
        </w:r>
        <w:r w:rsidRPr="00B401FA">
          <w:rPr>
            <w:webHidden/>
          </w:rPr>
          <w:fldChar w:fldCharType="end"/>
        </w:r>
      </w:hyperlink>
    </w:p>
    <w:p w14:paraId="117B989D" w14:textId="72AE851B"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3" w:history="1">
        <w:r w:rsidRPr="00B401FA">
          <w:rPr>
            <w:rStyle w:val="Hyperlink"/>
          </w:rPr>
          <w:t>Step 4: Consider the gender equality and the gender pay equity principles, and intersectionality</w:t>
        </w:r>
        <w:r w:rsidRPr="00B401FA">
          <w:rPr>
            <w:webHidden/>
          </w:rPr>
          <w:tab/>
        </w:r>
        <w:r w:rsidRPr="00B401FA">
          <w:rPr>
            <w:webHidden/>
          </w:rPr>
          <w:fldChar w:fldCharType="begin"/>
        </w:r>
        <w:r w:rsidRPr="00B401FA">
          <w:rPr>
            <w:webHidden/>
          </w:rPr>
          <w:instrText xml:space="preserve"> PAGEREF _Toc196917773 \h </w:instrText>
        </w:r>
        <w:r w:rsidRPr="00B401FA">
          <w:rPr>
            <w:webHidden/>
          </w:rPr>
        </w:r>
        <w:r w:rsidRPr="00B401FA">
          <w:rPr>
            <w:webHidden/>
          </w:rPr>
          <w:fldChar w:fldCharType="separate"/>
        </w:r>
        <w:r w:rsidRPr="00B401FA">
          <w:rPr>
            <w:webHidden/>
          </w:rPr>
          <w:t>29</w:t>
        </w:r>
        <w:r w:rsidRPr="00B401FA">
          <w:rPr>
            <w:webHidden/>
          </w:rPr>
          <w:fldChar w:fldCharType="end"/>
        </w:r>
      </w:hyperlink>
    </w:p>
    <w:p w14:paraId="4D9A69AB" w14:textId="718B77E8"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4" w:history="1">
        <w:r w:rsidRPr="00B401FA">
          <w:rPr>
            <w:rStyle w:val="Hyperlink"/>
          </w:rPr>
          <w:t>Step 5: Make a case for change</w:t>
        </w:r>
        <w:r w:rsidRPr="00B401FA">
          <w:rPr>
            <w:webHidden/>
          </w:rPr>
          <w:tab/>
        </w:r>
        <w:r w:rsidRPr="00B401FA">
          <w:rPr>
            <w:webHidden/>
          </w:rPr>
          <w:fldChar w:fldCharType="begin"/>
        </w:r>
        <w:r w:rsidRPr="00B401FA">
          <w:rPr>
            <w:webHidden/>
          </w:rPr>
          <w:instrText xml:space="preserve"> PAGEREF _Toc196917774 \h </w:instrText>
        </w:r>
        <w:r w:rsidRPr="00B401FA">
          <w:rPr>
            <w:webHidden/>
          </w:rPr>
        </w:r>
        <w:r w:rsidRPr="00B401FA">
          <w:rPr>
            <w:webHidden/>
          </w:rPr>
          <w:fldChar w:fldCharType="separate"/>
        </w:r>
        <w:r w:rsidRPr="00B401FA">
          <w:rPr>
            <w:webHidden/>
          </w:rPr>
          <w:t>35</w:t>
        </w:r>
        <w:r w:rsidRPr="00B401FA">
          <w:rPr>
            <w:webHidden/>
          </w:rPr>
          <w:fldChar w:fldCharType="end"/>
        </w:r>
      </w:hyperlink>
    </w:p>
    <w:p w14:paraId="37D4AC86" w14:textId="0B2B7C24"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5" w:history="1">
        <w:r w:rsidRPr="00B401FA">
          <w:rPr>
            <w:rStyle w:val="Hyperlink"/>
          </w:rPr>
          <w:t>Step 6: Develop strategies and measures</w:t>
        </w:r>
        <w:r w:rsidRPr="00B401FA">
          <w:rPr>
            <w:webHidden/>
          </w:rPr>
          <w:tab/>
        </w:r>
        <w:r w:rsidRPr="00B401FA">
          <w:rPr>
            <w:webHidden/>
          </w:rPr>
          <w:fldChar w:fldCharType="begin"/>
        </w:r>
        <w:r w:rsidRPr="00B401FA">
          <w:rPr>
            <w:webHidden/>
          </w:rPr>
          <w:instrText xml:space="preserve"> PAGEREF _Toc196917775 \h </w:instrText>
        </w:r>
        <w:r w:rsidRPr="00B401FA">
          <w:rPr>
            <w:webHidden/>
          </w:rPr>
        </w:r>
        <w:r w:rsidRPr="00B401FA">
          <w:rPr>
            <w:webHidden/>
          </w:rPr>
          <w:fldChar w:fldCharType="separate"/>
        </w:r>
        <w:r w:rsidRPr="00B401FA">
          <w:rPr>
            <w:webHidden/>
          </w:rPr>
          <w:t>37</w:t>
        </w:r>
        <w:r w:rsidRPr="00B401FA">
          <w:rPr>
            <w:webHidden/>
          </w:rPr>
          <w:fldChar w:fldCharType="end"/>
        </w:r>
      </w:hyperlink>
    </w:p>
    <w:p w14:paraId="74EB5DA1" w14:textId="16D8D080"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6" w:history="1">
        <w:r w:rsidRPr="00B401FA">
          <w:rPr>
            <w:rStyle w:val="Hyperlink"/>
          </w:rPr>
          <w:t>Step 7: Consult on your strategies</w:t>
        </w:r>
        <w:r w:rsidRPr="00B401FA">
          <w:rPr>
            <w:webHidden/>
          </w:rPr>
          <w:tab/>
        </w:r>
        <w:r w:rsidRPr="00B401FA">
          <w:rPr>
            <w:webHidden/>
          </w:rPr>
          <w:fldChar w:fldCharType="begin"/>
        </w:r>
        <w:r w:rsidRPr="00B401FA">
          <w:rPr>
            <w:webHidden/>
          </w:rPr>
          <w:instrText xml:space="preserve"> PAGEREF _Toc196917776 \h </w:instrText>
        </w:r>
        <w:r w:rsidRPr="00B401FA">
          <w:rPr>
            <w:webHidden/>
          </w:rPr>
        </w:r>
        <w:r w:rsidRPr="00B401FA">
          <w:rPr>
            <w:webHidden/>
          </w:rPr>
          <w:fldChar w:fldCharType="separate"/>
        </w:r>
        <w:r w:rsidRPr="00B401FA">
          <w:rPr>
            <w:webHidden/>
          </w:rPr>
          <w:t>46</w:t>
        </w:r>
        <w:r w:rsidRPr="00B401FA">
          <w:rPr>
            <w:webHidden/>
          </w:rPr>
          <w:fldChar w:fldCharType="end"/>
        </w:r>
      </w:hyperlink>
    </w:p>
    <w:p w14:paraId="0473D83C" w14:textId="5D8C59C1"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7" w:history="1">
        <w:r w:rsidRPr="00B401FA">
          <w:rPr>
            <w:rStyle w:val="Hyperlink"/>
          </w:rPr>
          <w:t>Step 8: Resource your GEAP</w:t>
        </w:r>
        <w:r w:rsidRPr="00B401FA">
          <w:rPr>
            <w:webHidden/>
          </w:rPr>
          <w:tab/>
        </w:r>
        <w:r w:rsidRPr="00B401FA">
          <w:rPr>
            <w:webHidden/>
          </w:rPr>
          <w:fldChar w:fldCharType="begin"/>
        </w:r>
        <w:r w:rsidRPr="00B401FA">
          <w:rPr>
            <w:webHidden/>
          </w:rPr>
          <w:instrText xml:space="preserve"> PAGEREF _Toc196917777 \h </w:instrText>
        </w:r>
        <w:r w:rsidRPr="00B401FA">
          <w:rPr>
            <w:webHidden/>
          </w:rPr>
        </w:r>
        <w:r w:rsidRPr="00B401FA">
          <w:rPr>
            <w:webHidden/>
          </w:rPr>
          <w:fldChar w:fldCharType="separate"/>
        </w:r>
        <w:r w:rsidRPr="00B401FA">
          <w:rPr>
            <w:webHidden/>
          </w:rPr>
          <w:t>48</w:t>
        </w:r>
        <w:r w:rsidRPr="00B401FA">
          <w:rPr>
            <w:webHidden/>
          </w:rPr>
          <w:fldChar w:fldCharType="end"/>
        </w:r>
      </w:hyperlink>
    </w:p>
    <w:p w14:paraId="6B3B3B41" w14:textId="16F1194C"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8" w:history="1">
        <w:r w:rsidRPr="00B401FA">
          <w:rPr>
            <w:rStyle w:val="Hyperlink"/>
          </w:rPr>
          <w:t>Step 9: How to submit your GEAP</w:t>
        </w:r>
        <w:r w:rsidRPr="00B401FA">
          <w:rPr>
            <w:webHidden/>
          </w:rPr>
          <w:tab/>
        </w:r>
        <w:r w:rsidRPr="00B401FA">
          <w:rPr>
            <w:webHidden/>
          </w:rPr>
          <w:fldChar w:fldCharType="begin"/>
        </w:r>
        <w:r w:rsidRPr="00B401FA">
          <w:rPr>
            <w:webHidden/>
          </w:rPr>
          <w:instrText xml:space="preserve"> PAGEREF _Toc196917778 \h </w:instrText>
        </w:r>
        <w:r w:rsidRPr="00B401FA">
          <w:rPr>
            <w:webHidden/>
          </w:rPr>
        </w:r>
        <w:r w:rsidRPr="00B401FA">
          <w:rPr>
            <w:webHidden/>
          </w:rPr>
          <w:fldChar w:fldCharType="separate"/>
        </w:r>
        <w:r w:rsidRPr="00B401FA">
          <w:rPr>
            <w:webHidden/>
          </w:rPr>
          <w:t>51</w:t>
        </w:r>
        <w:r w:rsidRPr="00B401FA">
          <w:rPr>
            <w:webHidden/>
          </w:rPr>
          <w:fldChar w:fldCharType="end"/>
        </w:r>
      </w:hyperlink>
    </w:p>
    <w:p w14:paraId="5A5D1510" w14:textId="3DE14D54"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79" w:history="1">
        <w:r w:rsidRPr="00B401FA">
          <w:rPr>
            <w:rStyle w:val="Hyperlink"/>
          </w:rPr>
          <w:t>GEAP checklist</w:t>
        </w:r>
        <w:r w:rsidRPr="00B401FA">
          <w:rPr>
            <w:webHidden/>
          </w:rPr>
          <w:tab/>
        </w:r>
        <w:r w:rsidRPr="00B401FA">
          <w:rPr>
            <w:webHidden/>
          </w:rPr>
          <w:fldChar w:fldCharType="begin"/>
        </w:r>
        <w:r w:rsidRPr="00B401FA">
          <w:rPr>
            <w:webHidden/>
          </w:rPr>
          <w:instrText xml:space="preserve"> PAGEREF _Toc196917779 \h </w:instrText>
        </w:r>
        <w:r w:rsidRPr="00B401FA">
          <w:rPr>
            <w:webHidden/>
          </w:rPr>
        </w:r>
        <w:r w:rsidRPr="00B401FA">
          <w:rPr>
            <w:webHidden/>
          </w:rPr>
          <w:fldChar w:fldCharType="separate"/>
        </w:r>
        <w:r w:rsidRPr="00B401FA">
          <w:rPr>
            <w:webHidden/>
          </w:rPr>
          <w:t>52</w:t>
        </w:r>
        <w:r w:rsidRPr="00B401FA">
          <w:rPr>
            <w:webHidden/>
          </w:rPr>
          <w:fldChar w:fldCharType="end"/>
        </w:r>
      </w:hyperlink>
    </w:p>
    <w:p w14:paraId="3FFDE8BE" w14:textId="3C1A4122"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80" w:history="1">
        <w:r w:rsidRPr="00B401FA">
          <w:rPr>
            <w:rStyle w:val="Hyperlink"/>
          </w:rPr>
          <w:t>Part 3: After submitting your GEAP</w:t>
        </w:r>
        <w:r w:rsidRPr="00B401FA">
          <w:rPr>
            <w:webHidden/>
          </w:rPr>
          <w:tab/>
        </w:r>
        <w:r w:rsidRPr="00B401FA">
          <w:rPr>
            <w:webHidden/>
          </w:rPr>
          <w:fldChar w:fldCharType="begin"/>
        </w:r>
        <w:r w:rsidRPr="00B401FA">
          <w:rPr>
            <w:webHidden/>
          </w:rPr>
          <w:instrText xml:space="preserve"> PAGEREF _Toc196917780 \h </w:instrText>
        </w:r>
        <w:r w:rsidRPr="00B401FA">
          <w:rPr>
            <w:webHidden/>
          </w:rPr>
        </w:r>
        <w:r w:rsidRPr="00B401FA">
          <w:rPr>
            <w:webHidden/>
          </w:rPr>
          <w:fldChar w:fldCharType="separate"/>
        </w:r>
        <w:r w:rsidRPr="00B401FA">
          <w:rPr>
            <w:webHidden/>
          </w:rPr>
          <w:t>53</w:t>
        </w:r>
        <w:r w:rsidRPr="00B401FA">
          <w:rPr>
            <w:webHidden/>
          </w:rPr>
          <w:fldChar w:fldCharType="end"/>
        </w:r>
      </w:hyperlink>
    </w:p>
    <w:p w14:paraId="0AD6AA60" w14:textId="4442D25E"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1" w:history="1">
        <w:r w:rsidRPr="00B401FA">
          <w:rPr>
            <w:rStyle w:val="Hyperlink"/>
          </w:rPr>
          <w:t>Step 10: Meeting compliance and the compliance checking process</w:t>
        </w:r>
        <w:r w:rsidRPr="00B401FA">
          <w:rPr>
            <w:webHidden/>
          </w:rPr>
          <w:tab/>
        </w:r>
        <w:r w:rsidRPr="00B401FA">
          <w:rPr>
            <w:webHidden/>
          </w:rPr>
          <w:fldChar w:fldCharType="begin"/>
        </w:r>
        <w:r w:rsidRPr="00B401FA">
          <w:rPr>
            <w:webHidden/>
          </w:rPr>
          <w:instrText xml:space="preserve"> PAGEREF _Toc196917781 \h </w:instrText>
        </w:r>
        <w:r w:rsidRPr="00B401FA">
          <w:rPr>
            <w:webHidden/>
          </w:rPr>
        </w:r>
        <w:r w:rsidRPr="00B401FA">
          <w:rPr>
            <w:webHidden/>
          </w:rPr>
          <w:fldChar w:fldCharType="separate"/>
        </w:r>
        <w:r w:rsidRPr="00B401FA">
          <w:rPr>
            <w:webHidden/>
          </w:rPr>
          <w:t>53</w:t>
        </w:r>
        <w:r w:rsidRPr="00B401FA">
          <w:rPr>
            <w:webHidden/>
          </w:rPr>
          <w:fldChar w:fldCharType="end"/>
        </w:r>
      </w:hyperlink>
    </w:p>
    <w:p w14:paraId="6852E72F" w14:textId="603D4F8C"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2" w:history="1">
        <w:r w:rsidRPr="00B401FA">
          <w:rPr>
            <w:rStyle w:val="Hyperlink"/>
          </w:rPr>
          <w:t>Step 11: Communicate your GEAP to your organisation</w:t>
        </w:r>
        <w:r w:rsidRPr="00B401FA">
          <w:rPr>
            <w:webHidden/>
          </w:rPr>
          <w:tab/>
        </w:r>
        <w:r w:rsidRPr="00B401FA">
          <w:rPr>
            <w:webHidden/>
          </w:rPr>
          <w:fldChar w:fldCharType="begin"/>
        </w:r>
        <w:r w:rsidRPr="00B401FA">
          <w:rPr>
            <w:webHidden/>
          </w:rPr>
          <w:instrText xml:space="preserve"> PAGEREF _Toc196917782 \h </w:instrText>
        </w:r>
        <w:r w:rsidRPr="00B401FA">
          <w:rPr>
            <w:webHidden/>
          </w:rPr>
        </w:r>
        <w:r w:rsidRPr="00B401FA">
          <w:rPr>
            <w:webHidden/>
          </w:rPr>
          <w:fldChar w:fldCharType="separate"/>
        </w:r>
        <w:r w:rsidRPr="00B401FA">
          <w:rPr>
            <w:webHidden/>
          </w:rPr>
          <w:t>54</w:t>
        </w:r>
        <w:r w:rsidRPr="00B401FA">
          <w:rPr>
            <w:webHidden/>
          </w:rPr>
          <w:fldChar w:fldCharType="end"/>
        </w:r>
      </w:hyperlink>
    </w:p>
    <w:p w14:paraId="4F7BECC3" w14:textId="3ED7248B"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3" w:history="1">
        <w:r w:rsidRPr="00B401FA">
          <w:rPr>
            <w:rStyle w:val="Hyperlink"/>
          </w:rPr>
          <w:t>Step 12: Monitoring and evaluation</w:t>
        </w:r>
        <w:r w:rsidRPr="00B401FA">
          <w:rPr>
            <w:webHidden/>
          </w:rPr>
          <w:tab/>
        </w:r>
        <w:r w:rsidRPr="00B401FA">
          <w:rPr>
            <w:webHidden/>
          </w:rPr>
          <w:fldChar w:fldCharType="begin"/>
        </w:r>
        <w:r w:rsidRPr="00B401FA">
          <w:rPr>
            <w:webHidden/>
          </w:rPr>
          <w:instrText xml:space="preserve"> PAGEREF _Toc196917783 \h </w:instrText>
        </w:r>
        <w:r w:rsidRPr="00B401FA">
          <w:rPr>
            <w:webHidden/>
          </w:rPr>
        </w:r>
        <w:r w:rsidRPr="00B401FA">
          <w:rPr>
            <w:webHidden/>
          </w:rPr>
          <w:fldChar w:fldCharType="separate"/>
        </w:r>
        <w:r w:rsidRPr="00B401FA">
          <w:rPr>
            <w:webHidden/>
          </w:rPr>
          <w:t>57</w:t>
        </w:r>
        <w:r w:rsidRPr="00B401FA">
          <w:rPr>
            <w:webHidden/>
          </w:rPr>
          <w:fldChar w:fldCharType="end"/>
        </w:r>
      </w:hyperlink>
    </w:p>
    <w:p w14:paraId="6036C3E3" w14:textId="0446DCE7"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4" w:history="1">
        <w:r w:rsidRPr="00B401FA">
          <w:rPr>
            <w:rStyle w:val="Hyperlink"/>
          </w:rPr>
          <w:t>Step 13: Report on your gender equality progress and gender impact assessments (required)</w:t>
        </w:r>
        <w:r w:rsidRPr="00B401FA">
          <w:rPr>
            <w:webHidden/>
          </w:rPr>
          <w:tab/>
        </w:r>
        <w:r w:rsidRPr="00B401FA">
          <w:rPr>
            <w:webHidden/>
          </w:rPr>
          <w:fldChar w:fldCharType="begin"/>
        </w:r>
        <w:r w:rsidRPr="00B401FA">
          <w:rPr>
            <w:webHidden/>
          </w:rPr>
          <w:instrText xml:space="preserve"> PAGEREF _Toc196917784 \h </w:instrText>
        </w:r>
        <w:r w:rsidRPr="00B401FA">
          <w:rPr>
            <w:webHidden/>
          </w:rPr>
        </w:r>
        <w:r w:rsidRPr="00B401FA">
          <w:rPr>
            <w:webHidden/>
          </w:rPr>
          <w:fldChar w:fldCharType="separate"/>
        </w:r>
        <w:r w:rsidRPr="00B401FA">
          <w:rPr>
            <w:webHidden/>
          </w:rPr>
          <w:t>58</w:t>
        </w:r>
        <w:r w:rsidRPr="00B401FA">
          <w:rPr>
            <w:webHidden/>
          </w:rPr>
          <w:fldChar w:fldCharType="end"/>
        </w:r>
      </w:hyperlink>
    </w:p>
    <w:p w14:paraId="3005CD82" w14:textId="2B56CD85" w:rsidR="00C17041" w:rsidRPr="00B401FA" w:rsidRDefault="00C17041">
      <w:pPr>
        <w:pStyle w:val="TOC1"/>
        <w:rPr>
          <w:rFonts w:asciiTheme="minorHAnsi" w:eastAsiaTheme="minorEastAsia" w:hAnsiTheme="minorHAnsi" w:cstheme="minorBidi"/>
          <w:b w:val="0"/>
          <w:kern w:val="2"/>
          <w:sz w:val="24"/>
          <w:szCs w:val="24"/>
          <w:lang w:eastAsia="en-AU"/>
          <w14:ligatures w14:val="standardContextual"/>
        </w:rPr>
      </w:pPr>
      <w:hyperlink w:anchor="_Toc196917785" w:history="1">
        <w:r w:rsidRPr="00B401FA">
          <w:rPr>
            <w:rStyle w:val="Hyperlink"/>
          </w:rPr>
          <w:t>Appendix</w:t>
        </w:r>
        <w:r w:rsidRPr="00B401FA">
          <w:rPr>
            <w:webHidden/>
          </w:rPr>
          <w:tab/>
        </w:r>
        <w:r w:rsidRPr="00B401FA">
          <w:rPr>
            <w:webHidden/>
          </w:rPr>
          <w:fldChar w:fldCharType="begin"/>
        </w:r>
        <w:r w:rsidRPr="00B401FA">
          <w:rPr>
            <w:webHidden/>
          </w:rPr>
          <w:instrText xml:space="preserve"> PAGEREF _Toc196917785 \h </w:instrText>
        </w:r>
        <w:r w:rsidRPr="00B401FA">
          <w:rPr>
            <w:webHidden/>
          </w:rPr>
        </w:r>
        <w:r w:rsidRPr="00B401FA">
          <w:rPr>
            <w:webHidden/>
          </w:rPr>
          <w:fldChar w:fldCharType="separate"/>
        </w:r>
        <w:r w:rsidRPr="00B401FA">
          <w:rPr>
            <w:webHidden/>
          </w:rPr>
          <w:t>59</w:t>
        </w:r>
        <w:r w:rsidRPr="00B401FA">
          <w:rPr>
            <w:webHidden/>
          </w:rPr>
          <w:fldChar w:fldCharType="end"/>
        </w:r>
      </w:hyperlink>
    </w:p>
    <w:p w14:paraId="69A9B93C" w14:textId="3BA788F3"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6" w:history="1">
        <w:r w:rsidRPr="00B401FA">
          <w:rPr>
            <w:rStyle w:val="Hyperlink"/>
          </w:rPr>
          <w:t>Maintaining privacy and confidentiality</w:t>
        </w:r>
        <w:r w:rsidRPr="00B401FA">
          <w:rPr>
            <w:webHidden/>
          </w:rPr>
          <w:tab/>
        </w:r>
        <w:r w:rsidRPr="00B401FA">
          <w:rPr>
            <w:webHidden/>
          </w:rPr>
          <w:fldChar w:fldCharType="begin"/>
        </w:r>
        <w:r w:rsidRPr="00B401FA">
          <w:rPr>
            <w:webHidden/>
          </w:rPr>
          <w:instrText xml:space="preserve"> PAGEREF _Toc196917786 \h </w:instrText>
        </w:r>
        <w:r w:rsidRPr="00B401FA">
          <w:rPr>
            <w:webHidden/>
          </w:rPr>
        </w:r>
        <w:r w:rsidRPr="00B401FA">
          <w:rPr>
            <w:webHidden/>
          </w:rPr>
          <w:fldChar w:fldCharType="separate"/>
        </w:r>
        <w:r w:rsidRPr="00B401FA">
          <w:rPr>
            <w:webHidden/>
          </w:rPr>
          <w:t>59</w:t>
        </w:r>
        <w:r w:rsidRPr="00B401FA">
          <w:rPr>
            <w:webHidden/>
          </w:rPr>
          <w:fldChar w:fldCharType="end"/>
        </w:r>
      </w:hyperlink>
    </w:p>
    <w:p w14:paraId="2F3417CD" w14:textId="29FDFBBC"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7" w:history="1">
        <w:r w:rsidRPr="00B401FA">
          <w:rPr>
            <w:rStyle w:val="Hyperlink"/>
          </w:rPr>
          <w:t>Full list of how-to guides</w:t>
        </w:r>
        <w:r w:rsidRPr="00B401FA">
          <w:rPr>
            <w:webHidden/>
          </w:rPr>
          <w:tab/>
        </w:r>
        <w:r w:rsidRPr="00B401FA">
          <w:rPr>
            <w:webHidden/>
          </w:rPr>
          <w:fldChar w:fldCharType="begin"/>
        </w:r>
        <w:r w:rsidRPr="00B401FA">
          <w:rPr>
            <w:webHidden/>
          </w:rPr>
          <w:instrText xml:space="preserve"> PAGEREF _Toc196917787 \h </w:instrText>
        </w:r>
        <w:r w:rsidRPr="00B401FA">
          <w:rPr>
            <w:webHidden/>
          </w:rPr>
        </w:r>
        <w:r w:rsidRPr="00B401FA">
          <w:rPr>
            <w:webHidden/>
          </w:rPr>
          <w:fldChar w:fldCharType="separate"/>
        </w:r>
        <w:r w:rsidRPr="00B401FA">
          <w:rPr>
            <w:webHidden/>
          </w:rPr>
          <w:t>59</w:t>
        </w:r>
        <w:r w:rsidRPr="00B401FA">
          <w:rPr>
            <w:webHidden/>
          </w:rPr>
          <w:fldChar w:fldCharType="end"/>
        </w:r>
      </w:hyperlink>
    </w:p>
    <w:p w14:paraId="7C81E79D" w14:textId="713049D9" w:rsidR="00C17041" w:rsidRPr="00B401FA" w:rsidRDefault="00C17041">
      <w:pPr>
        <w:pStyle w:val="TOC2"/>
        <w:rPr>
          <w:rFonts w:asciiTheme="minorHAnsi" w:eastAsiaTheme="minorEastAsia" w:hAnsiTheme="minorHAnsi" w:cstheme="minorBidi"/>
          <w:kern w:val="2"/>
          <w:sz w:val="24"/>
          <w:szCs w:val="24"/>
          <w:lang w:eastAsia="en-AU"/>
          <w14:ligatures w14:val="standardContextual"/>
        </w:rPr>
      </w:pPr>
      <w:hyperlink w:anchor="_Toc196917788" w:history="1">
        <w:r w:rsidRPr="00B401FA">
          <w:rPr>
            <w:rStyle w:val="Hyperlink"/>
          </w:rPr>
          <w:t>Full list of further reading</w:t>
        </w:r>
        <w:r w:rsidRPr="00B401FA">
          <w:rPr>
            <w:webHidden/>
          </w:rPr>
          <w:tab/>
        </w:r>
        <w:r w:rsidRPr="00B401FA">
          <w:rPr>
            <w:webHidden/>
          </w:rPr>
          <w:fldChar w:fldCharType="begin"/>
        </w:r>
        <w:r w:rsidRPr="00B401FA">
          <w:rPr>
            <w:webHidden/>
          </w:rPr>
          <w:instrText xml:space="preserve"> PAGEREF _Toc196917788 \h </w:instrText>
        </w:r>
        <w:r w:rsidRPr="00B401FA">
          <w:rPr>
            <w:webHidden/>
          </w:rPr>
        </w:r>
        <w:r w:rsidRPr="00B401FA">
          <w:rPr>
            <w:webHidden/>
          </w:rPr>
          <w:fldChar w:fldCharType="separate"/>
        </w:r>
        <w:r w:rsidRPr="00B401FA">
          <w:rPr>
            <w:webHidden/>
          </w:rPr>
          <w:t>60</w:t>
        </w:r>
        <w:r w:rsidRPr="00B401FA">
          <w:rPr>
            <w:webHidden/>
          </w:rPr>
          <w:fldChar w:fldCharType="end"/>
        </w:r>
      </w:hyperlink>
    </w:p>
    <w:p w14:paraId="56D509EB" w14:textId="1E9F7191" w:rsidR="00FB1F6E" w:rsidRPr="00B401FA" w:rsidRDefault="00AD784C" w:rsidP="00D1672C">
      <w:pPr>
        <w:pStyle w:val="Body"/>
      </w:pPr>
      <w:r w:rsidRPr="00B401FA">
        <w:fldChar w:fldCharType="end"/>
      </w:r>
      <w:r w:rsidR="00FB1F6E" w:rsidRPr="00B401FA">
        <w:br w:type="page"/>
      </w:r>
    </w:p>
    <w:p w14:paraId="43287790" w14:textId="0DC3E74D" w:rsidR="00EE29AD" w:rsidRPr="00B401FA" w:rsidRDefault="002F3759" w:rsidP="00562811">
      <w:pPr>
        <w:pStyle w:val="Heading1"/>
        <w:spacing w:before="0"/>
      </w:pPr>
      <w:bookmarkStart w:id="1" w:name="_Toc196917751"/>
      <w:r w:rsidRPr="00B401FA">
        <w:lastRenderedPageBreak/>
        <w:t>Overview</w:t>
      </w:r>
      <w:bookmarkEnd w:id="1"/>
    </w:p>
    <w:p w14:paraId="268E2A99" w14:textId="53C51539" w:rsidR="00D1672C" w:rsidRPr="00B401FA" w:rsidRDefault="00D1672C" w:rsidP="00D1672C">
      <w:pPr>
        <w:pStyle w:val="Body"/>
      </w:pPr>
      <w:r w:rsidRPr="00B401FA">
        <w:t xml:space="preserve">This </w:t>
      </w:r>
      <w:r w:rsidRPr="00B401FA" w:rsidDel="00FB13A4">
        <w:t xml:space="preserve">guidance </w:t>
      </w:r>
      <w:r w:rsidRPr="00B401FA">
        <w:t xml:space="preserve">is for organisations that are duty holders under the </w:t>
      </w:r>
      <w:r w:rsidRPr="00B401FA">
        <w:rPr>
          <w:i/>
          <w:iCs/>
        </w:rPr>
        <w:t xml:space="preserve">Gender Equality Act 2020 </w:t>
      </w:r>
      <w:r w:rsidRPr="00B401FA">
        <w:t xml:space="preserve">(the Act). Visit the Commissioner’s website for a </w:t>
      </w:r>
      <w:hyperlink r:id="rId22" w:history="1">
        <w:r w:rsidRPr="00B401FA">
          <w:rPr>
            <w:rStyle w:val="Hyperlink"/>
          </w:rPr>
          <w:t>list of duty holders under the Act</w:t>
        </w:r>
      </w:hyperlink>
      <w:r w:rsidRPr="00B401FA">
        <w:t>.</w:t>
      </w:r>
    </w:p>
    <w:p w14:paraId="76E5C10B" w14:textId="141F6DF1" w:rsidR="00D1672C" w:rsidRPr="00B401FA" w:rsidRDefault="00D1672C" w:rsidP="00D1672C">
      <w:pPr>
        <w:pStyle w:val="Body"/>
      </w:pPr>
      <w:r w:rsidRPr="00B401FA">
        <w:t xml:space="preserve">Duty holders must develop a gender equality action plan (GEAP) every 4 years. </w:t>
      </w:r>
    </w:p>
    <w:p w14:paraId="3704F411" w14:textId="1DD18BC3" w:rsidR="00D1672C" w:rsidRPr="00B401FA" w:rsidRDefault="00D1672C" w:rsidP="00D1672C">
      <w:pPr>
        <w:pStyle w:val="Body"/>
      </w:pPr>
      <w:r w:rsidRPr="00B401FA">
        <w:t xml:space="preserve">GEAPs promote workplace gender equality in your workplace. They benefit everyone who works there. Your GEAP will help you plan, implement and measure change. </w:t>
      </w:r>
    </w:p>
    <w:p w14:paraId="54140AC3" w14:textId="750218FC" w:rsidR="00D1672C" w:rsidRPr="00B401FA" w:rsidRDefault="00D1672C" w:rsidP="00D1672C">
      <w:pPr>
        <w:pStyle w:val="Body"/>
        <w:rPr>
          <w:b/>
        </w:rPr>
      </w:pPr>
      <w:r w:rsidRPr="00B401FA">
        <w:rPr>
          <w:b/>
        </w:rPr>
        <w:t xml:space="preserve">The GEAP </w:t>
      </w:r>
      <w:r w:rsidR="001D41BB" w:rsidRPr="00B401FA">
        <w:rPr>
          <w:b/>
        </w:rPr>
        <w:t xml:space="preserve">helps your </w:t>
      </w:r>
      <w:r w:rsidR="001D41BB" w:rsidRPr="00B401FA">
        <w:rPr>
          <w:b/>
          <w:bCs/>
        </w:rPr>
        <w:t>organisation</w:t>
      </w:r>
      <w:r w:rsidRPr="00B401FA">
        <w:rPr>
          <w:b/>
        </w:rPr>
        <w:t>:</w:t>
      </w:r>
    </w:p>
    <w:p w14:paraId="5F4B2B12" w14:textId="44A21B4C" w:rsidR="001D41BB" w:rsidRPr="00B401FA" w:rsidRDefault="001D41BB" w:rsidP="00D1672C">
      <w:pPr>
        <w:pStyle w:val="Bullet1"/>
      </w:pPr>
      <w:r w:rsidRPr="00B401FA">
        <w:t xml:space="preserve">understand </w:t>
      </w:r>
      <w:r w:rsidR="00D1672C" w:rsidRPr="00B401FA">
        <w:t>gender equality</w:t>
      </w:r>
      <w:r w:rsidRPr="00B401FA">
        <w:t xml:space="preserve"> and why it is important</w:t>
      </w:r>
    </w:p>
    <w:p w14:paraId="61564D38" w14:textId="298E4BFD" w:rsidR="00D1672C" w:rsidRPr="00B401FA" w:rsidRDefault="001D41BB" w:rsidP="00781960">
      <w:pPr>
        <w:pStyle w:val="Bullet1"/>
      </w:pPr>
      <w:r w:rsidRPr="00B401FA">
        <w:t>use</w:t>
      </w:r>
      <w:r w:rsidR="00D1672C" w:rsidRPr="00B401FA">
        <w:t xml:space="preserve"> the </w:t>
      </w:r>
      <w:hyperlink r:id="rId23">
        <w:r w:rsidRPr="00B401FA">
          <w:rPr>
            <w:rStyle w:val="Hyperlink"/>
          </w:rPr>
          <w:t>7</w:t>
        </w:r>
        <w:r w:rsidR="00D1672C" w:rsidRPr="00B401FA">
          <w:rPr>
            <w:rStyle w:val="Hyperlink"/>
          </w:rPr>
          <w:t xml:space="preserve"> indicators</w:t>
        </w:r>
      </w:hyperlink>
      <w:r w:rsidR="00D1672C" w:rsidRPr="00B401FA">
        <w:t xml:space="preserve"> </w:t>
      </w:r>
      <w:r w:rsidRPr="00B401FA">
        <w:t>to find out about gender equality in your workplace</w:t>
      </w:r>
    </w:p>
    <w:p w14:paraId="46DD3CA7" w14:textId="6E33E8D0" w:rsidR="00D1672C" w:rsidRPr="00B401FA" w:rsidRDefault="001D41BB" w:rsidP="00781960">
      <w:pPr>
        <w:pStyle w:val="Bullet1"/>
      </w:pPr>
      <w:r w:rsidRPr="00B401FA">
        <w:t xml:space="preserve">take action to improve gender equality </w:t>
      </w:r>
    </w:p>
    <w:p w14:paraId="306CAE4E" w14:textId="7649CF1F" w:rsidR="00D1672C" w:rsidRPr="00B401FA" w:rsidRDefault="00D1672C" w:rsidP="00781960">
      <w:pPr>
        <w:pStyle w:val="Bullet1"/>
      </w:pPr>
      <w:r w:rsidRPr="00B401FA">
        <w:t xml:space="preserve">measure progress </w:t>
      </w:r>
      <w:r w:rsidR="001D41BB" w:rsidRPr="00B401FA">
        <w:t>to stay</w:t>
      </w:r>
      <w:r w:rsidRPr="00B401FA">
        <w:t xml:space="preserve"> on track.</w:t>
      </w:r>
    </w:p>
    <w:p w14:paraId="398081A8" w14:textId="5D90FBBF" w:rsidR="00D1672C" w:rsidRPr="00B401FA" w:rsidRDefault="00D1672C" w:rsidP="00781960">
      <w:pPr>
        <w:pStyle w:val="Body"/>
      </w:pPr>
    </w:p>
    <w:tbl>
      <w:tblPr>
        <w:tblStyle w:val="TableGrid"/>
        <w:tblW w:w="0" w:type="auto"/>
        <w:tblLook w:val="04A0" w:firstRow="1" w:lastRow="0" w:firstColumn="1" w:lastColumn="0" w:noHBand="0" w:noVBand="1"/>
      </w:tblPr>
      <w:tblGrid>
        <w:gridCol w:w="9016"/>
      </w:tblGrid>
      <w:tr w:rsidR="00D1672C" w:rsidRPr="00B401FA" w14:paraId="0B421F17" w14:textId="77777777">
        <w:tc>
          <w:tcPr>
            <w:tcW w:w="9016" w:type="dxa"/>
          </w:tcPr>
          <w:p w14:paraId="11FAD347" w14:textId="681391A3" w:rsidR="00D1672C" w:rsidRPr="00B401FA" w:rsidRDefault="00D1672C" w:rsidP="00781960">
            <w:pPr>
              <w:pStyle w:val="Introtext"/>
            </w:pPr>
            <w:r w:rsidRPr="00B401FA">
              <w:t xml:space="preserve">The </w:t>
            </w:r>
            <w:hyperlink r:id="rId24" w:history="1">
              <w:r w:rsidR="00F23C93" w:rsidRPr="00B401FA">
                <w:rPr>
                  <w:rStyle w:val="Hyperlink"/>
                  <w:rFonts w:cs="Times New Roman"/>
                </w:rPr>
                <w:t>workplace gender equality indicators</w:t>
              </w:r>
            </w:hyperlink>
            <w:r w:rsidRPr="00B401FA">
              <w:t xml:space="preserve"> are:</w:t>
            </w:r>
          </w:p>
          <w:p w14:paraId="2282EB1F" w14:textId="1BFDCCDA" w:rsidR="00D1672C" w:rsidRPr="00B401FA" w:rsidRDefault="00D1672C" w:rsidP="00781960">
            <w:pPr>
              <w:pStyle w:val="Numberdigit"/>
            </w:pPr>
            <w:r w:rsidRPr="00B401FA">
              <w:t>Gender composition of all levels of the workforce</w:t>
            </w:r>
          </w:p>
          <w:p w14:paraId="1382B6FE" w14:textId="77777777" w:rsidR="00D1672C" w:rsidRPr="00B401FA" w:rsidRDefault="00D1672C" w:rsidP="00781960">
            <w:pPr>
              <w:pStyle w:val="Numberdigit"/>
            </w:pPr>
            <w:r w:rsidRPr="00B401FA">
              <w:t>Gender composition of the governing body</w:t>
            </w:r>
          </w:p>
          <w:p w14:paraId="18B2E0A1" w14:textId="77777777" w:rsidR="00D1672C" w:rsidRPr="00B401FA" w:rsidRDefault="00D1672C" w:rsidP="00781960">
            <w:pPr>
              <w:pStyle w:val="Numberdigit"/>
            </w:pPr>
            <w:r w:rsidRPr="00B401FA">
              <w:t>Equal remuneration for work of equal or comparable value across all levels of the workforce, irrespective of gender</w:t>
            </w:r>
          </w:p>
          <w:p w14:paraId="2160365D" w14:textId="77777777" w:rsidR="00D1672C" w:rsidRPr="00B401FA" w:rsidRDefault="00D1672C" w:rsidP="00781960">
            <w:pPr>
              <w:pStyle w:val="Numberdigit"/>
            </w:pPr>
            <w:r w:rsidRPr="00B401FA">
              <w:t>Sexual harassment in the workplace</w:t>
            </w:r>
          </w:p>
          <w:p w14:paraId="03125845" w14:textId="77777777" w:rsidR="00D1672C" w:rsidRPr="00B401FA" w:rsidRDefault="00D1672C" w:rsidP="00781960">
            <w:pPr>
              <w:pStyle w:val="Numberdigit"/>
            </w:pPr>
            <w:r w:rsidRPr="00B401FA">
              <w:t>Recruitment and promotion practices in the workplace</w:t>
            </w:r>
          </w:p>
          <w:p w14:paraId="71D0F14E" w14:textId="4BB33F26" w:rsidR="00D1672C" w:rsidRPr="00B401FA" w:rsidRDefault="00D1672C" w:rsidP="00781960">
            <w:pPr>
              <w:pStyle w:val="Numberdigit"/>
            </w:pPr>
            <w:r w:rsidRPr="00B401FA">
              <w:t xml:space="preserve">Availability and </w:t>
            </w:r>
            <w:r w:rsidR="00BA2578" w:rsidRPr="00B401FA">
              <w:t xml:space="preserve">use </w:t>
            </w:r>
            <w:r w:rsidRPr="00B401FA">
              <w:t>of terms, conditions and practices relating to family violence leave, flexible working arrangements and working arrangements supporting employees with family or caring responsibilities</w:t>
            </w:r>
          </w:p>
          <w:p w14:paraId="77C63DEA" w14:textId="77777777" w:rsidR="00D1672C" w:rsidRPr="00B401FA" w:rsidRDefault="00D1672C" w:rsidP="00781960">
            <w:pPr>
              <w:pStyle w:val="Numberdigit"/>
            </w:pPr>
            <w:r w:rsidRPr="00B401FA">
              <w:t>Gendered segregation within the workplace</w:t>
            </w:r>
          </w:p>
        </w:tc>
      </w:tr>
    </w:tbl>
    <w:p w14:paraId="1E8942BA" w14:textId="77777777" w:rsidR="00D1672C" w:rsidRPr="00B401FA" w:rsidRDefault="00D1672C" w:rsidP="00D1672C">
      <w:pPr>
        <w:pStyle w:val="Body"/>
      </w:pPr>
      <w:r w:rsidRPr="00B401FA">
        <w:br w:type="page"/>
      </w:r>
    </w:p>
    <w:p w14:paraId="12D18F26" w14:textId="77777777" w:rsidR="00D1672C" w:rsidRPr="00B401FA" w:rsidRDefault="00D1672C" w:rsidP="00781960">
      <w:pPr>
        <w:pStyle w:val="Heading1"/>
      </w:pPr>
      <w:bookmarkStart w:id="2" w:name="_Toc196917752"/>
      <w:r w:rsidRPr="00B401FA">
        <w:lastRenderedPageBreak/>
        <w:t>Quick navigation</w:t>
      </w:r>
      <w:bookmarkEnd w:id="2"/>
    </w:p>
    <w:tbl>
      <w:tblPr>
        <w:tblStyle w:val="TableGrid"/>
        <w:tblW w:w="0" w:type="auto"/>
        <w:tblCellMar>
          <w:top w:w="28" w:type="dxa"/>
          <w:bottom w:w="28" w:type="dxa"/>
        </w:tblCellMar>
        <w:tblLook w:val="04A0" w:firstRow="1" w:lastRow="0" w:firstColumn="1" w:lastColumn="0" w:noHBand="0" w:noVBand="1"/>
      </w:tblPr>
      <w:tblGrid>
        <w:gridCol w:w="4673"/>
        <w:gridCol w:w="4343"/>
      </w:tblGrid>
      <w:tr w:rsidR="00D1672C" w:rsidRPr="00B401FA" w14:paraId="56241EF2" w14:textId="77777777" w:rsidTr="00781960">
        <w:trPr>
          <w:tblHeader/>
        </w:trPr>
        <w:tc>
          <w:tcPr>
            <w:tcW w:w="4673" w:type="dxa"/>
            <w:shd w:val="clear" w:color="auto" w:fill="auto"/>
          </w:tcPr>
          <w:p w14:paraId="0C6D6A6B" w14:textId="1A408E77" w:rsidR="00D1672C" w:rsidRPr="00B401FA" w:rsidRDefault="00B50D26" w:rsidP="00781960">
            <w:pPr>
              <w:pStyle w:val="Tablecolhead"/>
            </w:pPr>
            <w:r w:rsidRPr="00B401FA">
              <w:t>Topic</w:t>
            </w:r>
          </w:p>
        </w:tc>
        <w:tc>
          <w:tcPr>
            <w:tcW w:w="4343" w:type="dxa"/>
            <w:shd w:val="clear" w:color="auto" w:fill="auto"/>
          </w:tcPr>
          <w:p w14:paraId="5C983488" w14:textId="38AC4C9F" w:rsidR="00D1672C" w:rsidRPr="00B401FA" w:rsidRDefault="00EE2A80" w:rsidP="00781960">
            <w:pPr>
              <w:pStyle w:val="Tablecolhead"/>
            </w:pPr>
            <w:r w:rsidRPr="00B401FA">
              <w:t>Resource</w:t>
            </w:r>
          </w:p>
        </w:tc>
      </w:tr>
      <w:tr w:rsidR="00D1672C" w:rsidRPr="00B401FA" w14:paraId="6506CF05" w14:textId="77777777">
        <w:tc>
          <w:tcPr>
            <w:tcW w:w="4673" w:type="dxa"/>
          </w:tcPr>
          <w:p w14:paraId="42C40613" w14:textId="7A2F2C6A" w:rsidR="00D1672C" w:rsidRPr="00B401FA" w:rsidRDefault="00B50D26" w:rsidP="00B066A3">
            <w:pPr>
              <w:pStyle w:val="Body"/>
              <w:rPr>
                <w:color w:val="000000" w:themeColor="text1"/>
              </w:rPr>
            </w:pPr>
            <w:r w:rsidRPr="00B401FA">
              <w:rPr>
                <w:color w:val="000000" w:themeColor="text1"/>
              </w:rPr>
              <w:t>Your obligations</w:t>
            </w:r>
            <w:r w:rsidR="00D1672C" w:rsidRPr="00B401FA">
              <w:rPr>
                <w:color w:val="000000" w:themeColor="text1"/>
              </w:rPr>
              <w:t xml:space="preserve"> under the Act</w:t>
            </w:r>
          </w:p>
        </w:tc>
        <w:tc>
          <w:tcPr>
            <w:tcW w:w="4343" w:type="dxa"/>
          </w:tcPr>
          <w:p w14:paraId="7529F0C6" w14:textId="11FA235D" w:rsidR="00D1672C" w:rsidRPr="00B401FA" w:rsidRDefault="00067AB0">
            <w:pPr>
              <w:pStyle w:val="Body"/>
              <w:rPr>
                <w:color w:val="000000" w:themeColor="text1"/>
              </w:rPr>
            </w:pPr>
            <w:hyperlink w:anchor="_What_am_I_1" w:history="1">
              <w:r w:rsidRPr="00B401FA">
                <w:rPr>
                  <w:rStyle w:val="Hyperlink"/>
                  <w:rFonts w:cs="Times New Roman"/>
                </w:rPr>
                <w:t>GEAP requirements</w:t>
              </w:r>
            </w:hyperlink>
          </w:p>
        </w:tc>
      </w:tr>
      <w:tr w:rsidR="00B066A3" w:rsidRPr="00B401FA" w14:paraId="740192EF" w14:textId="77777777">
        <w:tc>
          <w:tcPr>
            <w:tcW w:w="4673" w:type="dxa"/>
          </w:tcPr>
          <w:p w14:paraId="5CF10BF3" w14:textId="7EA2DCEE" w:rsidR="00B066A3" w:rsidRPr="00B401FA" w:rsidDel="00B50D26" w:rsidRDefault="00B066A3">
            <w:pPr>
              <w:pStyle w:val="Body"/>
              <w:rPr>
                <w:color w:val="000000" w:themeColor="text1"/>
              </w:rPr>
            </w:pPr>
            <w:r w:rsidRPr="00B401FA">
              <w:rPr>
                <w:color w:val="000000" w:themeColor="text1"/>
              </w:rPr>
              <w:t>What has changed between 2022 and 2026</w:t>
            </w:r>
          </w:p>
        </w:tc>
        <w:tc>
          <w:tcPr>
            <w:tcW w:w="4343" w:type="dxa"/>
          </w:tcPr>
          <w:p w14:paraId="2664619D" w14:textId="3D650188" w:rsidR="00B066A3" w:rsidRPr="00B401FA" w:rsidRDefault="00B066A3">
            <w:pPr>
              <w:pStyle w:val="Body"/>
            </w:pPr>
            <w:hyperlink w:anchor="_Changes_between_2022_1" w:history="1">
              <w:r w:rsidRPr="00B401FA">
                <w:rPr>
                  <w:rStyle w:val="Hyperlink"/>
                </w:rPr>
                <w:t>Changes between 2022 and 2026</w:t>
              </w:r>
            </w:hyperlink>
          </w:p>
        </w:tc>
      </w:tr>
      <w:tr w:rsidR="00D1672C" w:rsidRPr="00B401FA" w14:paraId="722544C7" w14:textId="77777777">
        <w:tc>
          <w:tcPr>
            <w:tcW w:w="4673" w:type="dxa"/>
          </w:tcPr>
          <w:p w14:paraId="5140CCA8" w14:textId="7EC7C72E" w:rsidR="00D1672C" w:rsidRPr="00B401FA" w:rsidRDefault="00D1672C">
            <w:pPr>
              <w:pStyle w:val="Body"/>
              <w:rPr>
                <w:color w:val="000000" w:themeColor="text1"/>
              </w:rPr>
            </w:pPr>
            <w:r w:rsidRPr="00B401FA">
              <w:rPr>
                <w:color w:val="000000" w:themeColor="text1"/>
              </w:rPr>
              <w:t xml:space="preserve">How </w:t>
            </w:r>
            <w:r w:rsidR="00B50D26" w:rsidRPr="00B401FA">
              <w:rPr>
                <w:color w:val="000000" w:themeColor="text1"/>
              </w:rPr>
              <w:t>to</w:t>
            </w:r>
            <w:r w:rsidR="00EE2A80" w:rsidRPr="00B401FA">
              <w:rPr>
                <w:color w:val="000000" w:themeColor="text1"/>
              </w:rPr>
              <w:t xml:space="preserve"> </w:t>
            </w:r>
            <w:r w:rsidRPr="00B401FA">
              <w:rPr>
                <w:color w:val="000000" w:themeColor="text1"/>
              </w:rPr>
              <w:t>use the 2026 GEAP guidance and template</w:t>
            </w:r>
          </w:p>
        </w:tc>
        <w:tc>
          <w:tcPr>
            <w:tcW w:w="4343" w:type="dxa"/>
          </w:tcPr>
          <w:p w14:paraId="3DF81AB4" w14:textId="1506699C" w:rsidR="00D1672C" w:rsidRPr="00B401FA" w:rsidRDefault="00D1672C">
            <w:pPr>
              <w:pStyle w:val="Body"/>
              <w:rPr>
                <w:color w:val="000000" w:themeColor="text1"/>
              </w:rPr>
            </w:pPr>
            <w:hyperlink w:anchor="_How_to_use" w:history="1">
              <w:r w:rsidRPr="00B401FA">
                <w:rPr>
                  <w:rStyle w:val="Hyperlink"/>
                </w:rPr>
                <w:t>Using the GEAP guidance and template</w:t>
              </w:r>
            </w:hyperlink>
          </w:p>
        </w:tc>
      </w:tr>
      <w:tr w:rsidR="00D1672C" w:rsidRPr="00B401FA" w14:paraId="6ED4CC89" w14:textId="77777777">
        <w:tc>
          <w:tcPr>
            <w:tcW w:w="4673" w:type="dxa"/>
          </w:tcPr>
          <w:p w14:paraId="1ACC7AE2" w14:textId="659DC60C" w:rsidR="00D1672C" w:rsidRPr="00B401FA" w:rsidRDefault="00D1672C">
            <w:pPr>
              <w:pStyle w:val="Body"/>
              <w:rPr>
                <w:color w:val="000000" w:themeColor="text1"/>
              </w:rPr>
            </w:pPr>
            <w:r w:rsidRPr="00B401FA">
              <w:rPr>
                <w:color w:val="000000" w:themeColor="text1"/>
              </w:rPr>
              <w:t xml:space="preserve">How </w:t>
            </w:r>
            <w:r w:rsidRPr="00B401FA" w:rsidDel="00EE2A80">
              <w:rPr>
                <w:color w:val="000000" w:themeColor="text1"/>
              </w:rPr>
              <w:t xml:space="preserve">to </w:t>
            </w:r>
            <w:r w:rsidRPr="00B401FA">
              <w:rPr>
                <w:color w:val="000000" w:themeColor="text1"/>
              </w:rPr>
              <w:t>analyse audit data</w:t>
            </w:r>
          </w:p>
        </w:tc>
        <w:tc>
          <w:tcPr>
            <w:tcW w:w="4343" w:type="dxa"/>
          </w:tcPr>
          <w:p w14:paraId="3192FBDB" w14:textId="76883825" w:rsidR="00D1672C" w:rsidRPr="00B401FA" w:rsidRDefault="00D1672C">
            <w:pPr>
              <w:pStyle w:val="Body"/>
              <w:rPr>
                <w:color w:val="000000" w:themeColor="text1"/>
              </w:rPr>
            </w:pPr>
            <w:hyperlink w:anchor="_Step_2:_Analysing_1" w:history="1">
              <w:r w:rsidRPr="00B401FA">
                <w:rPr>
                  <w:rStyle w:val="Hyperlink"/>
                </w:rPr>
                <w:t>Step 2: Analys</w:t>
              </w:r>
              <w:r w:rsidR="002E0342" w:rsidRPr="00B401FA">
                <w:rPr>
                  <w:rStyle w:val="Hyperlink"/>
                </w:rPr>
                <w:t>e</w:t>
              </w:r>
              <w:r w:rsidRPr="00B401FA">
                <w:rPr>
                  <w:rStyle w:val="Hyperlink"/>
                </w:rPr>
                <w:t xml:space="preserve"> your audit data to identify forms of gender inequality</w:t>
              </w:r>
            </w:hyperlink>
            <w:r w:rsidRPr="00B401FA">
              <w:rPr>
                <w:color w:val="000000" w:themeColor="text1"/>
              </w:rPr>
              <w:t xml:space="preserve"> </w:t>
            </w:r>
          </w:p>
        </w:tc>
      </w:tr>
      <w:tr w:rsidR="00D1672C" w:rsidRPr="00B401FA" w14:paraId="32E41A07" w14:textId="77777777">
        <w:tc>
          <w:tcPr>
            <w:tcW w:w="4673" w:type="dxa"/>
          </w:tcPr>
          <w:p w14:paraId="5FB550E3" w14:textId="5625E285" w:rsidR="00B50D26" w:rsidRPr="00B401FA" w:rsidRDefault="00D1672C">
            <w:pPr>
              <w:pStyle w:val="Body"/>
              <w:rPr>
                <w:color w:val="000000" w:themeColor="text1"/>
              </w:rPr>
            </w:pPr>
            <w:r w:rsidRPr="00B401FA">
              <w:rPr>
                <w:color w:val="000000" w:themeColor="text1"/>
              </w:rPr>
              <w:t xml:space="preserve">How </w:t>
            </w:r>
            <w:r w:rsidR="00B50D26" w:rsidRPr="00B401FA">
              <w:rPr>
                <w:color w:val="000000" w:themeColor="text1"/>
              </w:rPr>
              <w:t>to consult with</w:t>
            </w:r>
            <w:r w:rsidR="00FA4609" w:rsidRPr="00B401FA">
              <w:rPr>
                <w:color w:val="000000" w:themeColor="text1"/>
              </w:rPr>
              <w:t xml:space="preserve"> </w:t>
            </w:r>
            <w:r w:rsidR="00B50D26" w:rsidRPr="00B401FA">
              <w:rPr>
                <w:color w:val="000000" w:themeColor="text1"/>
              </w:rPr>
              <w:t>your:</w:t>
            </w:r>
          </w:p>
          <w:p w14:paraId="3E115450" w14:textId="2C6C45A6" w:rsidR="00B50D26" w:rsidRPr="00B401FA" w:rsidRDefault="00D1672C" w:rsidP="00781960">
            <w:pPr>
              <w:pStyle w:val="Bullet1"/>
            </w:pPr>
            <w:r w:rsidRPr="00B401FA">
              <w:t>employees</w:t>
            </w:r>
          </w:p>
          <w:p w14:paraId="72D8F6A7" w14:textId="50B8C05A" w:rsidR="00B50D26" w:rsidRPr="00B401FA" w:rsidRDefault="00D1672C" w:rsidP="00781960">
            <w:pPr>
              <w:pStyle w:val="Bullet1"/>
            </w:pPr>
            <w:r w:rsidRPr="00B401FA">
              <w:t xml:space="preserve">employee representatives </w:t>
            </w:r>
          </w:p>
          <w:p w14:paraId="74B784A6" w14:textId="5AB82EBC" w:rsidR="00D1672C" w:rsidRPr="00B401FA" w:rsidRDefault="00D1672C" w:rsidP="00781960">
            <w:pPr>
              <w:pStyle w:val="Bullet1"/>
            </w:pPr>
            <w:r w:rsidRPr="00B401FA">
              <w:t>governing body</w:t>
            </w:r>
            <w:r w:rsidR="00EE2A80" w:rsidRPr="00B401FA">
              <w:t>.</w:t>
            </w:r>
          </w:p>
        </w:tc>
        <w:tc>
          <w:tcPr>
            <w:tcW w:w="4343" w:type="dxa"/>
          </w:tcPr>
          <w:p w14:paraId="3F68CF43" w14:textId="002D1093" w:rsidR="00D1672C" w:rsidRPr="00B401FA" w:rsidRDefault="00D1672C">
            <w:pPr>
              <w:pStyle w:val="Body"/>
              <w:rPr>
                <w:color w:val="000000" w:themeColor="text1"/>
              </w:rPr>
            </w:pPr>
            <w:hyperlink w:anchor="_Step_3:_Consulting_1" w:history="1">
              <w:r w:rsidRPr="00B401FA">
                <w:rPr>
                  <w:rStyle w:val="Hyperlink"/>
                </w:rPr>
                <w:t>Step 3: Consult on your audit results</w:t>
              </w:r>
            </w:hyperlink>
          </w:p>
        </w:tc>
      </w:tr>
      <w:tr w:rsidR="00D1672C" w:rsidRPr="00B401FA" w14:paraId="46FB8747" w14:textId="77777777">
        <w:tc>
          <w:tcPr>
            <w:tcW w:w="4673" w:type="dxa"/>
          </w:tcPr>
          <w:p w14:paraId="73C74C77" w14:textId="0C3F8FBC" w:rsidR="00D1672C" w:rsidRPr="00B401FA" w:rsidRDefault="00B50D26">
            <w:pPr>
              <w:pStyle w:val="Body"/>
              <w:rPr>
                <w:color w:val="000000" w:themeColor="text1"/>
              </w:rPr>
            </w:pPr>
            <w:r w:rsidRPr="00B401FA">
              <w:rPr>
                <w:color w:val="000000" w:themeColor="text1"/>
              </w:rPr>
              <w:t>The skills you</w:t>
            </w:r>
            <w:r w:rsidR="001B596E" w:rsidRPr="00B401FA">
              <w:rPr>
                <w:color w:val="000000" w:themeColor="text1"/>
              </w:rPr>
              <w:t xml:space="preserve"> need to </w:t>
            </w:r>
            <w:r w:rsidR="00D1672C" w:rsidRPr="00B401FA">
              <w:rPr>
                <w:color w:val="000000" w:themeColor="text1"/>
              </w:rPr>
              <w:t xml:space="preserve">develop and implement </w:t>
            </w:r>
            <w:r w:rsidRPr="00B401FA">
              <w:rPr>
                <w:color w:val="000000" w:themeColor="text1"/>
              </w:rPr>
              <w:t xml:space="preserve">your </w:t>
            </w:r>
            <w:r w:rsidR="00D1672C" w:rsidRPr="00B401FA">
              <w:rPr>
                <w:color w:val="000000" w:themeColor="text1"/>
              </w:rPr>
              <w:t>GEAP</w:t>
            </w:r>
          </w:p>
        </w:tc>
        <w:tc>
          <w:tcPr>
            <w:tcW w:w="4343" w:type="dxa"/>
          </w:tcPr>
          <w:p w14:paraId="3FCD6DD6" w14:textId="1AC8E03F" w:rsidR="00D1672C" w:rsidRPr="00B401FA" w:rsidRDefault="00D1672C">
            <w:pPr>
              <w:pStyle w:val="Body"/>
              <w:rPr>
                <w:rStyle w:val="Hyperlink"/>
              </w:rPr>
            </w:pPr>
            <w:hyperlink w:anchor="_8.2_Advice_on" w:history="1">
              <w:r w:rsidRPr="00B401FA">
                <w:rPr>
                  <w:rStyle w:val="Hyperlink"/>
                </w:rPr>
                <w:t>8.2 Advice on skills needed to develop and implement your GEAP</w:t>
              </w:r>
            </w:hyperlink>
          </w:p>
        </w:tc>
      </w:tr>
      <w:tr w:rsidR="00D1672C" w:rsidRPr="00B401FA" w14:paraId="723581CF" w14:textId="77777777">
        <w:tc>
          <w:tcPr>
            <w:tcW w:w="4673" w:type="dxa"/>
          </w:tcPr>
          <w:p w14:paraId="3A819525" w14:textId="7D79D89D" w:rsidR="00D1672C" w:rsidRPr="00B401FA" w:rsidRDefault="00D1672C">
            <w:pPr>
              <w:pStyle w:val="Body"/>
              <w:rPr>
                <w:color w:val="000000" w:themeColor="text1"/>
              </w:rPr>
            </w:pPr>
            <w:r w:rsidRPr="00B401FA">
              <w:rPr>
                <w:color w:val="000000" w:themeColor="text1"/>
              </w:rPr>
              <w:t xml:space="preserve">How </w:t>
            </w:r>
            <w:r w:rsidRPr="00B401FA" w:rsidDel="001B596E">
              <w:rPr>
                <w:color w:val="000000" w:themeColor="text1"/>
              </w:rPr>
              <w:t xml:space="preserve">to </w:t>
            </w:r>
            <w:r w:rsidRPr="00B401FA">
              <w:rPr>
                <w:color w:val="000000" w:themeColor="text1"/>
              </w:rPr>
              <w:t>develop gender equality strategies</w:t>
            </w:r>
            <w:r w:rsidR="00B50D26" w:rsidRPr="00B401FA">
              <w:rPr>
                <w:color w:val="000000" w:themeColor="text1"/>
              </w:rPr>
              <w:t xml:space="preserve"> and measures</w:t>
            </w:r>
          </w:p>
        </w:tc>
        <w:tc>
          <w:tcPr>
            <w:tcW w:w="4343" w:type="dxa"/>
          </w:tcPr>
          <w:p w14:paraId="18438AEE" w14:textId="2445A9D3" w:rsidR="00D1672C" w:rsidRPr="00B401FA" w:rsidRDefault="00D1672C">
            <w:pPr>
              <w:pStyle w:val="Body"/>
              <w:rPr>
                <w:color w:val="000000" w:themeColor="text1"/>
              </w:rPr>
            </w:pPr>
            <w:hyperlink w:anchor="_Step_6:_Developing" w:history="1">
              <w:r w:rsidRPr="00B401FA">
                <w:rPr>
                  <w:rStyle w:val="Hyperlink"/>
                </w:rPr>
                <w:t>Step 6: Develop your strategies and measures</w:t>
              </w:r>
            </w:hyperlink>
          </w:p>
        </w:tc>
      </w:tr>
      <w:tr w:rsidR="00D1672C" w:rsidRPr="00B401FA" w14:paraId="6272F03A" w14:textId="77777777">
        <w:tc>
          <w:tcPr>
            <w:tcW w:w="4673" w:type="dxa"/>
          </w:tcPr>
          <w:p w14:paraId="09C1C8A1" w14:textId="78AB7948" w:rsidR="00D1672C" w:rsidRPr="00B401FA" w:rsidRDefault="00D1672C">
            <w:pPr>
              <w:pStyle w:val="Body"/>
              <w:rPr>
                <w:color w:val="000000" w:themeColor="text1"/>
              </w:rPr>
            </w:pPr>
            <w:r w:rsidRPr="00B401FA">
              <w:rPr>
                <w:color w:val="000000" w:themeColor="text1"/>
              </w:rPr>
              <w:t xml:space="preserve">How </w:t>
            </w:r>
            <w:r w:rsidRPr="00B401FA" w:rsidDel="001B596E">
              <w:rPr>
                <w:color w:val="000000" w:themeColor="text1"/>
              </w:rPr>
              <w:t xml:space="preserve">to </w:t>
            </w:r>
            <w:r w:rsidRPr="00B401FA">
              <w:rPr>
                <w:color w:val="000000" w:themeColor="text1"/>
              </w:rPr>
              <w:t>use</w:t>
            </w:r>
            <w:r w:rsidRPr="00B401FA" w:rsidDel="00B50D26">
              <w:rPr>
                <w:color w:val="000000" w:themeColor="text1"/>
              </w:rPr>
              <w:t xml:space="preserve"> </w:t>
            </w:r>
            <w:r w:rsidRPr="00B401FA">
              <w:rPr>
                <w:color w:val="000000" w:themeColor="text1"/>
              </w:rPr>
              <w:t>gender equality and gender pay equity principles</w:t>
            </w:r>
          </w:p>
        </w:tc>
        <w:tc>
          <w:tcPr>
            <w:tcW w:w="4343" w:type="dxa"/>
          </w:tcPr>
          <w:p w14:paraId="6A3A87A7" w14:textId="4C8B3A7B" w:rsidR="00D1672C" w:rsidRPr="00B401FA" w:rsidRDefault="00D1672C">
            <w:pPr>
              <w:pStyle w:val="Body"/>
              <w:rPr>
                <w:color w:val="000000" w:themeColor="text1"/>
              </w:rPr>
            </w:pPr>
            <w:hyperlink w:anchor="_Step_4:_Consider" w:history="1">
              <w:r w:rsidRPr="00B401FA">
                <w:rPr>
                  <w:rStyle w:val="Hyperlink"/>
                </w:rPr>
                <w:t>Step 4: Consider the gender equality and the gender pay equity principles, and intersectionality</w:t>
              </w:r>
            </w:hyperlink>
          </w:p>
        </w:tc>
      </w:tr>
      <w:tr w:rsidR="00D1672C" w:rsidRPr="00B401FA" w14:paraId="0E5721EB" w14:textId="77777777">
        <w:tc>
          <w:tcPr>
            <w:tcW w:w="4673" w:type="dxa"/>
          </w:tcPr>
          <w:p w14:paraId="6E76C3C0" w14:textId="15A9E117" w:rsidR="00D1672C" w:rsidRPr="00B401FA" w:rsidRDefault="00D1672C">
            <w:pPr>
              <w:pStyle w:val="Body"/>
              <w:rPr>
                <w:color w:val="000000" w:themeColor="text1"/>
              </w:rPr>
            </w:pPr>
            <w:r w:rsidRPr="00B401FA">
              <w:rPr>
                <w:color w:val="000000" w:themeColor="text1"/>
              </w:rPr>
              <w:t xml:space="preserve">How </w:t>
            </w:r>
            <w:r w:rsidRPr="00B401FA" w:rsidDel="001B596E">
              <w:rPr>
                <w:color w:val="000000" w:themeColor="text1"/>
              </w:rPr>
              <w:t xml:space="preserve">to </w:t>
            </w:r>
            <w:r w:rsidRPr="00B401FA">
              <w:rPr>
                <w:color w:val="000000" w:themeColor="text1"/>
              </w:rPr>
              <w:t>consider intersectional gender equality</w:t>
            </w:r>
          </w:p>
        </w:tc>
        <w:tc>
          <w:tcPr>
            <w:tcW w:w="4343" w:type="dxa"/>
          </w:tcPr>
          <w:p w14:paraId="5D407F0E" w14:textId="5B161E31" w:rsidR="00D1672C" w:rsidRPr="00B401FA" w:rsidRDefault="00D1672C">
            <w:pPr>
              <w:pStyle w:val="Body"/>
              <w:rPr>
                <w:color w:val="000000" w:themeColor="text1"/>
              </w:rPr>
            </w:pPr>
            <w:hyperlink w:anchor="_4.3_Consider_intersectional" w:history="1">
              <w:r w:rsidRPr="00B401FA">
                <w:rPr>
                  <w:rStyle w:val="Hyperlink"/>
                </w:rPr>
                <w:t>4.3 Consider intersectional gender equality (required)</w:t>
              </w:r>
            </w:hyperlink>
          </w:p>
        </w:tc>
      </w:tr>
      <w:tr w:rsidR="00D1672C" w:rsidRPr="00B401FA" w14:paraId="650AF1AB" w14:textId="77777777">
        <w:tc>
          <w:tcPr>
            <w:tcW w:w="4673" w:type="dxa"/>
          </w:tcPr>
          <w:p w14:paraId="3FBCE214" w14:textId="51EFB761" w:rsidR="00D1672C" w:rsidRPr="00B401FA" w:rsidRDefault="00D1672C">
            <w:pPr>
              <w:pStyle w:val="Body"/>
              <w:rPr>
                <w:color w:val="000000" w:themeColor="text1"/>
              </w:rPr>
            </w:pPr>
            <w:r w:rsidRPr="00B401FA">
              <w:rPr>
                <w:color w:val="000000" w:themeColor="text1"/>
              </w:rPr>
              <w:t xml:space="preserve">How </w:t>
            </w:r>
            <w:r w:rsidRPr="00B401FA" w:rsidDel="001B596E">
              <w:rPr>
                <w:color w:val="000000" w:themeColor="text1"/>
              </w:rPr>
              <w:t xml:space="preserve">to </w:t>
            </w:r>
            <w:r w:rsidR="001B596E" w:rsidRPr="00B401FA">
              <w:rPr>
                <w:color w:val="000000" w:themeColor="text1"/>
              </w:rPr>
              <w:t xml:space="preserve">make sure </w:t>
            </w:r>
            <w:r w:rsidR="00B50D26" w:rsidRPr="00B401FA">
              <w:rPr>
                <w:color w:val="000000" w:themeColor="text1"/>
              </w:rPr>
              <w:t>you</w:t>
            </w:r>
            <w:r w:rsidR="00A2107D" w:rsidRPr="00B401FA">
              <w:rPr>
                <w:color w:val="000000" w:themeColor="text1"/>
              </w:rPr>
              <w:t>r</w:t>
            </w:r>
            <w:r w:rsidR="001B596E" w:rsidRPr="00B401FA">
              <w:rPr>
                <w:color w:val="000000" w:themeColor="text1"/>
              </w:rPr>
              <w:t xml:space="preserve"> GEAP complies</w:t>
            </w:r>
          </w:p>
        </w:tc>
        <w:tc>
          <w:tcPr>
            <w:tcW w:w="4343" w:type="dxa"/>
          </w:tcPr>
          <w:p w14:paraId="4C39EB76" w14:textId="2CBF38F4" w:rsidR="00D1672C" w:rsidRPr="00B401FA" w:rsidRDefault="00D1672C">
            <w:pPr>
              <w:pStyle w:val="Body"/>
              <w:rPr>
                <w:color w:val="000000" w:themeColor="text1"/>
              </w:rPr>
            </w:pPr>
            <w:hyperlink w:anchor="_Step_10:_Meeting" w:history="1">
              <w:r w:rsidRPr="00B401FA">
                <w:rPr>
                  <w:rStyle w:val="Hyperlink"/>
                </w:rPr>
                <w:t>Step 10: Meeting compliance and the compliance checking process</w:t>
              </w:r>
            </w:hyperlink>
            <w:r w:rsidRPr="00B401FA">
              <w:rPr>
                <w:color w:val="000000" w:themeColor="text1"/>
              </w:rPr>
              <w:t xml:space="preserve"> </w:t>
            </w:r>
          </w:p>
        </w:tc>
      </w:tr>
    </w:tbl>
    <w:p w14:paraId="6FE62B39" w14:textId="77777777" w:rsidR="00D1672C" w:rsidRPr="00B401FA" w:rsidRDefault="00D1672C" w:rsidP="00D1672C">
      <w:pPr>
        <w:pStyle w:val="Body"/>
      </w:pPr>
      <w:r w:rsidRPr="00B401FA">
        <w:br w:type="page"/>
      </w:r>
    </w:p>
    <w:p w14:paraId="6C151E71" w14:textId="77777777" w:rsidR="00D1672C" w:rsidRPr="00B401FA" w:rsidRDefault="00D1672C" w:rsidP="00781960">
      <w:pPr>
        <w:pStyle w:val="Heading1"/>
      </w:pPr>
      <w:bookmarkStart w:id="3" w:name="_Toc196917753"/>
      <w:r w:rsidRPr="00B401FA">
        <w:lastRenderedPageBreak/>
        <w:t>Why this work is important</w:t>
      </w:r>
      <w:bookmarkEnd w:id="3"/>
    </w:p>
    <w:p w14:paraId="7B12A43B" w14:textId="47D1A2DE" w:rsidR="001B596E" w:rsidRPr="00B401FA" w:rsidRDefault="00D1672C" w:rsidP="00D1672C">
      <w:pPr>
        <w:pStyle w:val="Body"/>
      </w:pPr>
      <w:r w:rsidRPr="00B401FA">
        <w:t xml:space="preserve">Your GEAP is a plan </w:t>
      </w:r>
      <w:r w:rsidR="00B50D26" w:rsidRPr="00B401FA">
        <w:t xml:space="preserve">to improve gender equality in your workplace. It aims </w:t>
      </w:r>
      <w:r w:rsidRPr="00B401FA">
        <w:t xml:space="preserve">to make meaningful changes. </w:t>
      </w:r>
    </w:p>
    <w:p w14:paraId="2C6CE227" w14:textId="5A020863" w:rsidR="00B50D26" w:rsidRPr="00B401FA" w:rsidRDefault="00B50D26" w:rsidP="00D1672C">
      <w:pPr>
        <w:pStyle w:val="Body"/>
      </w:pPr>
      <w:r w:rsidRPr="00B401FA">
        <w:t>It helps you a</w:t>
      </w:r>
      <w:r w:rsidR="00D1672C" w:rsidRPr="00B401FA">
        <w:t>ddress the root causes of gender inequality</w:t>
      </w:r>
      <w:r w:rsidRPr="00B401FA">
        <w:t>. This</w:t>
      </w:r>
      <w:r w:rsidR="00D1672C" w:rsidRPr="00B401FA">
        <w:t xml:space="preserve"> will lead to </w:t>
      </w:r>
      <w:r w:rsidRPr="00B401FA">
        <w:t xml:space="preserve">long-term </w:t>
      </w:r>
      <w:r w:rsidR="00D1672C" w:rsidRPr="00B401FA">
        <w:t xml:space="preserve">improvements. </w:t>
      </w:r>
    </w:p>
    <w:p w14:paraId="65D1B6ED" w14:textId="35AE74BF" w:rsidR="00B50D26" w:rsidRPr="00B401FA" w:rsidRDefault="00D1672C" w:rsidP="00D1672C">
      <w:pPr>
        <w:pStyle w:val="Body"/>
      </w:pPr>
      <w:r w:rsidRPr="00B401FA">
        <w:t xml:space="preserve">This is </w:t>
      </w:r>
      <w:r w:rsidR="004972C4" w:rsidRPr="00B401FA">
        <w:t xml:space="preserve">called </w:t>
      </w:r>
      <w:r w:rsidRPr="00B401FA">
        <w:t>a gender</w:t>
      </w:r>
      <w:r w:rsidR="00B50D26" w:rsidRPr="00B401FA">
        <w:t>-</w:t>
      </w:r>
      <w:r w:rsidRPr="00B401FA">
        <w:t xml:space="preserve">transformative approach. </w:t>
      </w:r>
    </w:p>
    <w:p w14:paraId="013DD51B" w14:textId="3E2416DF" w:rsidR="00D1672C" w:rsidRPr="00B401FA" w:rsidRDefault="00B50D26" w:rsidP="00D1672C">
      <w:pPr>
        <w:pStyle w:val="Body"/>
      </w:pPr>
      <w:r w:rsidRPr="00B401FA">
        <w:t xml:space="preserve">It </w:t>
      </w:r>
      <w:r w:rsidR="00D1672C" w:rsidRPr="00B401FA">
        <w:t xml:space="preserve">means </w:t>
      </w:r>
      <w:r w:rsidRPr="00B401FA">
        <w:t>ending</w:t>
      </w:r>
      <w:r w:rsidR="00D1672C" w:rsidRPr="00B401FA">
        <w:t xml:space="preserve"> </w:t>
      </w:r>
      <w:r w:rsidR="004972C4" w:rsidRPr="00B401FA">
        <w:t>bias in your organisation. This includes</w:t>
      </w:r>
      <w:r w:rsidR="00D1672C" w:rsidRPr="00B401FA">
        <w:t xml:space="preserve"> organisational rules, decisions, policies, practices and gendered stereotypes</w:t>
      </w:r>
      <w:r w:rsidRPr="00B401FA">
        <w:t>.</w:t>
      </w:r>
    </w:p>
    <w:tbl>
      <w:tblPr>
        <w:tblStyle w:val="TableGrid"/>
        <w:tblW w:w="0" w:type="auto"/>
        <w:shd w:val="clear" w:color="auto" w:fill="DAEEF3" w:themeFill="accent5" w:themeFillTint="33"/>
        <w:tblLook w:val="04A0" w:firstRow="1" w:lastRow="0" w:firstColumn="1" w:lastColumn="0" w:noHBand="0" w:noVBand="1"/>
      </w:tblPr>
      <w:tblGrid>
        <w:gridCol w:w="9039"/>
      </w:tblGrid>
      <w:tr w:rsidR="00D1672C" w:rsidRPr="00B401FA" w14:paraId="5CFEFD71" w14:textId="77777777" w:rsidTr="00C4659C">
        <w:trPr>
          <w:trHeight w:val="918"/>
        </w:trPr>
        <w:tc>
          <w:tcPr>
            <w:tcW w:w="0" w:type="auto"/>
            <w:shd w:val="clear" w:color="auto" w:fill="auto"/>
          </w:tcPr>
          <w:p w14:paraId="3C25309F" w14:textId="098E4879" w:rsidR="00D1672C" w:rsidRPr="00B401FA" w:rsidRDefault="00D1672C">
            <w:pPr>
              <w:pStyle w:val="Body"/>
              <w:rPr>
                <w:b/>
                <w:bCs/>
              </w:rPr>
            </w:pPr>
            <w:r w:rsidRPr="00B401FA">
              <w:t xml:space="preserve">Read more about a </w:t>
            </w:r>
            <w:r w:rsidRPr="00B401FA" w:rsidDel="00B50D26">
              <w:t>gender</w:t>
            </w:r>
            <w:r w:rsidR="00B50D26" w:rsidRPr="00B401FA">
              <w:t>-</w:t>
            </w:r>
            <w:r w:rsidRPr="00B401FA">
              <w:t>transformative approach here:</w:t>
            </w:r>
          </w:p>
          <w:p w14:paraId="633E02D1" w14:textId="0172FBBB" w:rsidR="00D1672C" w:rsidRPr="00B401FA" w:rsidRDefault="00B50D26" w:rsidP="00C75CD7">
            <w:pPr>
              <w:pStyle w:val="Bullet1"/>
            </w:pPr>
            <w:hyperlink r:id="rId25" w:history="1">
              <w:r w:rsidRPr="00B401FA">
                <w:rPr>
                  <w:rStyle w:val="Hyperlink"/>
                </w:rPr>
                <w:t>Towards gender transformative change: a guide for practitioners</w:t>
              </w:r>
            </w:hyperlink>
            <w:r w:rsidRPr="00B401FA">
              <w:rPr>
                <w:rStyle w:val="Hyperlink"/>
              </w:rPr>
              <w:t xml:space="preserve"> </w:t>
            </w:r>
            <w:r w:rsidRPr="00B401FA">
              <w:t>(W</w:t>
            </w:r>
            <w:r w:rsidR="00D1672C" w:rsidRPr="00B401FA">
              <w:t xml:space="preserve">omen’s Health Victoria) </w:t>
            </w:r>
          </w:p>
        </w:tc>
      </w:tr>
    </w:tbl>
    <w:p w14:paraId="69BF5D36" w14:textId="4F62C207" w:rsidR="00D1672C" w:rsidRPr="00B401FA" w:rsidRDefault="00D1672C" w:rsidP="00781960">
      <w:pPr>
        <w:pStyle w:val="Bodyaftertablefigure"/>
      </w:pPr>
      <w:r w:rsidRPr="00B401FA">
        <w:t>Gender inequality in the workplace</w:t>
      </w:r>
      <w:r w:rsidR="004972C4" w:rsidRPr="00B401FA">
        <w:t xml:space="preserve"> is caused by organisational systems. It</w:t>
      </w:r>
      <w:r w:rsidRPr="00B401FA">
        <w:t xml:space="preserve"> </w:t>
      </w:r>
      <w:r w:rsidRPr="00B401FA" w:rsidDel="00874D24">
        <w:t xml:space="preserve">happens </w:t>
      </w:r>
      <w:r w:rsidR="00BC3736" w:rsidRPr="00B401FA">
        <w:t>when</w:t>
      </w:r>
      <w:r w:rsidR="00874D24" w:rsidRPr="00B401FA">
        <w:t xml:space="preserve"> </w:t>
      </w:r>
      <w:r w:rsidR="004972C4" w:rsidRPr="00B401FA">
        <w:t>these</w:t>
      </w:r>
      <w:r w:rsidR="00BC3736" w:rsidRPr="00B401FA">
        <w:t xml:space="preserve"> </w:t>
      </w:r>
      <w:r w:rsidR="00874D24" w:rsidRPr="00B401FA">
        <w:t>systems do not</w:t>
      </w:r>
      <w:r w:rsidRPr="00B401FA" w:rsidDel="00874D24">
        <w:t xml:space="preserve"> </w:t>
      </w:r>
      <w:r w:rsidRPr="00B401FA">
        <w:t>consider</w:t>
      </w:r>
      <w:r w:rsidRPr="00B401FA" w:rsidDel="00874D24">
        <w:t xml:space="preserve"> </w:t>
      </w:r>
      <w:r w:rsidRPr="00B401FA">
        <w:t>people of different genders.</w:t>
      </w:r>
    </w:p>
    <w:p w14:paraId="6FEA2AED" w14:textId="253B8792" w:rsidR="00BC3736" w:rsidRPr="00B401FA" w:rsidRDefault="00D1672C" w:rsidP="00D1672C">
      <w:pPr>
        <w:pStyle w:val="Body"/>
      </w:pPr>
      <w:r w:rsidRPr="00B401FA">
        <w:t xml:space="preserve">View Our Watch’s video on </w:t>
      </w:r>
      <w:hyperlink r:id="rId26" w:history="1">
        <w:r w:rsidRPr="00B401FA">
          <w:rPr>
            <w:rStyle w:val="Hyperlink"/>
          </w:rPr>
          <w:t xml:space="preserve">Workplace </w:t>
        </w:r>
        <w:r w:rsidR="00BC3736" w:rsidRPr="00B401FA">
          <w:rPr>
            <w:rStyle w:val="Hyperlink"/>
          </w:rPr>
          <w:t xml:space="preserve">equality </w:t>
        </w:r>
        <w:r w:rsidRPr="00B401FA">
          <w:rPr>
            <w:rStyle w:val="Hyperlink"/>
          </w:rPr>
          <w:t xml:space="preserve">and </w:t>
        </w:r>
        <w:r w:rsidR="00BC3736" w:rsidRPr="00B401FA">
          <w:rPr>
            <w:rStyle w:val="Hyperlink"/>
          </w:rPr>
          <w:t>respect</w:t>
        </w:r>
        <w:r w:rsidRPr="00B401FA">
          <w:rPr>
            <w:rStyle w:val="Hyperlink"/>
          </w:rPr>
          <w:t>:</w:t>
        </w:r>
        <w:r w:rsidRPr="00B401FA" w:rsidDel="00BC3736">
          <w:rPr>
            <w:rStyle w:val="Hyperlink"/>
          </w:rPr>
          <w:t xml:space="preserve"> </w:t>
        </w:r>
        <w:r w:rsidR="00BC3736" w:rsidRPr="00B401FA">
          <w:rPr>
            <w:rStyle w:val="Hyperlink"/>
          </w:rPr>
          <w:t xml:space="preserve">standards </w:t>
        </w:r>
        <w:r w:rsidRPr="00B401FA">
          <w:rPr>
            <w:rStyle w:val="Hyperlink"/>
          </w:rPr>
          <w:t xml:space="preserve">for your </w:t>
        </w:r>
        <w:r w:rsidR="00BC3736" w:rsidRPr="00B401FA">
          <w:rPr>
            <w:rStyle w:val="Hyperlink"/>
          </w:rPr>
          <w:t>o</w:t>
        </w:r>
        <w:r w:rsidRPr="00B401FA">
          <w:rPr>
            <w:rStyle w:val="Hyperlink"/>
          </w:rPr>
          <w:t>rganisation</w:t>
        </w:r>
      </w:hyperlink>
      <w:r w:rsidR="00BC3736" w:rsidRPr="00B401FA">
        <w:t xml:space="preserve">. This will help you </w:t>
      </w:r>
      <w:r w:rsidRPr="00B401FA">
        <w:t xml:space="preserve">better understand workplace equality and respect. </w:t>
      </w:r>
    </w:p>
    <w:p w14:paraId="6D67D880" w14:textId="0AFCDE5B" w:rsidR="00D1672C" w:rsidRPr="00B401FA" w:rsidRDefault="00D1672C" w:rsidP="00D1672C">
      <w:pPr>
        <w:pStyle w:val="Body"/>
      </w:pPr>
      <w:r w:rsidRPr="00B401FA">
        <w:t>Visit</w:t>
      </w:r>
      <w:r w:rsidRPr="00B401FA" w:rsidDel="00BC3736">
        <w:t xml:space="preserve"> </w:t>
      </w:r>
      <w:r w:rsidR="00BC3736" w:rsidRPr="00B401FA">
        <w:t xml:space="preserve">the </w:t>
      </w:r>
      <w:hyperlink r:id="rId27" w:history="1">
        <w:r w:rsidR="00BC3736" w:rsidRPr="00B401FA">
          <w:rPr>
            <w:rStyle w:val="Hyperlink"/>
          </w:rPr>
          <w:t xml:space="preserve">Our Watch </w:t>
        </w:r>
        <w:r w:rsidRPr="00B401FA">
          <w:rPr>
            <w:rStyle w:val="Hyperlink"/>
          </w:rPr>
          <w:t>website</w:t>
        </w:r>
      </w:hyperlink>
      <w:r w:rsidRPr="00B401FA">
        <w:t xml:space="preserve"> for </w:t>
      </w:r>
      <w:r w:rsidR="00BC3736" w:rsidRPr="00B401FA">
        <w:t>more resources on</w:t>
      </w:r>
      <w:r w:rsidRPr="00B401FA">
        <w:t xml:space="preserve"> workplace gender equality, including:</w:t>
      </w:r>
    </w:p>
    <w:p w14:paraId="43E99851" w14:textId="5F9F20CA" w:rsidR="00D1672C" w:rsidRPr="00B401FA" w:rsidRDefault="00600D6C" w:rsidP="00781960">
      <w:pPr>
        <w:pStyle w:val="Bullet1"/>
        <w:rPr>
          <w:rStyle w:val="Hyperlink"/>
          <w:rFonts w:cs="Arial"/>
        </w:rPr>
      </w:pPr>
      <w:r w:rsidRPr="00B401FA">
        <w:rPr>
          <w:rFonts w:cstheme="minorHAnsi"/>
        </w:rPr>
        <w:fldChar w:fldCharType="begin"/>
      </w:r>
      <w:r w:rsidRPr="00B401FA">
        <w:rPr>
          <w:rFonts w:cstheme="minorHAnsi"/>
        </w:rPr>
        <w:instrText>HYPERLINK "https://www.ourwatch.org.au/workplace/resources/workplace-equality-and-respect-standards"</w:instrText>
      </w:r>
      <w:r w:rsidRPr="00B401FA">
        <w:rPr>
          <w:rFonts w:cstheme="minorHAnsi"/>
        </w:rPr>
      </w:r>
      <w:r w:rsidRPr="00B401FA">
        <w:rPr>
          <w:rFonts w:cstheme="minorHAnsi"/>
        </w:rPr>
        <w:fldChar w:fldCharType="separate"/>
      </w:r>
      <w:r w:rsidR="00D1672C" w:rsidRPr="00B401FA">
        <w:rPr>
          <w:rStyle w:val="Hyperlink"/>
        </w:rPr>
        <w:t xml:space="preserve">Workplace </w:t>
      </w:r>
      <w:r w:rsidR="00BC3736" w:rsidRPr="00B401FA">
        <w:rPr>
          <w:rStyle w:val="Hyperlink"/>
        </w:rPr>
        <w:t>equality and respect stan</w:t>
      </w:r>
      <w:r w:rsidR="00D1672C" w:rsidRPr="00B401FA">
        <w:rPr>
          <w:rStyle w:val="Hyperlink"/>
        </w:rPr>
        <w:t>dards</w:t>
      </w:r>
      <w:r w:rsidR="00D1672C" w:rsidRPr="00B401FA">
        <w:rPr>
          <w:rStyle w:val="Hyperlink"/>
          <w:rFonts w:cs="Arial"/>
        </w:rPr>
        <w:t xml:space="preserve"> </w:t>
      </w:r>
    </w:p>
    <w:p w14:paraId="738531F7" w14:textId="113D7399" w:rsidR="00D1672C" w:rsidRPr="00B401FA" w:rsidRDefault="00600D6C" w:rsidP="00781960">
      <w:pPr>
        <w:pStyle w:val="Bullet1"/>
      </w:pPr>
      <w:r w:rsidRPr="00B401FA">
        <w:rPr>
          <w:rFonts w:cstheme="minorHAnsi"/>
        </w:rPr>
        <w:fldChar w:fldCharType="end"/>
      </w:r>
      <w:hyperlink r:id="rId28" w:history="1">
        <w:r w:rsidR="00D1672C" w:rsidRPr="00B401FA">
          <w:rPr>
            <w:rStyle w:val="Hyperlink"/>
          </w:rPr>
          <w:t>Workplace</w:t>
        </w:r>
        <w:r w:rsidR="00BC3736" w:rsidRPr="00B401FA">
          <w:rPr>
            <w:rStyle w:val="Hyperlink"/>
          </w:rPr>
          <w:t xml:space="preserve"> equality and respect: how-to guide</w:t>
        </w:r>
      </w:hyperlink>
      <w:r w:rsidR="00D1672C" w:rsidRPr="00B401FA">
        <w:t xml:space="preserve"> </w:t>
      </w:r>
    </w:p>
    <w:p w14:paraId="4F911E0B" w14:textId="45309666" w:rsidR="00067AB0" w:rsidRPr="00B401FA" w:rsidRDefault="00067AB0" w:rsidP="00781960">
      <w:pPr>
        <w:pStyle w:val="Bullet1"/>
      </w:pPr>
      <w:hyperlink r:id="rId29" w:history="1">
        <w:r w:rsidRPr="00B401FA">
          <w:rPr>
            <w:rStyle w:val="Hyperlink"/>
            <w:rFonts w:cs="Arial"/>
          </w:rPr>
          <w:t>Workplace positive duty standards</w:t>
        </w:r>
      </w:hyperlink>
    </w:p>
    <w:p w14:paraId="628DE608" w14:textId="1D9F4EE5" w:rsidR="00BC3736" w:rsidRPr="00B401FA" w:rsidRDefault="00BC3736" w:rsidP="00781960">
      <w:pPr>
        <w:pStyle w:val="Heading2"/>
      </w:pPr>
      <w:bookmarkStart w:id="4" w:name="_Toc196917754"/>
      <w:r w:rsidRPr="00B401FA">
        <w:t>Objectives of the Act</w:t>
      </w:r>
      <w:bookmarkEnd w:id="4"/>
    </w:p>
    <w:p w14:paraId="7F606012" w14:textId="5C3F2CB5" w:rsidR="00D1672C" w:rsidRPr="00B401FA" w:rsidRDefault="00D1672C" w:rsidP="00781960">
      <w:pPr>
        <w:pStyle w:val="Bodyafterbullets"/>
      </w:pPr>
      <w:r w:rsidRPr="00B401FA">
        <w:t xml:space="preserve">The objectives of the </w:t>
      </w:r>
      <w:r w:rsidRPr="00B401FA">
        <w:rPr>
          <w:i/>
          <w:iCs/>
        </w:rPr>
        <w:t>Gender Equality Act 2020</w:t>
      </w:r>
      <w:r w:rsidRPr="00B401FA">
        <w:t xml:space="preserve"> are</w:t>
      </w:r>
      <w:r w:rsidR="00BC3736" w:rsidRPr="00B401FA">
        <w:t xml:space="preserve"> to:</w:t>
      </w:r>
    </w:p>
    <w:p w14:paraId="619813D8" w14:textId="277DDDE2" w:rsidR="00BC3736" w:rsidRPr="00B401FA" w:rsidRDefault="00D1672C" w:rsidP="00BC3736">
      <w:pPr>
        <w:pStyle w:val="Bullet1"/>
      </w:pPr>
      <w:r w:rsidRPr="00B401FA">
        <w:t>promote</w:t>
      </w:r>
      <w:r w:rsidR="00BC3736" w:rsidRPr="00B401FA">
        <w:t xml:space="preserve"> and </w:t>
      </w:r>
      <w:r w:rsidRPr="00B401FA">
        <w:t xml:space="preserve">encourage gender equality </w:t>
      </w:r>
    </w:p>
    <w:p w14:paraId="2F529D02" w14:textId="62A590C2" w:rsidR="00D1672C" w:rsidRPr="00B401FA" w:rsidRDefault="00BC3736" w:rsidP="00781960">
      <w:pPr>
        <w:pStyle w:val="Bullet1"/>
      </w:pPr>
      <w:r w:rsidRPr="00B401FA">
        <w:t>improve</w:t>
      </w:r>
      <w:r w:rsidR="00D1672C" w:rsidRPr="00B401FA">
        <w:t xml:space="preserve"> the status of women</w:t>
      </w:r>
    </w:p>
    <w:p w14:paraId="0F5E22FB" w14:textId="561008B4" w:rsidR="00D1672C" w:rsidRPr="00B401FA" w:rsidRDefault="00BC3736" w:rsidP="00781960">
      <w:pPr>
        <w:pStyle w:val="Bullet1"/>
      </w:pPr>
      <w:r w:rsidRPr="00B401FA">
        <w:t xml:space="preserve">help identify and remove </w:t>
      </w:r>
      <w:r w:rsidR="00D1672C" w:rsidRPr="00B401FA">
        <w:t>systemic causes of gender inequality</w:t>
      </w:r>
      <w:r w:rsidRPr="00B401FA">
        <w:t>. This includes</w:t>
      </w:r>
      <w:r w:rsidR="00D1672C" w:rsidRPr="00B401FA">
        <w:t xml:space="preserve"> in polic</w:t>
      </w:r>
      <w:r w:rsidR="00C93EE0" w:rsidRPr="00B401FA">
        <w:t>ies</w:t>
      </w:r>
      <w:r w:rsidR="00D1672C" w:rsidRPr="00B401FA">
        <w:t>, programs and delivery of services in workplaces and communities</w:t>
      </w:r>
    </w:p>
    <w:p w14:paraId="2970B513" w14:textId="74877A21" w:rsidR="00D1672C" w:rsidRPr="00B401FA" w:rsidRDefault="00D1672C" w:rsidP="00781960">
      <w:pPr>
        <w:pStyle w:val="Bullet1"/>
      </w:pPr>
      <w:r w:rsidRPr="00B401FA">
        <w:t xml:space="preserve">recognise that other forms of disadvantage or </w:t>
      </w:r>
      <w:r w:rsidRPr="00B401FA" w:rsidDel="00BC3736">
        <w:t xml:space="preserve">discrimination </w:t>
      </w:r>
      <w:r w:rsidR="00BC3736" w:rsidRPr="00B401FA">
        <w:t>make gender inequality worse. This includes characteristics such as</w:t>
      </w:r>
      <w:r w:rsidRPr="00B401FA">
        <w:t xml:space="preserve"> Aboriginality, age, disability, ethnicity, gender identity, race, religion, sexual orientation and other attributes</w:t>
      </w:r>
    </w:p>
    <w:p w14:paraId="744A2FDB" w14:textId="0C652BEB" w:rsidR="00BC3736" w:rsidRPr="00B401FA" w:rsidRDefault="00BC3736" w:rsidP="00BC3736">
      <w:pPr>
        <w:pStyle w:val="Bullet1"/>
      </w:pPr>
      <w:r w:rsidRPr="00B401FA">
        <w:t>create structural change to</w:t>
      </w:r>
      <w:r w:rsidR="00B52777" w:rsidRPr="00B401FA">
        <w:t>:</w:t>
      </w:r>
    </w:p>
    <w:p w14:paraId="387E1F8F" w14:textId="77777777" w:rsidR="00BC3736" w:rsidRPr="00B401FA" w:rsidRDefault="00D1672C" w:rsidP="00781960">
      <w:pPr>
        <w:pStyle w:val="Bullet2"/>
      </w:pPr>
      <w:r w:rsidRPr="00B401FA">
        <w:t>redress disadvantage</w:t>
      </w:r>
      <w:r w:rsidR="00BC3736" w:rsidRPr="00B401FA">
        <w:t xml:space="preserve"> </w:t>
      </w:r>
    </w:p>
    <w:p w14:paraId="7449890B" w14:textId="19231FA5" w:rsidR="00BC3736" w:rsidRPr="00B401FA" w:rsidRDefault="00BC3736" w:rsidP="00781960">
      <w:pPr>
        <w:pStyle w:val="Bullet2"/>
      </w:pPr>
      <w:r w:rsidRPr="00B401FA">
        <w:t xml:space="preserve">prevent </w:t>
      </w:r>
      <w:r w:rsidR="00D1672C" w:rsidRPr="00B401FA">
        <w:t>stigma, stereotyping, prejudice and violence</w:t>
      </w:r>
    </w:p>
    <w:p w14:paraId="63DF7517" w14:textId="64B23C0C" w:rsidR="00D1672C" w:rsidRPr="00B401FA" w:rsidRDefault="00D1672C" w:rsidP="00781960">
      <w:pPr>
        <w:pStyle w:val="Bullet2"/>
      </w:pPr>
      <w:r w:rsidRPr="00B401FA">
        <w:t>accommoda</w:t>
      </w:r>
      <w:r w:rsidR="00BC3736" w:rsidRPr="00B401FA">
        <w:t>te</w:t>
      </w:r>
      <w:r w:rsidRPr="00B401FA">
        <w:t xml:space="preserve"> </w:t>
      </w:r>
      <w:r w:rsidR="00BC3736" w:rsidRPr="00B401FA">
        <w:t xml:space="preserve">people </w:t>
      </w:r>
      <w:r w:rsidRPr="00B401FA">
        <w:t>of different genders</w:t>
      </w:r>
    </w:p>
    <w:p w14:paraId="0E9BCF5F" w14:textId="44C9D5AB" w:rsidR="00D1672C" w:rsidRPr="00B401FA" w:rsidRDefault="00BC3736" w:rsidP="00781960">
      <w:pPr>
        <w:pStyle w:val="Bullet1"/>
      </w:pPr>
      <w:r w:rsidRPr="00B401FA">
        <w:t xml:space="preserve">improve </w:t>
      </w:r>
      <w:r w:rsidR="00D1672C" w:rsidRPr="00B401FA">
        <w:t xml:space="preserve">economic and social participation by </w:t>
      </w:r>
      <w:r w:rsidRPr="00B401FA">
        <w:t xml:space="preserve">people </w:t>
      </w:r>
      <w:r w:rsidR="00D1672C" w:rsidRPr="00B401FA">
        <w:t>of different genders</w:t>
      </w:r>
    </w:p>
    <w:p w14:paraId="0A6F2517" w14:textId="0E16D45F" w:rsidR="00D1672C" w:rsidRPr="00B401FA" w:rsidRDefault="00D1672C" w:rsidP="00781960">
      <w:pPr>
        <w:pStyle w:val="Bullet1"/>
      </w:pPr>
      <w:r w:rsidRPr="00B401FA">
        <w:t>promote the right to equality</w:t>
      </w:r>
      <w:r w:rsidR="00BC3736" w:rsidRPr="00B401FA">
        <w:t>. This is</w:t>
      </w:r>
      <w:r w:rsidRPr="00B401FA">
        <w:t xml:space="preserve"> set out in the Charter of Human Rights and Responsibilities and the Convention on the Elimination of All Forms of Discrimination against Women.</w:t>
      </w:r>
    </w:p>
    <w:p w14:paraId="684D8FC9" w14:textId="7EE28933" w:rsidR="00BC3736" w:rsidRPr="00B401FA" w:rsidRDefault="00D1672C" w:rsidP="00BC3736">
      <w:pPr>
        <w:pStyle w:val="Bodyafterbullets"/>
      </w:pPr>
      <w:r w:rsidRPr="00B401FA">
        <w:t xml:space="preserve">Your GEAP </w:t>
      </w:r>
      <w:r w:rsidR="004972C4" w:rsidRPr="00B401FA">
        <w:t>will help you meet</w:t>
      </w:r>
      <w:r w:rsidRPr="00B401FA" w:rsidDel="004972C4">
        <w:t xml:space="preserve"> </w:t>
      </w:r>
      <w:r w:rsidRPr="00B401FA">
        <w:t xml:space="preserve">these </w:t>
      </w:r>
      <w:r w:rsidR="004972C4" w:rsidRPr="00B401FA">
        <w:t>goals</w:t>
      </w:r>
      <w:r w:rsidRPr="00B401FA">
        <w:t>.</w:t>
      </w:r>
    </w:p>
    <w:p w14:paraId="19A2679C" w14:textId="53B67485" w:rsidR="00BC3736" w:rsidRPr="00B401FA" w:rsidRDefault="00BC3736" w:rsidP="00781960">
      <w:pPr>
        <w:pStyle w:val="Heading2"/>
      </w:pPr>
      <w:bookmarkStart w:id="5" w:name="_Toc196917755"/>
      <w:r w:rsidRPr="00B401FA">
        <w:t xml:space="preserve">Other </w:t>
      </w:r>
      <w:r w:rsidR="00216451" w:rsidRPr="00B401FA">
        <w:t>benefits</w:t>
      </w:r>
      <w:r w:rsidRPr="00B401FA">
        <w:t xml:space="preserve"> of </w:t>
      </w:r>
      <w:r w:rsidR="00970BFA" w:rsidRPr="00B401FA">
        <w:t>your GEAP</w:t>
      </w:r>
      <w:bookmarkEnd w:id="5"/>
    </w:p>
    <w:p w14:paraId="3CD3E726" w14:textId="06ED93FB" w:rsidR="00D1672C" w:rsidRPr="00B401FA" w:rsidRDefault="00FE69E6" w:rsidP="00781960">
      <w:pPr>
        <w:pStyle w:val="Bodyafterbullets"/>
      </w:pPr>
      <w:r w:rsidRPr="00B401FA">
        <w:t>You</w:t>
      </w:r>
      <w:r w:rsidR="00FA1245" w:rsidRPr="00B401FA">
        <w:t>r</w:t>
      </w:r>
      <w:r w:rsidR="00D1672C" w:rsidRPr="00B401FA">
        <w:t xml:space="preserve"> GEAP can also:</w:t>
      </w:r>
    </w:p>
    <w:p w14:paraId="285772E6" w14:textId="554249D0" w:rsidR="00D1672C" w:rsidRPr="00B401FA" w:rsidRDefault="00970BFA" w:rsidP="00781960">
      <w:pPr>
        <w:pStyle w:val="Bullet1"/>
      </w:pPr>
      <w:r w:rsidRPr="00B401FA">
        <w:rPr>
          <w:rStyle w:val="Strong"/>
        </w:rPr>
        <w:t xml:space="preserve">improve </w:t>
      </w:r>
      <w:r w:rsidR="00D1672C" w:rsidRPr="00B401FA">
        <w:rPr>
          <w:rStyle w:val="Strong"/>
        </w:rPr>
        <w:t>staff wellbeing</w:t>
      </w:r>
      <w:r w:rsidRPr="00B401FA">
        <w:t xml:space="preserve"> –</w:t>
      </w:r>
      <w:r w:rsidR="00D1672C" w:rsidRPr="00B401FA">
        <w:t xml:space="preserve"> fair and inclusive workplace</w:t>
      </w:r>
      <w:r w:rsidR="00E92C36" w:rsidRPr="00B401FA">
        <w:t>s</w:t>
      </w:r>
      <w:r w:rsidR="00D1672C" w:rsidRPr="00B401FA">
        <w:t xml:space="preserve"> boost morale and job satisfaction</w:t>
      </w:r>
    </w:p>
    <w:p w14:paraId="3DDFB014" w14:textId="4426F94D" w:rsidR="00D1672C" w:rsidRPr="00B401FA" w:rsidRDefault="00970BFA" w:rsidP="00781960">
      <w:pPr>
        <w:pStyle w:val="Bullet1"/>
      </w:pPr>
      <w:r w:rsidRPr="00B401FA">
        <w:rPr>
          <w:rStyle w:val="Strong"/>
        </w:rPr>
        <w:lastRenderedPageBreak/>
        <w:t xml:space="preserve">improve </w:t>
      </w:r>
      <w:r w:rsidR="00D1672C" w:rsidRPr="00B401FA">
        <w:rPr>
          <w:rStyle w:val="Strong"/>
        </w:rPr>
        <w:t>organisational performance</w:t>
      </w:r>
      <w:r w:rsidRPr="00B401FA">
        <w:t xml:space="preserve"> – g</w:t>
      </w:r>
      <w:r w:rsidR="00D1672C" w:rsidRPr="00B401FA">
        <w:t xml:space="preserve">ender equality </w:t>
      </w:r>
      <w:r w:rsidRPr="00B401FA">
        <w:t>improves</w:t>
      </w:r>
      <w:r w:rsidR="00D1672C" w:rsidRPr="00B401FA">
        <w:t xml:space="preserve"> innovation</w:t>
      </w:r>
      <w:r w:rsidRPr="00B401FA">
        <w:t xml:space="preserve">, </w:t>
      </w:r>
      <w:r w:rsidR="00D1672C" w:rsidRPr="00B401FA">
        <w:t>adaptability and productivity</w:t>
      </w:r>
    </w:p>
    <w:p w14:paraId="4972D6E4" w14:textId="35213315" w:rsidR="00D1672C" w:rsidRPr="00B401FA" w:rsidRDefault="00970BFA" w:rsidP="00781960">
      <w:pPr>
        <w:pStyle w:val="Bullet1"/>
      </w:pPr>
      <w:r w:rsidRPr="00B401FA">
        <w:rPr>
          <w:rStyle w:val="Strong"/>
        </w:rPr>
        <w:t xml:space="preserve">attract </w:t>
      </w:r>
      <w:r w:rsidR="00D1672C" w:rsidRPr="00B401FA">
        <w:rPr>
          <w:rStyle w:val="Strong"/>
        </w:rPr>
        <w:t>and keep talented staff</w:t>
      </w:r>
      <w:r w:rsidRPr="00B401FA">
        <w:t xml:space="preserve"> – gender e</w:t>
      </w:r>
      <w:r w:rsidR="00D1672C" w:rsidRPr="00B401FA">
        <w:t>quality</w:t>
      </w:r>
      <w:r w:rsidR="00D1672C" w:rsidRPr="00B401FA" w:rsidDel="00970BFA">
        <w:t xml:space="preserve"> </w:t>
      </w:r>
      <w:r w:rsidR="00D1672C" w:rsidRPr="00B401FA">
        <w:t>help</w:t>
      </w:r>
      <w:r w:rsidRPr="00B401FA">
        <w:t>s</w:t>
      </w:r>
      <w:r w:rsidR="00D1672C" w:rsidRPr="00B401FA">
        <w:t xml:space="preserve"> you recruit and retain </w:t>
      </w:r>
      <w:r w:rsidR="004972C4" w:rsidRPr="00B401FA">
        <w:t>staff</w:t>
      </w:r>
    </w:p>
    <w:p w14:paraId="55AACAAF" w14:textId="33B6BA3D" w:rsidR="00D1672C" w:rsidRPr="00B401FA" w:rsidRDefault="00970BFA" w:rsidP="00781960">
      <w:pPr>
        <w:pStyle w:val="Bullet1"/>
      </w:pPr>
      <w:r w:rsidRPr="00B401FA">
        <w:rPr>
          <w:rStyle w:val="Strong"/>
        </w:rPr>
        <w:t xml:space="preserve">reduce </w:t>
      </w:r>
      <w:r w:rsidR="00D1672C" w:rsidRPr="00B401FA">
        <w:rPr>
          <w:rStyle w:val="Strong"/>
        </w:rPr>
        <w:t>turnover costs</w:t>
      </w:r>
      <w:r w:rsidRPr="00B401FA">
        <w:t xml:space="preserve"> – </w:t>
      </w:r>
      <w:r w:rsidR="004972C4" w:rsidRPr="00B401FA">
        <w:rPr>
          <w:rStyle w:val="Strong"/>
          <w:b w:val="0"/>
          <w:bCs w:val="0"/>
        </w:rPr>
        <w:t xml:space="preserve">spend less time and </w:t>
      </w:r>
      <w:r w:rsidR="00D1672C" w:rsidRPr="00B401FA" w:rsidDel="004972C4">
        <w:rPr>
          <w:rStyle w:val="Strong"/>
          <w:b w:val="0"/>
        </w:rPr>
        <w:t>money</w:t>
      </w:r>
      <w:r w:rsidR="00D1672C" w:rsidRPr="00B401FA" w:rsidDel="004972C4">
        <w:t xml:space="preserve"> </w:t>
      </w:r>
      <w:r w:rsidR="00D1672C" w:rsidRPr="00B401FA">
        <w:t>hiring and training new staff</w:t>
      </w:r>
    </w:p>
    <w:p w14:paraId="142E7DF5" w14:textId="535CEB3B" w:rsidR="00D1672C" w:rsidRPr="00B401FA" w:rsidRDefault="00970BFA" w:rsidP="00781960">
      <w:pPr>
        <w:pStyle w:val="Bullet1"/>
      </w:pPr>
      <w:r w:rsidRPr="00B401FA">
        <w:rPr>
          <w:rStyle w:val="Strong"/>
        </w:rPr>
        <w:t xml:space="preserve">future </w:t>
      </w:r>
      <w:r w:rsidR="00D1672C" w:rsidRPr="00B401FA">
        <w:rPr>
          <w:rStyle w:val="Strong"/>
        </w:rPr>
        <w:t>proof your organisation</w:t>
      </w:r>
      <w:r w:rsidRPr="00B401FA">
        <w:t xml:space="preserve"> – a</w:t>
      </w:r>
      <w:r w:rsidR="00D1672C" w:rsidRPr="00B401FA">
        <w:t>dapting to social changes keeps your organisation relevant</w:t>
      </w:r>
    </w:p>
    <w:p w14:paraId="56A2E66F" w14:textId="261EA84A" w:rsidR="00D1672C" w:rsidRPr="00B401FA" w:rsidRDefault="00970BFA" w:rsidP="00781960">
      <w:pPr>
        <w:pStyle w:val="Bullet1"/>
      </w:pPr>
      <w:r w:rsidRPr="00B401FA">
        <w:rPr>
          <w:rStyle w:val="Strong"/>
        </w:rPr>
        <w:t>r</w:t>
      </w:r>
      <w:r w:rsidR="00D1672C" w:rsidRPr="00B401FA">
        <w:rPr>
          <w:rStyle w:val="Strong"/>
        </w:rPr>
        <w:t>eflect the communities you serve</w:t>
      </w:r>
      <w:r w:rsidRPr="00B401FA">
        <w:t xml:space="preserve"> – </w:t>
      </w:r>
      <w:r w:rsidR="004972C4" w:rsidRPr="00B401FA">
        <w:t>diverse communities deserve a diverse workforce</w:t>
      </w:r>
    </w:p>
    <w:p w14:paraId="426F26A3" w14:textId="366311DA" w:rsidR="00D1672C" w:rsidRPr="00B401FA" w:rsidRDefault="00970BFA" w:rsidP="00781960">
      <w:pPr>
        <w:pStyle w:val="Bullet1"/>
      </w:pPr>
      <w:r w:rsidRPr="00B401FA">
        <w:rPr>
          <w:rStyle w:val="Strong"/>
        </w:rPr>
        <w:t xml:space="preserve">enhance </w:t>
      </w:r>
      <w:r w:rsidR="00D1672C" w:rsidRPr="00B401FA">
        <w:rPr>
          <w:rStyle w:val="Strong"/>
        </w:rPr>
        <w:t>your external image and brand</w:t>
      </w:r>
      <w:r w:rsidR="00D1672C" w:rsidRPr="00B401FA">
        <w:t xml:space="preserve"> </w:t>
      </w:r>
      <w:r w:rsidRPr="00B401FA">
        <w:t xml:space="preserve">– </w:t>
      </w:r>
      <w:r w:rsidR="004972C4" w:rsidRPr="00B401FA">
        <w:t xml:space="preserve">boost your reputation by embracing gender equality. </w:t>
      </w:r>
    </w:p>
    <w:p w14:paraId="06D524E8" w14:textId="6EE70F60" w:rsidR="00FE69E6" w:rsidRPr="00B401FA" w:rsidRDefault="00FE69E6" w:rsidP="00781960">
      <w:pPr>
        <w:pStyle w:val="Heading2"/>
      </w:pPr>
      <w:bookmarkStart w:id="6" w:name="_Toc196917756"/>
      <w:r w:rsidRPr="00B401FA">
        <w:t>Organisational change</w:t>
      </w:r>
      <w:bookmarkEnd w:id="6"/>
    </w:p>
    <w:p w14:paraId="4B804EF5" w14:textId="5A5B97A3" w:rsidR="00970BFA" w:rsidRPr="00B401FA" w:rsidRDefault="00D1672C" w:rsidP="00970BFA">
      <w:pPr>
        <w:pStyle w:val="Bodyafterbullets"/>
      </w:pPr>
      <w:r w:rsidRPr="00B401FA">
        <w:t xml:space="preserve">Your journey towards achieving gender equality is a change process. </w:t>
      </w:r>
    </w:p>
    <w:p w14:paraId="15CDD8B2" w14:textId="77777777" w:rsidR="00970BFA" w:rsidRPr="00B401FA" w:rsidRDefault="00D1672C" w:rsidP="00970BFA">
      <w:pPr>
        <w:pStyle w:val="Bodyafterbullets"/>
      </w:pPr>
      <w:r w:rsidRPr="00B401FA">
        <w:t xml:space="preserve">Changing established practices, behaviours and systems can be challenging. </w:t>
      </w:r>
    </w:p>
    <w:p w14:paraId="497708E7" w14:textId="6ABD7836" w:rsidR="00970BFA" w:rsidRPr="00B401FA" w:rsidRDefault="00D1672C" w:rsidP="00970BFA">
      <w:pPr>
        <w:pStyle w:val="Bodyafterbullets"/>
      </w:pPr>
      <w:r w:rsidRPr="00B401FA">
        <w:t>It takes leadership commitment, time, persistent effort and resources</w:t>
      </w:r>
      <w:r w:rsidR="00970BFA" w:rsidRPr="00B401FA">
        <w:t xml:space="preserve">. However, it </w:t>
      </w:r>
      <w:r w:rsidRPr="00B401FA">
        <w:t xml:space="preserve">will lead to lasting improvements. </w:t>
      </w:r>
    </w:p>
    <w:p w14:paraId="3D2A0DC9" w14:textId="3C6E9A9E" w:rsidR="00D1672C" w:rsidRPr="00B401FA" w:rsidRDefault="00D1672C" w:rsidP="00781960">
      <w:pPr>
        <w:pStyle w:val="Bodyafterbullets"/>
      </w:pPr>
      <w:r w:rsidRPr="00B401FA">
        <w:t>Your journey may look different to other organisations (</w:t>
      </w:r>
      <w:hyperlink r:id="rId30">
        <w:r w:rsidRPr="00B401FA">
          <w:rPr>
            <w:rStyle w:val="Hyperlink"/>
          </w:rPr>
          <w:t>duty holders</w:t>
        </w:r>
      </w:hyperlink>
      <w:r w:rsidRPr="00B401FA">
        <w:t>)</w:t>
      </w:r>
      <w:r w:rsidR="00970BFA" w:rsidRPr="00B401FA">
        <w:t>.</w:t>
      </w:r>
      <w:r w:rsidRPr="00B401FA">
        <w:t xml:space="preserve"> </w:t>
      </w:r>
      <w:r w:rsidR="00970BFA" w:rsidRPr="00B401FA">
        <w:t xml:space="preserve">This is </w:t>
      </w:r>
      <w:r w:rsidR="002B0AD2" w:rsidRPr="00B401FA">
        <w:t>because</w:t>
      </w:r>
      <w:r w:rsidRPr="00B401FA">
        <w:t xml:space="preserve"> organisation’s systems, culture, people and processes are different. </w:t>
      </w:r>
    </w:p>
    <w:p w14:paraId="115FB84E" w14:textId="2A9F39A7" w:rsidR="00970BFA" w:rsidRPr="00B401FA" w:rsidRDefault="00970BFA">
      <w:pPr>
        <w:spacing w:after="0" w:line="240" w:lineRule="auto"/>
        <w:rPr>
          <w:b/>
          <w:color w:val="5C308D"/>
          <w:sz w:val="32"/>
          <w:szCs w:val="28"/>
        </w:rPr>
      </w:pPr>
      <w:r w:rsidRPr="00B401FA">
        <w:br w:type="page"/>
      </w:r>
    </w:p>
    <w:p w14:paraId="2B123135" w14:textId="77777777" w:rsidR="00D1672C" w:rsidRPr="00B401FA" w:rsidRDefault="00D1672C" w:rsidP="00781960">
      <w:pPr>
        <w:pStyle w:val="Heading1"/>
      </w:pPr>
      <w:bookmarkStart w:id="7" w:name="_Using_the_GEAP"/>
      <w:bookmarkStart w:id="8" w:name="_Toc196917757"/>
      <w:bookmarkEnd w:id="7"/>
      <w:r w:rsidRPr="00B401FA">
        <w:lastRenderedPageBreak/>
        <w:t>Using the GEAP guidance and template</w:t>
      </w:r>
      <w:bookmarkEnd w:id="8"/>
    </w:p>
    <w:p w14:paraId="73F68655" w14:textId="77777777" w:rsidR="00D1672C" w:rsidRPr="00B401FA" w:rsidRDefault="00D1672C" w:rsidP="00781960">
      <w:pPr>
        <w:pStyle w:val="Heading2"/>
      </w:pPr>
      <w:bookmarkStart w:id="9" w:name="_Toc196917758"/>
      <w:r w:rsidRPr="00B401FA">
        <w:t>How to use the guidance</w:t>
      </w:r>
      <w:bookmarkEnd w:id="9"/>
    </w:p>
    <w:p w14:paraId="337D90FC" w14:textId="20DA788B" w:rsidR="00970BFA" w:rsidRPr="00B401FA" w:rsidRDefault="00970BFA" w:rsidP="00D1672C">
      <w:pPr>
        <w:pStyle w:val="Body"/>
      </w:pPr>
      <w:r w:rsidRPr="00B401FA">
        <w:t xml:space="preserve">You do not have to use this guidance. It </w:t>
      </w:r>
      <w:r w:rsidR="00FE69E6" w:rsidRPr="00B401FA">
        <w:t>is an aid to</w:t>
      </w:r>
      <w:r w:rsidRPr="00B401FA">
        <w:t xml:space="preserve"> </w:t>
      </w:r>
      <w:r w:rsidR="00D1672C" w:rsidRPr="00B401FA">
        <w:t xml:space="preserve">help you develop your GEAP. </w:t>
      </w:r>
    </w:p>
    <w:p w14:paraId="3645D517" w14:textId="0F1FDE68" w:rsidR="00970BFA" w:rsidRPr="00B401FA" w:rsidRDefault="00D1672C" w:rsidP="00D1672C">
      <w:pPr>
        <w:pStyle w:val="Body"/>
      </w:pPr>
      <w:r w:rsidRPr="00B401FA">
        <w:t>You can use all or parts of the guidance</w:t>
      </w:r>
      <w:r w:rsidR="00FE69E6" w:rsidRPr="00B401FA">
        <w:t>.</w:t>
      </w:r>
      <w:r w:rsidRPr="00B401FA">
        <w:t xml:space="preserve"> </w:t>
      </w:r>
      <w:r w:rsidR="00FE69E6" w:rsidRPr="00B401FA">
        <w:t xml:space="preserve">This will depend on what is useful </w:t>
      </w:r>
      <w:r w:rsidRPr="00B401FA">
        <w:t xml:space="preserve">for your organisation. </w:t>
      </w:r>
    </w:p>
    <w:p w14:paraId="538C610A" w14:textId="7270A2E1" w:rsidR="00D1672C" w:rsidRPr="00B401FA" w:rsidRDefault="00FE69E6" w:rsidP="00D1672C">
      <w:pPr>
        <w:pStyle w:val="Body"/>
      </w:pPr>
      <w:r w:rsidRPr="00B401FA">
        <w:t>The</w:t>
      </w:r>
      <w:r w:rsidR="00D1672C" w:rsidRPr="00B401FA">
        <w:t xml:space="preserve"> guidance </w:t>
      </w:r>
      <w:r w:rsidRPr="00B401FA">
        <w:t>takes a step-by-step approach. It walks you through the process of developing your GEAP</w:t>
      </w:r>
      <w:r w:rsidR="001454ED" w:rsidRPr="00B401FA">
        <w:t>.</w:t>
      </w:r>
    </w:p>
    <w:p w14:paraId="40B4B2D6" w14:textId="0C288B03" w:rsidR="00FE69E6" w:rsidRPr="00B401FA" w:rsidRDefault="00FE69E6" w:rsidP="0007120D">
      <w:pPr>
        <w:pStyle w:val="Heading3"/>
      </w:pPr>
      <w:r w:rsidRPr="00B401FA">
        <w:t>Change management</w:t>
      </w:r>
    </w:p>
    <w:p w14:paraId="3CECBECF" w14:textId="42E9FFA0" w:rsidR="00FE69E6" w:rsidRPr="00B401FA" w:rsidRDefault="00FE69E6" w:rsidP="00D1672C">
      <w:pPr>
        <w:pStyle w:val="Body"/>
      </w:pPr>
      <w:r w:rsidRPr="00B401FA">
        <w:t>Your</w:t>
      </w:r>
      <w:r w:rsidR="00D1672C" w:rsidRPr="00B401FA">
        <w:t xml:space="preserve"> GEAP is about changing your organisation</w:t>
      </w:r>
      <w:r w:rsidRPr="00B401FA">
        <w:t xml:space="preserve">. It aims to </w:t>
      </w:r>
      <w:r w:rsidR="00D1672C" w:rsidRPr="00B401FA">
        <w:t xml:space="preserve">create fairer </w:t>
      </w:r>
      <w:r w:rsidRPr="00B401FA">
        <w:t xml:space="preserve">organisational </w:t>
      </w:r>
      <w:r w:rsidR="00D1672C" w:rsidRPr="00B401FA">
        <w:t>system</w:t>
      </w:r>
      <w:r w:rsidR="00B878C5" w:rsidRPr="00B401FA">
        <w:t>s</w:t>
      </w:r>
      <w:r w:rsidR="00970BFA" w:rsidRPr="00B401FA">
        <w:t xml:space="preserve">. </w:t>
      </w:r>
    </w:p>
    <w:p w14:paraId="7458F443" w14:textId="0B07AEF2" w:rsidR="00970BFA" w:rsidRPr="00B401FA" w:rsidRDefault="00970BFA" w:rsidP="00D1672C">
      <w:pPr>
        <w:pStyle w:val="Body"/>
      </w:pPr>
      <w:r w:rsidRPr="00B401FA">
        <w:t>This includes</w:t>
      </w:r>
      <w:r w:rsidR="00D1672C" w:rsidRPr="00B401FA">
        <w:t xml:space="preserve"> fairer outcomes for </w:t>
      </w:r>
      <w:r w:rsidRPr="00B401FA">
        <w:t>everyone</w:t>
      </w:r>
      <w:r w:rsidR="00D1672C" w:rsidRPr="00B401FA">
        <w:t>.</w:t>
      </w:r>
      <w:r w:rsidR="00D1672C" w:rsidRPr="00B401FA" w:rsidDel="00970BFA">
        <w:rPr>
          <w:sz w:val="22"/>
          <w:szCs w:val="22"/>
        </w:rPr>
        <w:t xml:space="preserve"> </w:t>
      </w:r>
      <w:r w:rsidRPr="00B401FA">
        <w:t xml:space="preserve">The process </w:t>
      </w:r>
      <w:r w:rsidR="00FE69E6" w:rsidRPr="00B401FA">
        <w:t xml:space="preserve">is called change management. </w:t>
      </w:r>
      <w:r w:rsidR="00D1672C" w:rsidRPr="00B401FA">
        <w:t xml:space="preserve"> </w:t>
      </w:r>
    </w:p>
    <w:p w14:paraId="4B73A7B4" w14:textId="2BF0FC40" w:rsidR="00D1672C" w:rsidRPr="00B401FA" w:rsidRDefault="00D1672C" w:rsidP="00D1672C">
      <w:pPr>
        <w:pStyle w:val="Body"/>
      </w:pPr>
      <w:r w:rsidRPr="00B401FA">
        <w:t xml:space="preserve">This guidance </w:t>
      </w:r>
      <w:r w:rsidR="00970BFA" w:rsidRPr="00B401FA">
        <w:t>supports your existing</w:t>
      </w:r>
      <w:r w:rsidRPr="00B401FA">
        <w:t xml:space="preserve"> change management approaches</w:t>
      </w:r>
      <w:r w:rsidR="00970BFA" w:rsidRPr="00B401FA">
        <w:t xml:space="preserve">. It does </w:t>
      </w:r>
      <w:r w:rsidRPr="00B401FA">
        <w:t xml:space="preserve">not replace </w:t>
      </w:r>
      <w:r w:rsidR="007F50FE" w:rsidRPr="00B401FA">
        <w:t>them</w:t>
      </w:r>
      <w:r w:rsidRPr="00B401FA">
        <w:t>.</w:t>
      </w:r>
    </w:p>
    <w:p w14:paraId="19697C24" w14:textId="7B519015" w:rsidR="00FE69E6" w:rsidRPr="00B401FA" w:rsidRDefault="00FE69E6" w:rsidP="0007120D">
      <w:pPr>
        <w:pStyle w:val="Heading3"/>
      </w:pPr>
      <w:r w:rsidRPr="00B401FA">
        <w:t>Obligations under the Act</w:t>
      </w:r>
    </w:p>
    <w:p w14:paraId="7717DF3A" w14:textId="552D4E97" w:rsidR="00970BFA" w:rsidRPr="00B401FA" w:rsidRDefault="00D1672C" w:rsidP="00D1672C">
      <w:pPr>
        <w:pStyle w:val="Body"/>
      </w:pPr>
      <w:r w:rsidRPr="00B401FA">
        <w:t xml:space="preserve">If you choose not to use this guidance, refer to </w:t>
      </w:r>
      <w:hyperlink r:id="rId31" w:history="1">
        <w:r w:rsidR="001367FE" w:rsidRPr="00B401FA">
          <w:rPr>
            <w:rStyle w:val="Hyperlink"/>
            <w:rFonts w:cs="Times New Roman"/>
          </w:rPr>
          <w:t>GEAP requirements, changes between 2022</w:t>
        </w:r>
        <w:r w:rsidR="0007006F" w:rsidRPr="00B401FA">
          <w:rPr>
            <w:rStyle w:val="Hyperlink"/>
            <w:rFonts w:cs="Times New Roman"/>
          </w:rPr>
          <w:t xml:space="preserve"> and 2026, and key dates.</w:t>
        </w:r>
      </w:hyperlink>
      <w:r w:rsidR="0007006F" w:rsidRPr="00B401FA">
        <w:t xml:space="preserve"> </w:t>
      </w:r>
    </w:p>
    <w:p w14:paraId="2EF593E3" w14:textId="6D82F462" w:rsidR="00D1672C" w:rsidRPr="00B401FA" w:rsidRDefault="00970BFA" w:rsidP="00D1672C">
      <w:pPr>
        <w:pStyle w:val="Body"/>
      </w:pPr>
      <w:r w:rsidRPr="00B401FA">
        <w:t xml:space="preserve">This will help you </w:t>
      </w:r>
      <w:r w:rsidR="00D1672C" w:rsidRPr="00B401FA">
        <w:t xml:space="preserve">understand what you </w:t>
      </w:r>
      <w:r w:rsidR="00604469" w:rsidRPr="00B401FA">
        <w:t>must</w:t>
      </w:r>
      <w:r w:rsidR="00D1672C" w:rsidRPr="00B401FA">
        <w:t xml:space="preserve"> do under the Act. </w:t>
      </w:r>
    </w:p>
    <w:p w14:paraId="54D5B83B" w14:textId="241BDE25" w:rsidR="00FE69E6" w:rsidRPr="00B401FA" w:rsidRDefault="00FE69E6" w:rsidP="00781960">
      <w:pPr>
        <w:pStyle w:val="Heading3"/>
      </w:pPr>
      <w:r w:rsidRPr="00B401FA">
        <w:t>The steps</w:t>
      </w:r>
    </w:p>
    <w:p w14:paraId="4548C29A" w14:textId="77777777" w:rsidR="00D1672C" w:rsidRPr="00B401FA" w:rsidRDefault="00D1672C" w:rsidP="00D1672C">
      <w:pPr>
        <w:pStyle w:val="Body"/>
        <w:rPr>
          <w:rStyle w:val="Strong"/>
        </w:rPr>
      </w:pPr>
      <w:r w:rsidRPr="00B401FA">
        <w:rPr>
          <w:rStyle w:val="Strong"/>
        </w:rPr>
        <w:t>Part 1: Preparing to develop your GEAP</w:t>
      </w:r>
    </w:p>
    <w:p w14:paraId="135E555B" w14:textId="7B2F9001" w:rsidR="00D1672C" w:rsidRPr="00B401FA" w:rsidRDefault="00D1672C" w:rsidP="00781960">
      <w:r w:rsidRPr="00B401FA">
        <w:t>Step 1: Planning your GEAP</w:t>
      </w:r>
    </w:p>
    <w:p w14:paraId="24FD3B82" w14:textId="03B200C3" w:rsidR="00D1672C" w:rsidRPr="00B401FA" w:rsidRDefault="00D1672C" w:rsidP="00781960">
      <w:r w:rsidRPr="00B401FA">
        <w:t>Step 2: Analysing your data to identify forms of gender inequality</w:t>
      </w:r>
    </w:p>
    <w:p w14:paraId="21E0AD97" w14:textId="1AC1D574" w:rsidR="00D1672C" w:rsidRPr="00B401FA" w:rsidRDefault="00D1672C" w:rsidP="00781960">
      <w:r w:rsidRPr="00B401FA">
        <w:t>Step 3: Consulting on your audit results</w:t>
      </w:r>
      <w:r w:rsidR="002345B0" w:rsidRPr="00B401FA">
        <w:t xml:space="preserve"> (</w:t>
      </w:r>
      <w:r w:rsidR="003C1554" w:rsidRPr="00B401FA">
        <w:t>w</w:t>
      </w:r>
      <w:r w:rsidR="002345B0" w:rsidRPr="00B401FA">
        <w:t>e recommend two rounds of consultation. However, you must undertake at least one round. That is, step 3 and/or step 7)</w:t>
      </w:r>
    </w:p>
    <w:p w14:paraId="437038A5" w14:textId="77777777" w:rsidR="00D1672C" w:rsidRPr="00B401FA" w:rsidRDefault="00D1672C" w:rsidP="00D1672C">
      <w:pPr>
        <w:pStyle w:val="Body"/>
        <w:rPr>
          <w:rStyle w:val="Strong"/>
        </w:rPr>
      </w:pPr>
      <w:r w:rsidRPr="00B401FA">
        <w:rPr>
          <w:rStyle w:val="Strong"/>
        </w:rPr>
        <w:t>Part 2: Developing your GEAP</w:t>
      </w:r>
    </w:p>
    <w:p w14:paraId="4339F406" w14:textId="177D1932" w:rsidR="00D1672C" w:rsidRPr="00B401FA" w:rsidRDefault="00D1672C" w:rsidP="00781960">
      <w:r w:rsidRPr="00B401FA">
        <w:t>Step 4: Considering the gender equality principles and gender pay equity principles</w:t>
      </w:r>
    </w:p>
    <w:p w14:paraId="21535B1B" w14:textId="04FF9932" w:rsidR="00D1672C" w:rsidRPr="00B401FA" w:rsidRDefault="00D1672C" w:rsidP="00781960">
      <w:r w:rsidRPr="00B401FA">
        <w:t>Step 5: Making a case for change</w:t>
      </w:r>
    </w:p>
    <w:p w14:paraId="15DAD4E2" w14:textId="6F53A617" w:rsidR="00D1672C" w:rsidRPr="00B401FA" w:rsidRDefault="00D1672C" w:rsidP="00781960">
      <w:r w:rsidRPr="00B401FA">
        <w:t>Step 6: Developing your strategies and measures</w:t>
      </w:r>
    </w:p>
    <w:p w14:paraId="07258CD1" w14:textId="7F1C373B" w:rsidR="00D1672C" w:rsidRPr="00B401FA" w:rsidRDefault="00D1672C" w:rsidP="00781960">
      <w:r w:rsidRPr="00B401FA">
        <w:t>Step 7: Consulting on your strategies</w:t>
      </w:r>
      <w:r w:rsidR="00FE69E6" w:rsidRPr="00B401FA" w:rsidDel="00FE69E6">
        <w:t xml:space="preserve"> </w:t>
      </w:r>
    </w:p>
    <w:p w14:paraId="4697CF92" w14:textId="6CE1AE57" w:rsidR="00D1672C" w:rsidRPr="00B401FA" w:rsidRDefault="00D1672C" w:rsidP="00781960">
      <w:r w:rsidRPr="00B401FA">
        <w:t xml:space="preserve">Step 8: Resourcing your GEAP </w:t>
      </w:r>
    </w:p>
    <w:p w14:paraId="4902DCDE" w14:textId="6154ED7E" w:rsidR="00D1672C" w:rsidRPr="00B401FA" w:rsidRDefault="00D1672C" w:rsidP="00781960">
      <w:r w:rsidRPr="00B401FA">
        <w:t>Step 9: Instructions on submission</w:t>
      </w:r>
    </w:p>
    <w:p w14:paraId="0DE01FC5" w14:textId="77777777" w:rsidR="00D1672C" w:rsidRPr="00B401FA" w:rsidRDefault="00D1672C" w:rsidP="00D1672C">
      <w:pPr>
        <w:pStyle w:val="Body"/>
        <w:rPr>
          <w:rStyle w:val="Strong"/>
        </w:rPr>
      </w:pPr>
      <w:r w:rsidRPr="00B401FA">
        <w:rPr>
          <w:rStyle w:val="Strong"/>
        </w:rPr>
        <w:t>Part 3: After submitting your GEAP</w:t>
      </w:r>
    </w:p>
    <w:p w14:paraId="6A2F8A5A" w14:textId="77777777" w:rsidR="00D1672C" w:rsidRPr="00B401FA" w:rsidRDefault="00D1672C" w:rsidP="00781960">
      <w:r w:rsidRPr="00B401FA">
        <w:t>Step 10: Meeting compliance and the compliance checking process</w:t>
      </w:r>
    </w:p>
    <w:p w14:paraId="3CDB8AF8" w14:textId="07B2FC42" w:rsidR="00D1672C" w:rsidRPr="00B401FA" w:rsidRDefault="00D1672C" w:rsidP="00781960">
      <w:r w:rsidRPr="00B401FA">
        <w:t>Step 11: Communicating your GEAP to your organisation</w:t>
      </w:r>
    </w:p>
    <w:p w14:paraId="4D6F11A0" w14:textId="5C33C8D9" w:rsidR="00D1672C" w:rsidRPr="00B401FA" w:rsidRDefault="00D1672C" w:rsidP="00781960">
      <w:r w:rsidRPr="00B401FA">
        <w:t>Step 12: Monitoring and evaluation</w:t>
      </w:r>
    </w:p>
    <w:p w14:paraId="3904168B" w14:textId="3CAF478F" w:rsidR="00D1672C" w:rsidRPr="00B401FA" w:rsidRDefault="00D1672C" w:rsidP="00781960">
      <w:r w:rsidRPr="00B401FA">
        <w:t>Step 13: Reporting on your workplace’s gender equality progress and gender impact assessments</w:t>
      </w:r>
    </w:p>
    <w:p w14:paraId="292FCA52" w14:textId="5666BC65" w:rsidR="00D1672C" w:rsidRPr="00B401FA" w:rsidRDefault="00D1672C" w:rsidP="003405BE">
      <w:pPr>
        <w:pStyle w:val="Body"/>
      </w:pPr>
      <w:r w:rsidRPr="00B401FA">
        <w:lastRenderedPageBreak/>
        <w:t xml:space="preserve">There are key roles and responsibilities within your organisation that will help to drive this work. Visit </w:t>
      </w:r>
      <w:hyperlink r:id="rId32" w:anchor="82-advice-on-skills-needed-to-develop-and-implement-your-geap-recommended" w:history="1">
        <w:r w:rsidR="00220FD1" w:rsidRPr="00B401FA">
          <w:rPr>
            <w:rStyle w:val="Hyperlink"/>
            <w:rFonts w:cs="Times New Roman"/>
          </w:rPr>
          <w:t>8.2 Advice on skills needed to develop and implement your GEAP (recommended)</w:t>
        </w:r>
      </w:hyperlink>
      <w:r w:rsidR="007A6B25" w:rsidRPr="00B401FA">
        <w:t xml:space="preserve"> and </w:t>
      </w:r>
      <w:hyperlink r:id="rId33" w:history="1">
        <w:r w:rsidR="003405BE" w:rsidRPr="00B401FA">
          <w:rPr>
            <w:rStyle w:val="Hyperlink"/>
            <w:rFonts w:cs="Times New Roman"/>
          </w:rPr>
          <w:t xml:space="preserve">users </w:t>
        </w:r>
        <w:r w:rsidR="009F7091" w:rsidRPr="00B401FA">
          <w:rPr>
            <w:rStyle w:val="Hyperlink"/>
            <w:rFonts w:cs="Times New Roman"/>
          </w:rPr>
          <w:t>of</w:t>
        </w:r>
        <w:r w:rsidR="003405BE" w:rsidRPr="00B401FA">
          <w:rPr>
            <w:rStyle w:val="Hyperlink"/>
            <w:rFonts w:cs="Times New Roman"/>
          </w:rPr>
          <w:t xml:space="preserve"> the reporting platform</w:t>
        </w:r>
      </w:hyperlink>
      <w:r w:rsidR="009F7091" w:rsidRPr="00B401FA">
        <w:t xml:space="preserve"> (including </w:t>
      </w:r>
      <w:r w:rsidR="00331ADE" w:rsidRPr="00B401FA">
        <w:t xml:space="preserve">details on </w:t>
      </w:r>
      <w:r w:rsidR="009F7091" w:rsidRPr="00B401FA">
        <w:t>how to request access)</w:t>
      </w:r>
      <w:r w:rsidR="003405BE" w:rsidRPr="00B401FA">
        <w:t xml:space="preserve"> </w:t>
      </w:r>
      <w:r w:rsidRPr="00B401FA">
        <w:t>for a full detailed list.</w:t>
      </w:r>
    </w:p>
    <w:p w14:paraId="56F9EC9E" w14:textId="77777777" w:rsidR="00D1672C" w:rsidRPr="00B401FA" w:rsidRDefault="00D1672C" w:rsidP="00781960">
      <w:pPr>
        <w:pStyle w:val="Heading2"/>
      </w:pPr>
      <w:bookmarkStart w:id="10" w:name="_How_to_use"/>
      <w:bookmarkStart w:id="11" w:name="_Toc196917759"/>
      <w:bookmarkEnd w:id="10"/>
      <w:r w:rsidRPr="00B401FA">
        <w:t>How to use the template</w:t>
      </w:r>
      <w:bookmarkEnd w:id="11"/>
    </w:p>
    <w:p w14:paraId="4CF74D0E" w14:textId="38E2EAED" w:rsidR="00D1672C" w:rsidRPr="00B401FA" w:rsidRDefault="00B34D47" w:rsidP="00D1672C">
      <w:pPr>
        <w:pStyle w:val="Body"/>
      </w:pPr>
      <w:r w:rsidRPr="00B401FA">
        <w:t xml:space="preserve">We </w:t>
      </w:r>
      <w:r w:rsidR="00D1672C" w:rsidRPr="00B401FA">
        <w:t>strongly encourage</w:t>
      </w:r>
      <w:r w:rsidRPr="00B401FA">
        <w:t xml:space="preserve"> you</w:t>
      </w:r>
      <w:r w:rsidR="00D1672C" w:rsidRPr="00B401FA">
        <w:t xml:space="preserve"> to use the </w:t>
      </w:r>
      <w:hyperlink r:id="rId34" w:history="1">
        <w:r w:rsidR="00D1672C" w:rsidRPr="00B401FA">
          <w:rPr>
            <w:rStyle w:val="Hyperlink"/>
            <w:rFonts w:cs="Times New Roman"/>
          </w:rPr>
          <w:t>GEAP template</w:t>
        </w:r>
      </w:hyperlink>
      <w:r w:rsidRPr="00B401FA">
        <w:t>.</w:t>
      </w:r>
      <w:r w:rsidR="00D1672C" w:rsidRPr="00B401FA">
        <w:t xml:space="preserve"> </w:t>
      </w:r>
      <w:r w:rsidRPr="00B401FA">
        <w:t>This will help you make sure you include</w:t>
      </w:r>
      <w:r w:rsidR="00D1672C" w:rsidRPr="00B401FA">
        <w:t xml:space="preserve"> everything required under the Act.</w:t>
      </w:r>
      <w:r w:rsidR="00D1672C" w:rsidRPr="00B401FA" w:rsidDel="00B34D47">
        <w:t xml:space="preserve"> </w:t>
      </w:r>
      <w:r w:rsidR="00D1672C" w:rsidRPr="00B401FA">
        <w:t xml:space="preserve">Using the template will also </w:t>
      </w:r>
      <w:r w:rsidR="005618C7" w:rsidRPr="00B401FA">
        <w:t>make it easier for us to</w:t>
      </w:r>
      <w:r w:rsidR="00D1672C" w:rsidRPr="00B401FA">
        <w:t xml:space="preserve"> assess your GEAP for compliance. </w:t>
      </w:r>
    </w:p>
    <w:p w14:paraId="01954E02" w14:textId="0897EF51" w:rsidR="00F30349" w:rsidRPr="00B401FA" w:rsidRDefault="00F30349" w:rsidP="00781960">
      <w:pPr>
        <w:pStyle w:val="Heading3"/>
      </w:pPr>
      <w:r w:rsidRPr="00B401FA">
        <w:t>Required and recommended items</w:t>
      </w:r>
    </w:p>
    <w:p w14:paraId="4653EA47" w14:textId="161271F8" w:rsidR="00D1672C" w:rsidRPr="00B401FA" w:rsidRDefault="006D382F" w:rsidP="00D1672C">
      <w:pPr>
        <w:pStyle w:val="Body"/>
      </w:pPr>
      <w:r w:rsidRPr="00B401FA">
        <w:t>The template includes</w:t>
      </w:r>
      <w:r w:rsidR="00D1672C" w:rsidRPr="00B401FA">
        <w:t xml:space="preserve"> </w:t>
      </w:r>
      <w:r w:rsidR="00D1672C" w:rsidRPr="00B401FA">
        <w:rPr>
          <w:b/>
          <w:bCs/>
        </w:rPr>
        <w:t xml:space="preserve">required </w:t>
      </w:r>
      <w:r w:rsidR="00D1672C" w:rsidRPr="00B401FA">
        <w:t xml:space="preserve">and </w:t>
      </w:r>
      <w:r w:rsidR="00D1672C" w:rsidRPr="00B401FA">
        <w:rPr>
          <w:b/>
          <w:bCs/>
        </w:rPr>
        <w:t xml:space="preserve">recommended </w:t>
      </w:r>
      <w:r w:rsidR="00D1672C" w:rsidRPr="00B401FA">
        <w:t>items</w:t>
      </w:r>
      <w:r w:rsidRPr="00B401FA">
        <w:t xml:space="preserve">. </w:t>
      </w:r>
      <w:r w:rsidR="00B34D47" w:rsidRPr="00B401FA">
        <w:t xml:space="preserve">You must include </w:t>
      </w:r>
      <w:r w:rsidR="005B7FED" w:rsidRPr="00B401FA">
        <w:t xml:space="preserve">all the </w:t>
      </w:r>
      <w:r w:rsidR="00B34D47" w:rsidRPr="00B401FA">
        <w:t>r</w:t>
      </w:r>
      <w:r w:rsidR="00D1672C" w:rsidRPr="00B401FA">
        <w:t>equired items</w:t>
      </w:r>
      <w:r w:rsidR="00B34D47" w:rsidRPr="00B401FA">
        <w:t>. We encourage you to include r</w:t>
      </w:r>
      <w:r w:rsidR="00D1672C" w:rsidRPr="00B401FA">
        <w:t xml:space="preserve">ecommended items </w:t>
      </w:r>
      <w:r w:rsidR="00B34D47" w:rsidRPr="00B401FA">
        <w:t>as well.</w:t>
      </w:r>
      <w:r w:rsidR="00D1672C" w:rsidRPr="00B401FA">
        <w:t xml:space="preserve"> </w:t>
      </w:r>
    </w:p>
    <w:p w14:paraId="7F836230" w14:textId="5CAAEFE3" w:rsidR="00315774" w:rsidRPr="00B401FA" w:rsidRDefault="00315774" w:rsidP="00781960">
      <w:pPr>
        <w:pStyle w:val="Heading3"/>
      </w:pPr>
      <w:r w:rsidRPr="00B401FA">
        <w:t xml:space="preserve">Information </w:t>
      </w:r>
      <w:r w:rsidR="00F85EC5" w:rsidRPr="00B401FA">
        <w:t>to help you use the GEAP template</w:t>
      </w:r>
    </w:p>
    <w:p w14:paraId="6094C83E" w14:textId="6E56E209" w:rsidR="00B34D47" w:rsidRPr="00B401FA" w:rsidRDefault="005618C7" w:rsidP="00D1672C">
      <w:pPr>
        <w:pStyle w:val="Body"/>
      </w:pPr>
      <w:r w:rsidRPr="00B401FA">
        <w:t xml:space="preserve">At the end of each step, there is a </w:t>
      </w:r>
      <w:r w:rsidR="00B34D47" w:rsidRPr="00B401FA">
        <w:t xml:space="preserve">box </w:t>
      </w:r>
      <w:r w:rsidRPr="00B401FA">
        <w:t>with information</w:t>
      </w:r>
      <w:r w:rsidR="00582AB0" w:rsidRPr="00B401FA">
        <w:t xml:space="preserve"> to</w:t>
      </w:r>
      <w:r w:rsidR="00B34D47" w:rsidRPr="00B401FA">
        <w:t xml:space="preserve"> help </w:t>
      </w:r>
      <w:r w:rsidR="00D1672C" w:rsidRPr="00B401FA" w:rsidDel="00B34D47">
        <w:t>yo</w:t>
      </w:r>
      <w:r w:rsidR="00D1672C" w:rsidRPr="00B401FA">
        <w:t xml:space="preserve">u </w:t>
      </w:r>
      <w:r w:rsidR="00B34D47" w:rsidRPr="00B401FA">
        <w:t xml:space="preserve">use </w:t>
      </w:r>
      <w:r w:rsidR="00D1672C" w:rsidRPr="00B401FA">
        <w:t>the GEAP template.</w:t>
      </w:r>
      <w:r w:rsidR="00D1672C" w:rsidRPr="00B401FA" w:rsidDel="00C53999">
        <w:t xml:space="preserve"> </w:t>
      </w:r>
      <w:r w:rsidR="00B34D47" w:rsidRPr="00B401FA">
        <w:t>E</w:t>
      </w:r>
      <w:r w:rsidR="00D1672C" w:rsidRPr="00B401FA">
        <w:t>ach section</w:t>
      </w:r>
      <w:r w:rsidR="00B34D47" w:rsidRPr="00B401FA">
        <w:t xml:space="preserve"> in the template</w:t>
      </w:r>
      <w:r w:rsidR="00D1672C" w:rsidRPr="00B401FA">
        <w:t xml:space="preserve"> includes a link to the relevant section in this guidance. </w:t>
      </w:r>
    </w:p>
    <w:p w14:paraId="29FA51B5" w14:textId="3E145C11" w:rsidR="00315774" w:rsidRPr="00B401FA" w:rsidRDefault="00315774" w:rsidP="00781960">
      <w:pPr>
        <w:pStyle w:val="Heading3"/>
      </w:pPr>
      <w:r w:rsidRPr="00B401FA">
        <w:t>Word length</w:t>
      </w:r>
    </w:p>
    <w:p w14:paraId="1C4F779E" w14:textId="72A5DCD8" w:rsidR="00D1672C" w:rsidRPr="00B401FA" w:rsidRDefault="00B34D47" w:rsidP="00D1672C">
      <w:pPr>
        <w:pStyle w:val="Body"/>
      </w:pPr>
      <w:r w:rsidRPr="00B401FA">
        <w:t xml:space="preserve">We have included </w:t>
      </w:r>
      <w:r w:rsidR="006D382F" w:rsidRPr="00B401FA">
        <w:t xml:space="preserve">suggested word lengths </w:t>
      </w:r>
      <w:r w:rsidR="00D1672C" w:rsidRPr="00B401FA">
        <w:t>for each section</w:t>
      </w:r>
      <w:r w:rsidR="006D382F" w:rsidRPr="00B401FA">
        <w:t xml:space="preserve">. You are free to </w:t>
      </w:r>
      <w:r w:rsidR="00181612" w:rsidRPr="00B401FA">
        <w:t xml:space="preserve">go </w:t>
      </w:r>
      <w:r w:rsidR="005B7FED" w:rsidRPr="00B401FA">
        <w:t xml:space="preserve">under or </w:t>
      </w:r>
      <w:r w:rsidR="00181612" w:rsidRPr="00B401FA">
        <w:t xml:space="preserve">over the word length if you have </w:t>
      </w:r>
      <w:proofErr w:type="gramStart"/>
      <w:r w:rsidR="00181612" w:rsidRPr="00B401FA">
        <w:t xml:space="preserve">more </w:t>
      </w:r>
      <w:r w:rsidR="005B7FED" w:rsidRPr="00B401FA">
        <w:t xml:space="preserve">or less </w:t>
      </w:r>
      <w:r w:rsidR="00181612" w:rsidRPr="00B401FA">
        <w:t>to</w:t>
      </w:r>
      <w:proofErr w:type="gramEnd"/>
      <w:r w:rsidR="00181612" w:rsidRPr="00B401FA">
        <w:t xml:space="preserve"> say</w:t>
      </w:r>
      <w:r w:rsidR="00D1672C" w:rsidRPr="00B401FA">
        <w:t>.</w:t>
      </w:r>
    </w:p>
    <w:p w14:paraId="5AFD0A85" w14:textId="0C3F10D7" w:rsidR="00700E55" w:rsidRPr="00B401FA" w:rsidRDefault="00700E55" w:rsidP="00781960">
      <w:pPr>
        <w:pStyle w:val="Heading3"/>
      </w:pPr>
      <w:r w:rsidRPr="00B401FA">
        <w:t>Template order</w:t>
      </w:r>
    </w:p>
    <w:p w14:paraId="3771C958" w14:textId="5F641D0C" w:rsidR="00181612" w:rsidRPr="00B401FA" w:rsidRDefault="00D1672C" w:rsidP="00D1672C">
      <w:pPr>
        <w:pStyle w:val="Body"/>
      </w:pPr>
      <w:r w:rsidRPr="00B401FA">
        <w:t xml:space="preserve">The </w:t>
      </w:r>
      <w:hyperlink r:id="rId35" w:history="1">
        <w:r w:rsidRPr="00B401FA">
          <w:rPr>
            <w:rStyle w:val="Hyperlink"/>
            <w:rFonts w:cs="Times New Roman"/>
          </w:rPr>
          <w:t>template</w:t>
        </w:r>
      </w:hyperlink>
      <w:r w:rsidRPr="00B401FA">
        <w:t xml:space="preserve"> </w:t>
      </w:r>
      <w:r w:rsidR="00181612" w:rsidRPr="00B401FA">
        <w:t>follows</w:t>
      </w:r>
      <w:r w:rsidRPr="00B401FA">
        <w:t xml:space="preserve"> the </w:t>
      </w:r>
      <w:r w:rsidR="00181612" w:rsidRPr="00B401FA">
        <w:t>order</w:t>
      </w:r>
      <w:r w:rsidRPr="00B401FA">
        <w:t xml:space="preserve"> of </w:t>
      </w:r>
      <w:r w:rsidR="00181612" w:rsidRPr="00B401FA">
        <w:t xml:space="preserve">the steps in this </w:t>
      </w:r>
      <w:r w:rsidRPr="00B401FA">
        <w:t>GEAP guidance</w:t>
      </w:r>
      <w:r w:rsidR="00181612" w:rsidRPr="00B401FA">
        <w:t>. It</w:t>
      </w:r>
      <w:r w:rsidRPr="00B401FA" w:rsidDel="00181612">
        <w:t xml:space="preserve"> </w:t>
      </w:r>
      <w:r w:rsidR="00181612" w:rsidRPr="00B401FA">
        <w:t xml:space="preserve">aims </w:t>
      </w:r>
      <w:r w:rsidRPr="00B401FA">
        <w:t xml:space="preserve">to reduce inefficiencies and duplication. However, developing a GEAP can be a cyclical process. </w:t>
      </w:r>
    </w:p>
    <w:p w14:paraId="2FACA95D" w14:textId="4982AC88" w:rsidR="00D1672C" w:rsidRPr="00B401FA" w:rsidRDefault="00D1672C" w:rsidP="00D1672C">
      <w:pPr>
        <w:pStyle w:val="Body"/>
      </w:pPr>
      <w:r w:rsidRPr="00B401FA">
        <w:t xml:space="preserve">You do not have to follow the suggested step-by-step approach. Do what works </w:t>
      </w:r>
      <w:r w:rsidR="00952406" w:rsidRPr="00B401FA">
        <w:t xml:space="preserve">best </w:t>
      </w:r>
      <w:r w:rsidRPr="00B401FA">
        <w:t>in your context</w:t>
      </w:r>
      <w:r w:rsidR="005618C7" w:rsidRPr="00B401FA">
        <w:t>.</w:t>
      </w:r>
      <w:r w:rsidRPr="00B401FA" w:rsidDel="005618C7">
        <w:t xml:space="preserve"> </w:t>
      </w:r>
      <w:r w:rsidR="005618C7" w:rsidRPr="00B401FA">
        <w:t xml:space="preserve">This will vary according to </w:t>
      </w:r>
      <w:r w:rsidRPr="00B401FA">
        <w:t>your organisation’s resources, skills and expertise.</w:t>
      </w:r>
    </w:p>
    <w:p w14:paraId="0DEA1AC6" w14:textId="77777777" w:rsidR="00D1672C" w:rsidRPr="00B401FA" w:rsidRDefault="00D1672C" w:rsidP="00D1672C">
      <w:pPr>
        <w:pStyle w:val="Body"/>
      </w:pPr>
      <w:r w:rsidRPr="00B401FA">
        <w:t xml:space="preserve">For an accessible version of the 2026 GEAP template, please send a request to </w:t>
      </w:r>
      <w:hyperlink r:id="rId36" w:history="1">
        <w:r w:rsidRPr="00B401FA">
          <w:rPr>
            <w:rStyle w:val="Hyperlink"/>
          </w:rPr>
          <w:t>enquiries@genderequalitycommission.vic.gov.au</w:t>
        </w:r>
      </w:hyperlink>
      <w:r w:rsidRPr="00B401FA">
        <w:t xml:space="preserve">. </w:t>
      </w:r>
    </w:p>
    <w:p w14:paraId="6911C411" w14:textId="77777777" w:rsidR="00D1672C" w:rsidRPr="00B401FA" w:rsidRDefault="00D1672C" w:rsidP="00237D9E">
      <w:pPr>
        <w:pStyle w:val="Heading2"/>
      </w:pPr>
      <w:bookmarkStart w:id="12" w:name="_Cover_page_and"/>
      <w:bookmarkStart w:id="13" w:name="_Toc196917760"/>
      <w:bookmarkEnd w:id="12"/>
      <w:r w:rsidRPr="00B401FA">
        <w:t>Cover page and attestation</w:t>
      </w:r>
      <w:bookmarkEnd w:id="13"/>
    </w:p>
    <w:p w14:paraId="699BAB79" w14:textId="77777777" w:rsidR="00D1672C" w:rsidRPr="00B401FA" w:rsidRDefault="00D1672C" w:rsidP="00D1672C">
      <w:pPr>
        <w:pStyle w:val="Heading4"/>
      </w:pPr>
      <w:r w:rsidRPr="00B401FA">
        <w:t>Cover page</w:t>
      </w:r>
    </w:p>
    <w:p w14:paraId="140E1EFF" w14:textId="53BDCBBC" w:rsidR="00D1672C" w:rsidRPr="00B401FA" w:rsidRDefault="005618C7" w:rsidP="00D1672C">
      <w:pPr>
        <w:pStyle w:val="Body"/>
      </w:pPr>
      <w:r w:rsidRPr="00B401FA">
        <w:t>The cover page</w:t>
      </w:r>
      <w:r w:rsidR="00D1672C" w:rsidRPr="00B401FA">
        <w:t xml:space="preserve"> provide</w:t>
      </w:r>
      <w:r w:rsidRPr="00B401FA">
        <w:t>s</w:t>
      </w:r>
      <w:r w:rsidR="00D1672C" w:rsidRPr="00B401FA">
        <w:t xml:space="preserve"> important context</w:t>
      </w:r>
      <w:r w:rsidRPr="00B401FA">
        <w:t>.</w:t>
      </w:r>
      <w:r w:rsidR="00D1672C" w:rsidRPr="00B401FA">
        <w:t xml:space="preserve"> </w:t>
      </w:r>
      <w:r w:rsidRPr="00B401FA">
        <w:t>It will help us assess</w:t>
      </w:r>
      <w:r w:rsidR="00D1672C" w:rsidRPr="00B401FA" w:rsidDel="005618C7">
        <w:t xml:space="preserve"> </w:t>
      </w:r>
      <w:r w:rsidR="00D1672C" w:rsidRPr="00B401FA">
        <w:t>your GEAP</w:t>
      </w:r>
      <w:r w:rsidRPr="00B401FA">
        <w:t>. The cover page</w:t>
      </w:r>
      <w:r w:rsidR="00D1672C" w:rsidRPr="00B401FA">
        <w:t xml:space="preserve"> includ</w:t>
      </w:r>
      <w:r w:rsidRPr="00B401FA">
        <w:t>es</w:t>
      </w:r>
      <w:r w:rsidR="00D1672C" w:rsidRPr="00B401FA">
        <w:t>:</w:t>
      </w:r>
    </w:p>
    <w:p w14:paraId="7CC7CE89" w14:textId="027666E5" w:rsidR="00D1672C" w:rsidRPr="00B401FA" w:rsidRDefault="005618C7" w:rsidP="00781960">
      <w:pPr>
        <w:pStyle w:val="Bullet1"/>
      </w:pPr>
      <w:r w:rsidRPr="00B401FA">
        <w:rPr>
          <w:b/>
          <w:bCs/>
        </w:rPr>
        <w:t xml:space="preserve">organisation </w:t>
      </w:r>
      <w:r w:rsidR="00D1672C" w:rsidRPr="00B401FA">
        <w:rPr>
          <w:b/>
          <w:bCs/>
        </w:rPr>
        <w:t>name (required</w:t>
      </w:r>
      <w:r w:rsidRPr="00B401FA">
        <w:rPr>
          <w:b/>
          <w:bCs/>
        </w:rPr>
        <w:t xml:space="preserve">) </w:t>
      </w:r>
      <w:r w:rsidRPr="00B401FA">
        <w:t>–</w:t>
      </w:r>
      <w:r w:rsidR="00D1672C" w:rsidRPr="00B401FA" w:rsidDel="005618C7">
        <w:t xml:space="preserve"> </w:t>
      </w:r>
      <w:r w:rsidRPr="00B401FA">
        <w:t xml:space="preserve">provide </w:t>
      </w:r>
      <w:r w:rsidR="00D1672C" w:rsidRPr="00B401FA">
        <w:t>your organisation’s full legal name</w:t>
      </w:r>
      <w:r w:rsidRPr="00B401FA">
        <w:t>. Do not use an abbreviated or shorthand version. Include your organisation’s</w:t>
      </w:r>
      <w:r w:rsidR="00D1672C" w:rsidRPr="00B401FA">
        <w:t xml:space="preserve"> trading name</w:t>
      </w:r>
      <w:r w:rsidRPr="00B401FA">
        <w:t xml:space="preserve">. This is the </w:t>
      </w:r>
      <w:r w:rsidR="00D1672C" w:rsidRPr="00B401FA">
        <w:t>name you are most well-known by in your industry or publicly</w:t>
      </w:r>
    </w:p>
    <w:p w14:paraId="184B5CED" w14:textId="1BD284CC" w:rsidR="00D1672C" w:rsidRPr="00B401FA" w:rsidRDefault="005618C7" w:rsidP="00781960">
      <w:pPr>
        <w:pStyle w:val="Bullet1"/>
      </w:pPr>
      <w:r w:rsidRPr="00B401FA">
        <w:rPr>
          <w:b/>
          <w:bCs/>
        </w:rPr>
        <w:t xml:space="preserve">total </w:t>
      </w:r>
      <w:r w:rsidR="00D1672C" w:rsidRPr="00B401FA">
        <w:rPr>
          <w:b/>
          <w:bCs/>
        </w:rPr>
        <w:t>number of employees (recommended)</w:t>
      </w:r>
      <w:r w:rsidR="00D1672C" w:rsidRPr="00B401FA">
        <w:t xml:space="preserve">: insert the total number of employees and full-time equivalent (FTE) </w:t>
      </w:r>
      <w:r w:rsidRPr="00B401FA">
        <w:t xml:space="preserve">roles </w:t>
      </w:r>
      <w:r w:rsidR="00D1672C" w:rsidRPr="00B401FA">
        <w:t xml:space="preserve">in your organisation </w:t>
      </w:r>
      <w:r w:rsidRPr="00B401FA">
        <w:t>on</w:t>
      </w:r>
      <w:r w:rsidR="00D1672C" w:rsidRPr="00B401FA">
        <w:t xml:space="preserve"> 30 June 2025</w:t>
      </w:r>
    </w:p>
    <w:p w14:paraId="1E38AD04" w14:textId="4C7E37A5" w:rsidR="00D1672C" w:rsidRPr="00B401FA" w:rsidRDefault="005618C7" w:rsidP="00781960">
      <w:pPr>
        <w:pStyle w:val="Bullet1"/>
      </w:pPr>
      <w:r w:rsidRPr="00B401FA">
        <w:rPr>
          <w:b/>
          <w:bCs/>
        </w:rPr>
        <w:t xml:space="preserve">location </w:t>
      </w:r>
      <w:r w:rsidR="00D1672C" w:rsidRPr="00B401FA">
        <w:rPr>
          <w:b/>
          <w:bCs/>
        </w:rPr>
        <w:t>(recommended)</w:t>
      </w:r>
      <w:r w:rsidRPr="00B401FA">
        <w:t xml:space="preserve"> –</w:t>
      </w:r>
      <w:r w:rsidR="00D1672C" w:rsidRPr="00B401FA">
        <w:t xml:space="preserve"> insert either metropolitan, regional or rural. </w:t>
      </w:r>
      <w:r w:rsidR="00777EA0" w:rsidRPr="00B401FA">
        <w:t>U</w:t>
      </w:r>
      <w:r w:rsidR="00D1672C" w:rsidRPr="00B401FA">
        <w:t>se your organisation’s primary location or your central office. If you insert ‘other’, please explain.</w:t>
      </w:r>
      <w:r w:rsidR="00D1672C" w:rsidRPr="00B401FA" w:rsidDel="00777EA0">
        <w:t xml:space="preserve"> </w:t>
      </w:r>
    </w:p>
    <w:p w14:paraId="7F523FC7" w14:textId="77777777" w:rsidR="00D1672C" w:rsidRPr="00B401FA" w:rsidRDefault="00D1672C" w:rsidP="00D1672C">
      <w:pPr>
        <w:pStyle w:val="Heading4"/>
      </w:pPr>
      <w:bookmarkStart w:id="14" w:name="_Attestation_by_head"/>
      <w:bookmarkEnd w:id="14"/>
      <w:r w:rsidRPr="00B401FA">
        <w:lastRenderedPageBreak/>
        <w:t>Attestation by head of organisation (required)</w:t>
      </w:r>
    </w:p>
    <w:p w14:paraId="68C44F80" w14:textId="28C19DEA" w:rsidR="00777EA0" w:rsidRPr="00B401FA" w:rsidRDefault="00D1672C" w:rsidP="00D1672C">
      <w:pPr>
        <w:pStyle w:val="Body"/>
      </w:pPr>
      <w:r w:rsidRPr="00B401FA">
        <w:t xml:space="preserve">The head of your organisation </w:t>
      </w:r>
      <w:r w:rsidRPr="00B401FA" w:rsidDel="00777EA0">
        <w:t xml:space="preserve">must </w:t>
      </w:r>
      <w:r w:rsidRPr="00B401FA">
        <w:t>complete this section</w:t>
      </w:r>
      <w:r w:rsidR="00777EA0" w:rsidRPr="00B401FA">
        <w:t>.</w:t>
      </w:r>
      <w:r w:rsidRPr="00B401FA">
        <w:t xml:space="preserve"> </w:t>
      </w:r>
      <w:r w:rsidR="00777EA0" w:rsidRPr="00B401FA">
        <w:t>They must state that</w:t>
      </w:r>
      <w:r w:rsidRPr="00B401FA">
        <w:t xml:space="preserve"> they have approved your GEAP</w:t>
      </w:r>
      <w:r w:rsidR="00777EA0" w:rsidRPr="00B401FA">
        <w:t>. They must also state that your organisation will provide adequate resources to implement the GEAP.</w:t>
      </w:r>
    </w:p>
    <w:p w14:paraId="1165A085" w14:textId="3EF71D83" w:rsidR="00D1672C" w:rsidRPr="00B401FA" w:rsidRDefault="00D1672C" w:rsidP="00D1672C">
      <w:pPr>
        <w:pStyle w:val="Body"/>
      </w:pPr>
      <w:r w:rsidRPr="00B401FA">
        <w:t>Your head of organisation can</w:t>
      </w:r>
      <w:r w:rsidR="00777EA0" w:rsidRPr="00B401FA">
        <w:t xml:space="preserve"> also</w:t>
      </w:r>
      <w:r w:rsidRPr="00B401FA">
        <w:t xml:space="preserve"> use this space to provide further comments for the Commissioner</w:t>
      </w:r>
      <w:r w:rsidR="00777EA0" w:rsidRPr="00B401FA">
        <w:t xml:space="preserve">. </w:t>
      </w:r>
      <w:r w:rsidRPr="00B401FA">
        <w:t>This is optional.</w:t>
      </w:r>
    </w:p>
    <w:p w14:paraId="2FE576C5" w14:textId="4AC60B34" w:rsidR="00777EA0" w:rsidRPr="00B401FA" w:rsidRDefault="00D1672C" w:rsidP="00D1672C">
      <w:pPr>
        <w:pStyle w:val="Body"/>
      </w:pPr>
      <w:r w:rsidRPr="00B401FA">
        <w:t xml:space="preserve">Your head of organisation </w:t>
      </w:r>
      <w:r w:rsidR="00777EA0" w:rsidRPr="00B401FA">
        <w:t>is the:</w:t>
      </w:r>
    </w:p>
    <w:p w14:paraId="5986002D" w14:textId="224212BF" w:rsidR="00777EA0" w:rsidRPr="00B401FA" w:rsidRDefault="00D1672C" w:rsidP="00781960">
      <w:pPr>
        <w:pStyle w:val="Bullet1"/>
      </w:pPr>
      <w:r w:rsidRPr="00B401FA">
        <w:t>CEO</w:t>
      </w:r>
    </w:p>
    <w:p w14:paraId="446595B5" w14:textId="38F97FC4" w:rsidR="00777EA0" w:rsidRPr="00B401FA" w:rsidRDefault="00D1672C" w:rsidP="00781960">
      <w:pPr>
        <w:pStyle w:val="Bullet1"/>
      </w:pPr>
      <w:r w:rsidRPr="00B401FA">
        <w:t xml:space="preserve">Secretary (for Victorian public service </w:t>
      </w:r>
      <w:r w:rsidR="00777EA0" w:rsidRPr="00B401FA">
        <w:t>departments)</w:t>
      </w:r>
    </w:p>
    <w:p w14:paraId="2FE3A9D2" w14:textId="5D44012E" w:rsidR="00777EA0" w:rsidRPr="00B401FA" w:rsidRDefault="00D1672C" w:rsidP="00781960">
      <w:pPr>
        <w:pStyle w:val="Bullet1"/>
      </w:pPr>
      <w:r w:rsidRPr="00B401FA">
        <w:t>Vice-Chancellor (for universities)</w:t>
      </w:r>
      <w:r w:rsidR="00777EA0" w:rsidRPr="00B401FA">
        <w:t>, or</w:t>
      </w:r>
    </w:p>
    <w:p w14:paraId="02CBBF19" w14:textId="56A74B8F" w:rsidR="00D1672C" w:rsidRPr="00B401FA" w:rsidRDefault="00D1672C" w:rsidP="00781960">
      <w:pPr>
        <w:pStyle w:val="Bullet1"/>
      </w:pPr>
      <w:r w:rsidRPr="00B401FA">
        <w:t>equivalent.</w:t>
      </w:r>
    </w:p>
    <w:p w14:paraId="3B82A854" w14:textId="5A927560" w:rsidR="00777EA0" w:rsidRPr="00B401FA" w:rsidRDefault="00D1672C" w:rsidP="00777EA0">
      <w:pPr>
        <w:pStyle w:val="Bodyafterbullets"/>
      </w:pPr>
      <w:r w:rsidRPr="00B401FA">
        <w:t xml:space="preserve">If you do not use the </w:t>
      </w:r>
      <w:hyperlink r:id="rId37" w:history="1">
        <w:r w:rsidRPr="00B401FA">
          <w:rPr>
            <w:rStyle w:val="Hyperlink"/>
            <w:rFonts w:cs="Times New Roman"/>
          </w:rPr>
          <w:t>GEAP template</w:t>
        </w:r>
      </w:hyperlink>
      <w:r w:rsidRPr="00B401FA">
        <w:t xml:space="preserve">, you must include an attestation in your GEAP. </w:t>
      </w:r>
    </w:p>
    <w:p w14:paraId="5D6EDF12" w14:textId="73CA85F9" w:rsidR="00D1672C" w:rsidRPr="00B401FA" w:rsidRDefault="00D1672C" w:rsidP="00781960">
      <w:pPr>
        <w:pStyle w:val="Bodyafterbullets"/>
      </w:pPr>
      <w:r w:rsidRPr="00B401FA">
        <w:t>The attestation must include the following:</w:t>
      </w:r>
    </w:p>
    <w:p w14:paraId="5B246C44" w14:textId="5058B6CD" w:rsidR="00D1672C" w:rsidRPr="00B401FA" w:rsidRDefault="00D1672C" w:rsidP="00781960">
      <w:pPr>
        <w:pStyle w:val="Quotetext"/>
      </w:pPr>
      <w:r w:rsidRPr="00B401FA">
        <w:t>I confirm that I am the head of organisation (CEO or equivalent). I confirm I have reviewed and approved the submission of this gender equality action plan (GEAP) on behalf of my organisation (as named), and I attest that the implementation of the GEAP will be adequately resourced.</w:t>
      </w:r>
    </w:p>
    <w:p w14:paraId="1F5A6172" w14:textId="7669B57B" w:rsidR="00D1672C" w:rsidRPr="00B401FA" w:rsidRDefault="00D1672C" w:rsidP="00781960">
      <w:pPr>
        <w:pStyle w:val="Quotetext"/>
      </w:pPr>
      <w:r w:rsidRPr="00B401FA">
        <w:t>Sign</w:t>
      </w:r>
      <w:r w:rsidR="00777EA0" w:rsidRPr="00B401FA">
        <w:t>-</w:t>
      </w:r>
      <w:r w:rsidRPr="00B401FA">
        <w:t>off details:</w:t>
      </w:r>
    </w:p>
    <w:p w14:paraId="69591134" w14:textId="77777777" w:rsidR="00D1672C" w:rsidRPr="00B401FA" w:rsidRDefault="00D1672C" w:rsidP="00781960">
      <w:pPr>
        <w:pStyle w:val="Quotebullet1"/>
      </w:pPr>
      <w:r w:rsidRPr="00B401FA">
        <w:t>Name</w:t>
      </w:r>
    </w:p>
    <w:p w14:paraId="18F5D9F9" w14:textId="77777777" w:rsidR="00D1672C" w:rsidRPr="00B401FA" w:rsidRDefault="00D1672C" w:rsidP="00781960">
      <w:pPr>
        <w:pStyle w:val="Quotebullet1"/>
      </w:pPr>
      <w:r w:rsidRPr="00B401FA">
        <w:t>Role title</w:t>
      </w:r>
    </w:p>
    <w:p w14:paraId="2AB7F662" w14:textId="77777777" w:rsidR="00D1672C" w:rsidRPr="00B401FA" w:rsidRDefault="00D1672C" w:rsidP="00781960">
      <w:pPr>
        <w:pStyle w:val="Quotebullet1"/>
      </w:pPr>
      <w:r w:rsidRPr="00B401FA">
        <w:t>Signature</w:t>
      </w:r>
    </w:p>
    <w:p w14:paraId="6E73C7AB" w14:textId="506415CF" w:rsidR="00D1672C" w:rsidRPr="00B401FA" w:rsidRDefault="00D1672C" w:rsidP="00781960">
      <w:pPr>
        <w:pStyle w:val="Quotebullet1"/>
      </w:pPr>
      <w:r w:rsidRPr="00B401FA">
        <w:t xml:space="preserve">Date of </w:t>
      </w:r>
      <w:r w:rsidRPr="00B401FA" w:rsidDel="00777EA0">
        <w:t>sign</w:t>
      </w:r>
      <w:r w:rsidR="00777EA0" w:rsidRPr="00B401FA">
        <w:t>-</w:t>
      </w:r>
      <w:r w:rsidRPr="00B401FA">
        <w:t>off</w:t>
      </w:r>
    </w:p>
    <w:p w14:paraId="6ABFE28E" w14:textId="2AA59638" w:rsidR="00D1672C" w:rsidRPr="00B401FA" w:rsidRDefault="00D1672C" w:rsidP="00781960">
      <w:pPr>
        <w:pStyle w:val="Quotebullet1"/>
      </w:pPr>
      <w:r w:rsidRPr="00B401FA">
        <w:t>Optional comments from sign</w:t>
      </w:r>
      <w:r w:rsidR="00777EA0" w:rsidRPr="00B401FA">
        <w:t>-</w:t>
      </w:r>
      <w:r w:rsidRPr="00B401FA">
        <w:t>off person</w:t>
      </w:r>
    </w:p>
    <w:p w14:paraId="5E634FF4" w14:textId="3DF76BB6" w:rsidR="00D1672C" w:rsidRPr="00B401FA" w:rsidRDefault="00D1672C" w:rsidP="00237D9E">
      <w:pPr>
        <w:pStyle w:val="Heading2"/>
      </w:pPr>
      <w:bookmarkStart w:id="15" w:name="_What_am_I"/>
      <w:bookmarkStart w:id="16" w:name="_Creating_a_designed"/>
      <w:bookmarkStart w:id="17" w:name="_Toc196917761"/>
      <w:bookmarkEnd w:id="15"/>
      <w:bookmarkEnd w:id="16"/>
      <w:r w:rsidRPr="00B401FA" w:rsidDel="00777EA0">
        <w:t>Creating a designed version of</w:t>
      </w:r>
      <w:r w:rsidRPr="00B401FA">
        <w:t xml:space="preserve"> your </w:t>
      </w:r>
      <w:r w:rsidRPr="00B401FA" w:rsidDel="00777EA0">
        <w:t>gender equality action plan (GEAP)</w:t>
      </w:r>
      <w:r w:rsidRPr="00B401FA">
        <w:t xml:space="preserve"> </w:t>
      </w:r>
      <w:r w:rsidRPr="00B401FA" w:rsidDel="00777EA0">
        <w:t>for publication</w:t>
      </w:r>
      <w:bookmarkEnd w:id="17"/>
    </w:p>
    <w:p w14:paraId="22FF32D6" w14:textId="3C2DE65D" w:rsidR="00D1672C" w:rsidRPr="00B401FA" w:rsidRDefault="00D1672C" w:rsidP="00D1672C">
      <w:pPr>
        <w:pStyle w:val="Body"/>
      </w:pPr>
      <w:r w:rsidRPr="00B401FA">
        <w:t xml:space="preserve">You may </w:t>
      </w:r>
      <w:r w:rsidR="002E0BFA" w:rsidRPr="00B401FA">
        <w:t>prefer</w:t>
      </w:r>
      <w:r w:rsidRPr="00B401FA">
        <w:t xml:space="preserve"> to </w:t>
      </w:r>
      <w:r w:rsidRPr="00B401FA" w:rsidDel="00777EA0">
        <w:t xml:space="preserve">create </w:t>
      </w:r>
      <w:r w:rsidRPr="00B401FA">
        <w:t>a designed version of your GEAP</w:t>
      </w:r>
      <w:r w:rsidRPr="00B401FA" w:rsidDel="00777EA0">
        <w:t xml:space="preserve"> to publish</w:t>
      </w:r>
      <w:r w:rsidR="00777EA0" w:rsidRPr="00B401FA">
        <w:t xml:space="preserve"> </w:t>
      </w:r>
      <w:r w:rsidRPr="00B401FA">
        <w:t xml:space="preserve">on your website. </w:t>
      </w:r>
    </w:p>
    <w:p w14:paraId="334E0480" w14:textId="765FFD72" w:rsidR="00D1672C" w:rsidRPr="00B401FA" w:rsidRDefault="00D1672C" w:rsidP="00D1672C">
      <w:pPr>
        <w:pStyle w:val="Body"/>
        <w:rPr>
          <w:b/>
          <w:bCs/>
        </w:rPr>
      </w:pPr>
      <w:r w:rsidRPr="00B401FA">
        <w:t xml:space="preserve">If you </w:t>
      </w:r>
      <w:r w:rsidRPr="00B401FA" w:rsidDel="00777EA0">
        <w:t xml:space="preserve">choose to </w:t>
      </w:r>
      <w:r w:rsidRPr="00B401FA">
        <w:t>do this, you</w:t>
      </w:r>
      <w:r w:rsidRPr="00B401FA">
        <w:rPr>
          <w:b/>
          <w:bCs/>
        </w:rPr>
        <w:t>:</w:t>
      </w:r>
    </w:p>
    <w:p w14:paraId="530F6449" w14:textId="77777777" w:rsidR="00D1672C" w:rsidRPr="00B401FA" w:rsidRDefault="00D1672C" w:rsidP="00781960">
      <w:pPr>
        <w:pStyle w:val="Bullet1"/>
      </w:pPr>
      <w:r w:rsidRPr="00B401FA">
        <w:rPr>
          <w:b/>
          <w:bCs/>
        </w:rPr>
        <w:t>must</w:t>
      </w:r>
      <w:r w:rsidRPr="00B401FA">
        <w:t xml:space="preserve"> include all the required sections</w:t>
      </w:r>
    </w:p>
    <w:p w14:paraId="108730CB" w14:textId="77777777" w:rsidR="00D1672C" w:rsidRPr="00B401FA" w:rsidRDefault="00D1672C" w:rsidP="00781960">
      <w:pPr>
        <w:pStyle w:val="Bullet1"/>
      </w:pPr>
      <w:r w:rsidRPr="00B401FA">
        <w:t>must</w:t>
      </w:r>
      <w:r w:rsidRPr="00B401FA">
        <w:rPr>
          <w:b/>
          <w:bCs/>
        </w:rPr>
        <w:t xml:space="preserve"> not</w:t>
      </w:r>
      <w:r w:rsidRPr="00B401FA">
        <w:t xml:space="preserve"> alter the wording you submitted to the Commissioner in the required sections (you may fix any spelling or grammatical errors).</w:t>
      </w:r>
    </w:p>
    <w:p w14:paraId="2D67A148" w14:textId="14F04BBD" w:rsidR="00D1672C" w:rsidRPr="00B401FA" w:rsidRDefault="00D1672C" w:rsidP="00781960">
      <w:pPr>
        <w:pStyle w:val="Bodyafterbullets"/>
      </w:pPr>
      <w:r w:rsidRPr="00B401FA">
        <w:t xml:space="preserve">Use the </w:t>
      </w:r>
      <w:hyperlink r:id="rId38">
        <w:r w:rsidRPr="00B401FA">
          <w:rPr>
            <w:rStyle w:val="Hyperlink"/>
          </w:rPr>
          <w:t>GEAP checklist</w:t>
        </w:r>
      </w:hyperlink>
      <w:r w:rsidRPr="00B401FA">
        <w:t xml:space="preserve"> to ensure you have all the required sections.</w:t>
      </w:r>
    </w:p>
    <w:p w14:paraId="7BA31035" w14:textId="47EB47D0" w:rsidR="00D1672C" w:rsidRPr="00B401FA" w:rsidRDefault="00D1672C" w:rsidP="00D1672C">
      <w:pPr>
        <w:pStyle w:val="Body"/>
      </w:pPr>
      <w:r w:rsidRPr="00B401FA">
        <w:t xml:space="preserve">You </w:t>
      </w:r>
      <w:r w:rsidR="00777EA0" w:rsidRPr="00B401FA">
        <w:rPr>
          <w:b/>
          <w:bCs/>
        </w:rPr>
        <w:t>may</w:t>
      </w:r>
      <w:r w:rsidRPr="00B401FA">
        <w:t>:</w:t>
      </w:r>
    </w:p>
    <w:p w14:paraId="39B1C547" w14:textId="77777777" w:rsidR="00D1672C" w:rsidRPr="00B401FA" w:rsidRDefault="00D1672C" w:rsidP="00781960">
      <w:pPr>
        <w:pStyle w:val="Bullet1"/>
      </w:pPr>
      <w:r w:rsidRPr="00B401FA">
        <w:t xml:space="preserve">reorder the content of your GEAP in your public-facing version to suit your preference </w:t>
      </w:r>
    </w:p>
    <w:p w14:paraId="73EA1094" w14:textId="77777777" w:rsidR="00D1672C" w:rsidRPr="00B401FA" w:rsidRDefault="00D1672C" w:rsidP="00781960">
      <w:pPr>
        <w:pStyle w:val="Bullet1"/>
      </w:pPr>
      <w:r w:rsidRPr="00B401FA">
        <w:t xml:space="preserve">include additional information not required by the Commissioner. </w:t>
      </w:r>
    </w:p>
    <w:p w14:paraId="758AEB28" w14:textId="29A43292" w:rsidR="00D1672C" w:rsidRPr="00B401FA" w:rsidRDefault="00777EA0" w:rsidP="00777EA0">
      <w:pPr>
        <w:pStyle w:val="Bodyafterbullets"/>
      </w:pPr>
      <w:r w:rsidRPr="00B401FA">
        <w:t>You</w:t>
      </w:r>
      <w:r w:rsidR="00D1672C" w:rsidRPr="00B401FA">
        <w:t xml:space="preserve"> </w:t>
      </w:r>
      <w:r w:rsidRPr="00B401FA">
        <w:t xml:space="preserve">may also </w:t>
      </w:r>
      <w:r w:rsidR="00D1672C" w:rsidRPr="00B401FA">
        <w:t>publish a designed summary</w:t>
      </w:r>
      <w:r w:rsidR="00D1672C" w:rsidRPr="00B401FA" w:rsidDel="00777EA0">
        <w:t xml:space="preserve"> and </w:t>
      </w:r>
      <w:r w:rsidR="00D1672C" w:rsidRPr="00B401FA">
        <w:t>include your completed template as an appendix.</w:t>
      </w:r>
    </w:p>
    <w:p w14:paraId="62CF4F9B" w14:textId="4299DDB3" w:rsidR="007937E3" w:rsidRPr="00B401FA" w:rsidRDefault="007937E3" w:rsidP="00781960">
      <w:pPr>
        <w:pStyle w:val="Heading4"/>
      </w:pPr>
      <w:r w:rsidRPr="00B401FA">
        <w:t>If you decide not to use the GEAP template</w:t>
      </w:r>
    </w:p>
    <w:p w14:paraId="478F9D13" w14:textId="09565A95" w:rsidR="00777EA0" w:rsidRPr="00B401FA" w:rsidRDefault="00D1672C" w:rsidP="00D1672C">
      <w:pPr>
        <w:pStyle w:val="Body"/>
      </w:pPr>
      <w:r w:rsidRPr="00B401FA">
        <w:t xml:space="preserve">If you </w:t>
      </w:r>
      <w:r w:rsidR="007937E3" w:rsidRPr="00B401FA">
        <w:t xml:space="preserve">do </w:t>
      </w:r>
      <w:r w:rsidRPr="00B401FA">
        <w:t xml:space="preserve">not use the </w:t>
      </w:r>
      <w:hyperlink r:id="rId39" w:history="1">
        <w:r w:rsidRPr="00B401FA">
          <w:rPr>
            <w:rStyle w:val="Hyperlink"/>
            <w:rFonts w:cs="Times New Roman"/>
          </w:rPr>
          <w:t>GEAP template</w:t>
        </w:r>
      </w:hyperlink>
      <w:r w:rsidRPr="00B401FA">
        <w:t>,</w:t>
      </w:r>
      <w:r w:rsidR="007937E3" w:rsidRPr="00B401FA">
        <w:t xml:space="preserve"> make sure it is clear </w:t>
      </w:r>
      <w:r w:rsidRPr="00B401FA">
        <w:rPr>
          <w:b/>
          <w:bCs/>
        </w:rPr>
        <w:t>where to find the</w:t>
      </w:r>
      <w:r w:rsidRPr="00B401FA">
        <w:t xml:space="preserve"> </w:t>
      </w:r>
      <w:r w:rsidRPr="00B401FA">
        <w:rPr>
          <w:b/>
          <w:bCs/>
        </w:rPr>
        <w:t>required components</w:t>
      </w:r>
      <w:r w:rsidRPr="00B401FA" w:rsidDel="007937E3">
        <w:t xml:space="preserve"> in your GEAP</w:t>
      </w:r>
      <w:r w:rsidRPr="00B401FA">
        <w:t xml:space="preserve">. </w:t>
      </w:r>
    </w:p>
    <w:p w14:paraId="6D6C6539" w14:textId="04E207AC" w:rsidR="00D1672C" w:rsidRPr="00B401FA" w:rsidRDefault="00D1672C" w:rsidP="00D1672C">
      <w:pPr>
        <w:pStyle w:val="Body"/>
      </w:pPr>
      <w:r w:rsidRPr="00B401FA" w:rsidDel="003162EB">
        <w:lastRenderedPageBreak/>
        <w:t>Do this by</w:t>
      </w:r>
      <w:r w:rsidRPr="00B401FA">
        <w:t>:</w:t>
      </w:r>
    </w:p>
    <w:p w14:paraId="72743A1C" w14:textId="410C523D" w:rsidR="00D1672C" w:rsidRPr="00B401FA" w:rsidRDefault="00D1672C" w:rsidP="002E0BFA">
      <w:pPr>
        <w:pStyle w:val="Bullet1"/>
        <w:spacing w:after="160" w:line="259" w:lineRule="auto"/>
      </w:pPr>
      <w:r w:rsidRPr="00B401FA" w:rsidDel="007937E3">
        <w:t>Making a note in the appendix of your GEAP:</w:t>
      </w:r>
      <w:r w:rsidRPr="00B401FA">
        <w:t xml:space="preserve"> list all the components </w:t>
      </w:r>
      <w:r w:rsidRPr="00B401FA" w:rsidDel="007937E3">
        <w:t xml:space="preserve">that are </w:t>
      </w:r>
      <w:r w:rsidRPr="00B401FA">
        <w:t xml:space="preserve">required </w:t>
      </w:r>
      <w:r w:rsidRPr="00B401FA" w:rsidDel="007937E3">
        <w:t xml:space="preserve">under </w:t>
      </w:r>
      <w:r w:rsidRPr="00B401FA">
        <w:t>the Act and where to find them in the document</w:t>
      </w:r>
      <w:r w:rsidRPr="00B401FA" w:rsidDel="007937E3">
        <w:t>.</w:t>
      </w:r>
    </w:p>
    <w:p w14:paraId="6FE62E7E" w14:textId="2DB651E6" w:rsidR="00D1672C" w:rsidRPr="00B401FA" w:rsidDel="007937E3" w:rsidRDefault="00D1672C" w:rsidP="002E0BFA">
      <w:pPr>
        <w:pStyle w:val="Bullet1"/>
        <w:spacing w:after="160" w:line="259" w:lineRule="auto"/>
      </w:pPr>
      <w:r w:rsidRPr="00B401FA" w:rsidDel="007937E3">
        <w:rPr>
          <w:rFonts w:eastAsia="Times"/>
          <w:b/>
        </w:rPr>
        <w:t>AND</w:t>
      </w:r>
      <w:r w:rsidRPr="00B401FA" w:rsidDel="007937E3">
        <w:t xml:space="preserve"> </w:t>
      </w:r>
      <w:r w:rsidRPr="00B401FA">
        <w:t>using</w:t>
      </w:r>
      <w:r w:rsidRPr="00B401FA" w:rsidDel="007937E3">
        <w:t xml:space="preserve"> </w:t>
      </w:r>
      <w:r w:rsidRPr="00B401FA">
        <w:t xml:space="preserve">clear headings and subheadings that match the sections required under the Act. </w:t>
      </w:r>
      <w:r w:rsidRPr="00B401FA" w:rsidDel="007937E3">
        <w:t>This will make your GEAP easier for the Commissioner and her team to navigate when assessing for compliance.</w:t>
      </w:r>
    </w:p>
    <w:p w14:paraId="398B8CFA" w14:textId="5ACBAC12" w:rsidR="00777EA0" w:rsidRPr="00B401FA" w:rsidRDefault="00D1672C" w:rsidP="00781960">
      <w:pPr>
        <w:pStyle w:val="Bodyafterbullets"/>
      </w:pPr>
      <w:r w:rsidRPr="00B401FA">
        <w:t>Following these instructions will help you demonstrate compliance.</w:t>
      </w:r>
    </w:p>
    <w:p w14:paraId="6C928E62" w14:textId="3B90B564" w:rsidR="00D1672C" w:rsidRPr="00B401FA" w:rsidRDefault="00D1672C" w:rsidP="00D1672C">
      <w:pPr>
        <w:pStyle w:val="Body"/>
      </w:pPr>
      <w:r w:rsidRPr="00B401FA">
        <w:br w:type="page"/>
      </w:r>
    </w:p>
    <w:p w14:paraId="7175601A" w14:textId="2860D04A" w:rsidR="00D1672C" w:rsidRPr="00B401FA" w:rsidRDefault="00B066A3" w:rsidP="00781960">
      <w:pPr>
        <w:pStyle w:val="Heading1"/>
      </w:pPr>
      <w:bookmarkStart w:id="18" w:name="_What_am_I_1"/>
      <w:bookmarkStart w:id="19" w:name="_GEAP_requirements"/>
      <w:bookmarkStart w:id="20" w:name="_What_am_I_2"/>
      <w:bookmarkStart w:id="21" w:name="_Toc196917762"/>
      <w:bookmarkEnd w:id="18"/>
      <w:bookmarkEnd w:id="19"/>
      <w:bookmarkEnd w:id="20"/>
      <w:r w:rsidRPr="00B401FA">
        <w:lastRenderedPageBreak/>
        <w:t>GEAP requirements</w:t>
      </w:r>
      <w:bookmarkEnd w:id="21"/>
    </w:p>
    <w:p w14:paraId="3EF4B34A" w14:textId="77777777" w:rsidR="00D1672C" w:rsidRPr="00B401FA" w:rsidRDefault="00D1672C" w:rsidP="00D1672C">
      <w:pPr>
        <w:pStyle w:val="Body"/>
        <w:rPr>
          <w:rStyle w:val="Strong"/>
        </w:rPr>
      </w:pPr>
      <w:r w:rsidRPr="00B401FA">
        <w:rPr>
          <w:rStyle w:val="Strong"/>
        </w:rPr>
        <w:t xml:space="preserve">Section 10 of the </w:t>
      </w:r>
      <w:r w:rsidRPr="00B401FA">
        <w:rPr>
          <w:rStyle w:val="Strong"/>
          <w:i/>
        </w:rPr>
        <w:t>Gender Equality Act 2020</w:t>
      </w:r>
      <w:r w:rsidRPr="00B401FA">
        <w:rPr>
          <w:rStyle w:val="Strong"/>
        </w:rPr>
        <w:t xml:space="preserve"> requires that:</w:t>
      </w:r>
    </w:p>
    <w:p w14:paraId="4C8F02A9" w14:textId="6C32DB71" w:rsidR="00D1672C" w:rsidRPr="00B401FA" w:rsidRDefault="00D1672C" w:rsidP="00781960">
      <w:pPr>
        <w:pStyle w:val="Body"/>
        <w:ind w:left="720"/>
      </w:pPr>
      <w:r w:rsidRPr="00B401FA">
        <w:t xml:space="preserve">(1) A </w:t>
      </w:r>
      <w:r w:rsidR="00C22242" w:rsidRPr="00B401FA">
        <w:t>duty holder</w:t>
      </w:r>
      <w:r w:rsidRPr="00B401FA">
        <w:t xml:space="preserve"> must prepare a gender equality action plan that includes the following matters—</w:t>
      </w:r>
    </w:p>
    <w:p w14:paraId="2565F300" w14:textId="77777777" w:rsidR="00D1672C" w:rsidRPr="00B401FA" w:rsidRDefault="00D1672C" w:rsidP="00781960">
      <w:pPr>
        <w:pStyle w:val="Body"/>
        <w:ind w:left="1440"/>
      </w:pPr>
      <w:r w:rsidRPr="00B401FA">
        <w:t xml:space="preserve">(a) the results of the workplace gender </w:t>
      </w:r>
      <w:proofErr w:type="gramStart"/>
      <w:r w:rsidRPr="00B401FA">
        <w:t>audit;</w:t>
      </w:r>
      <w:proofErr w:type="gramEnd"/>
    </w:p>
    <w:p w14:paraId="5328062A" w14:textId="77777777" w:rsidR="00D1672C" w:rsidRPr="00B401FA" w:rsidRDefault="00D1672C" w:rsidP="00781960">
      <w:pPr>
        <w:pStyle w:val="Body"/>
        <w:ind w:left="1440"/>
      </w:pPr>
      <w:r w:rsidRPr="00B401FA">
        <w:t xml:space="preserve">(b) strategies and measures for promoting gender equality in the workplace of the defined entity, based on the results of the workplace gender </w:t>
      </w:r>
      <w:proofErr w:type="gramStart"/>
      <w:r w:rsidRPr="00B401FA">
        <w:t>audit;</w:t>
      </w:r>
      <w:proofErr w:type="gramEnd"/>
    </w:p>
    <w:p w14:paraId="418157D1" w14:textId="77777777" w:rsidR="00D1672C" w:rsidRPr="00B401FA" w:rsidRDefault="00D1672C" w:rsidP="00781960">
      <w:pPr>
        <w:pStyle w:val="Body"/>
        <w:ind w:left="1440"/>
      </w:pPr>
      <w:r w:rsidRPr="00B401FA">
        <w:t>(c) any other prescribed matters (see below re: a prescribed matter).</w:t>
      </w:r>
    </w:p>
    <w:p w14:paraId="1A12CF9C" w14:textId="604DFC18" w:rsidR="00D1672C" w:rsidRPr="00B401FA" w:rsidRDefault="00D1672C" w:rsidP="00781960">
      <w:pPr>
        <w:pStyle w:val="Body"/>
        <w:ind w:left="720"/>
      </w:pPr>
      <w:r w:rsidRPr="00B401FA">
        <w:t xml:space="preserve">(2) In preparing a gender equality action plan, the </w:t>
      </w:r>
      <w:r w:rsidR="00775AA0" w:rsidRPr="00B401FA">
        <w:t>duty holder</w:t>
      </w:r>
      <w:r w:rsidRPr="00B401FA">
        <w:t xml:space="preserve"> must— </w:t>
      </w:r>
    </w:p>
    <w:p w14:paraId="5EB34F9D" w14:textId="77777777" w:rsidR="00D1672C" w:rsidRPr="00B401FA" w:rsidRDefault="00D1672C" w:rsidP="00781960">
      <w:pPr>
        <w:pStyle w:val="Body"/>
        <w:ind w:left="1440"/>
      </w:pPr>
      <w:r w:rsidRPr="00B401FA">
        <w:t xml:space="preserve">(a) </w:t>
      </w:r>
      <w:proofErr w:type="gramStart"/>
      <w:r w:rsidRPr="00B401FA">
        <w:t>take into account</w:t>
      </w:r>
      <w:proofErr w:type="gramEnd"/>
      <w:r w:rsidRPr="00B401FA">
        <w:t xml:space="preserve"> the gender equality principles; and</w:t>
      </w:r>
    </w:p>
    <w:p w14:paraId="20021FDD" w14:textId="77777777" w:rsidR="00D1672C" w:rsidRPr="00B401FA" w:rsidRDefault="00D1672C" w:rsidP="00781960">
      <w:pPr>
        <w:pStyle w:val="Body"/>
        <w:ind w:left="1440"/>
      </w:pPr>
      <w:r w:rsidRPr="00B401FA">
        <w:t>(b) consult with the governing body of the entity, the employees, employee representatives and any other relevant person.</w:t>
      </w:r>
    </w:p>
    <w:p w14:paraId="0C8D355C" w14:textId="18BC3E55" w:rsidR="00D1672C" w:rsidRPr="00B401FA" w:rsidRDefault="00D1672C" w:rsidP="00781960">
      <w:pPr>
        <w:pStyle w:val="Body"/>
        <w:ind w:left="720"/>
      </w:pPr>
      <w:r w:rsidRPr="00B401FA">
        <w:t xml:space="preserve">(3) A </w:t>
      </w:r>
      <w:r w:rsidR="00775AA0" w:rsidRPr="00B401FA">
        <w:t>duty holder</w:t>
      </w:r>
      <w:r w:rsidRPr="00B401FA">
        <w:t xml:space="preserve"> must ensure adequate resources are allocated to developing and implementing the gender equality action plan.</w:t>
      </w:r>
    </w:p>
    <w:p w14:paraId="5A46FABB" w14:textId="23EA52F1" w:rsidR="00A13CFB" w:rsidRPr="00B401FA" w:rsidRDefault="00A13CFB" w:rsidP="00781960">
      <w:pPr>
        <w:pStyle w:val="Bodyaftertablefigure"/>
        <w:rPr>
          <w:rStyle w:val="Strong"/>
        </w:rPr>
      </w:pPr>
      <w:r w:rsidRPr="00B401FA">
        <w:rPr>
          <w:rStyle w:val="Strong"/>
        </w:rPr>
        <w:t xml:space="preserve">In addition, </w:t>
      </w:r>
      <w:r w:rsidR="00775AA0" w:rsidRPr="00B401FA">
        <w:rPr>
          <w:rStyle w:val="Strong"/>
        </w:rPr>
        <w:t>duty holders</w:t>
      </w:r>
      <w:r w:rsidRPr="00B401FA">
        <w:rPr>
          <w:rStyle w:val="Strong"/>
        </w:rPr>
        <w:t xml:space="preserve"> must also use </w:t>
      </w:r>
      <w:hyperlink r:id="rId40" w:history="1">
        <w:r w:rsidRPr="00B401FA">
          <w:rPr>
            <w:rStyle w:val="Hyperlink"/>
            <w:rFonts w:cs="Times New Roman"/>
          </w:rPr>
          <w:t>gender pay equity principles</w:t>
        </w:r>
      </w:hyperlink>
      <w:r w:rsidRPr="00B401FA">
        <w:rPr>
          <w:rStyle w:val="Strong"/>
        </w:rPr>
        <w:t xml:space="preserve"> when they prepare their GEAP. This is set out in section </w:t>
      </w:r>
      <w:r w:rsidR="00D1672C" w:rsidRPr="00B401FA">
        <w:rPr>
          <w:rStyle w:val="Strong"/>
        </w:rPr>
        <w:t>5</w:t>
      </w:r>
      <w:proofErr w:type="gramStart"/>
      <w:r w:rsidR="00D1672C" w:rsidRPr="00B401FA">
        <w:rPr>
          <w:rStyle w:val="Strong"/>
        </w:rPr>
        <w:t>A(</w:t>
      </w:r>
      <w:proofErr w:type="gramEnd"/>
      <w:r w:rsidR="00D1672C" w:rsidRPr="00B401FA">
        <w:rPr>
          <w:rStyle w:val="Strong"/>
        </w:rPr>
        <w:t>1) of the Gender Equality Regulations 2020</w:t>
      </w:r>
      <w:r w:rsidRPr="00B401FA">
        <w:rPr>
          <w:rStyle w:val="Strong"/>
        </w:rPr>
        <w:t>.</w:t>
      </w:r>
      <w:r w:rsidR="00D1672C" w:rsidRPr="00B401FA" w:rsidDel="00A13CFB">
        <w:rPr>
          <w:rStyle w:val="Strong"/>
        </w:rPr>
        <w:t xml:space="preserve"> </w:t>
      </w:r>
    </w:p>
    <w:p w14:paraId="2044B642" w14:textId="13C4815D" w:rsidR="00D1672C" w:rsidRPr="00B401FA" w:rsidRDefault="00D1672C" w:rsidP="00D1672C">
      <w:pPr>
        <w:pStyle w:val="Body"/>
        <w:rPr>
          <w:rStyle w:val="Strong"/>
          <w:b w:val="0"/>
        </w:rPr>
      </w:pPr>
      <w:hyperlink w:anchor="_Step_4:_Consider" w:history="1">
        <w:r w:rsidRPr="00B401FA">
          <w:rPr>
            <w:rStyle w:val="Hyperlink"/>
          </w:rPr>
          <w:t>Step 4: Considering the gender equality and the gender pay equity principles, and intersectionality</w:t>
        </w:r>
      </w:hyperlink>
      <w:r w:rsidRPr="00B401FA">
        <w:rPr>
          <w:rStyle w:val="Strong"/>
          <w:b w:val="0"/>
        </w:rPr>
        <w:t xml:space="preserve"> </w:t>
      </w:r>
      <w:r w:rsidR="00A13CFB" w:rsidRPr="00B401FA">
        <w:rPr>
          <w:rStyle w:val="Strong"/>
          <w:b w:val="0"/>
          <w:bCs w:val="0"/>
        </w:rPr>
        <w:t xml:space="preserve">sets out how </w:t>
      </w:r>
      <w:r w:rsidRPr="00B401FA">
        <w:rPr>
          <w:rStyle w:val="Strong"/>
          <w:b w:val="0"/>
        </w:rPr>
        <w:t>to consider both sets of principles.</w:t>
      </w:r>
    </w:p>
    <w:p w14:paraId="788F0890" w14:textId="77777777" w:rsidR="00A13CFB" w:rsidRPr="00B401FA" w:rsidRDefault="00D1672C" w:rsidP="00D1672C">
      <w:pPr>
        <w:pStyle w:val="Body"/>
      </w:pPr>
      <w:r w:rsidRPr="00B401FA">
        <w:t xml:space="preserve">All these requirements are clearly marked in the GEAP guidance and template. </w:t>
      </w:r>
    </w:p>
    <w:p w14:paraId="0710BF6C" w14:textId="7D3BC204" w:rsidR="00D1672C" w:rsidRPr="00B401FA" w:rsidRDefault="00D1672C" w:rsidP="00D1672C">
      <w:pPr>
        <w:pStyle w:val="Body"/>
      </w:pPr>
      <w:r w:rsidRPr="00B401FA">
        <w:t xml:space="preserve">Other actions to help you develop your GEAP are marked as ‘recommended’. </w:t>
      </w:r>
    </w:p>
    <w:p w14:paraId="288C439D" w14:textId="542638A9" w:rsidR="00D1672C" w:rsidRPr="00B401FA" w:rsidRDefault="00A13CFB" w:rsidP="00D1672C">
      <w:pPr>
        <w:pStyle w:val="Body"/>
      </w:pPr>
      <w:r w:rsidRPr="00B401FA">
        <w:t>Use</w:t>
      </w:r>
      <w:r w:rsidR="00D1672C" w:rsidRPr="00B401FA">
        <w:t xml:space="preserve"> the </w:t>
      </w:r>
      <w:hyperlink r:id="rId41" w:history="1">
        <w:r w:rsidR="00D1672C" w:rsidRPr="00B401FA">
          <w:rPr>
            <w:rStyle w:val="Hyperlink"/>
            <w:rFonts w:cs="Times New Roman"/>
          </w:rPr>
          <w:t>GEAP checklist</w:t>
        </w:r>
      </w:hyperlink>
      <w:r w:rsidR="00D1672C" w:rsidRPr="00B401FA">
        <w:t xml:space="preserve"> to check you have included all the required elements.</w:t>
      </w:r>
      <w:r w:rsidR="00D1672C" w:rsidRPr="00B401FA">
        <w:rPr>
          <w:rStyle w:val="FootnoteReference"/>
        </w:rPr>
        <w:footnoteReference w:id="2"/>
      </w:r>
    </w:p>
    <w:p w14:paraId="280AAC69" w14:textId="1CBBCB89" w:rsidR="00D1672C" w:rsidRPr="00B401FA" w:rsidRDefault="00D1672C" w:rsidP="00D1672C">
      <w:pPr>
        <w:pStyle w:val="Body"/>
      </w:pPr>
      <w:r w:rsidRPr="00B401FA">
        <w:t xml:space="preserve">Your GEAP </w:t>
      </w:r>
      <w:r w:rsidR="00235250" w:rsidRPr="00B401FA">
        <w:t>will reflect the</w:t>
      </w:r>
      <w:r w:rsidRPr="00B401FA">
        <w:t xml:space="preserve"> size of your organisation and its capacity.</w:t>
      </w:r>
    </w:p>
    <w:p w14:paraId="10816429" w14:textId="77777777" w:rsidR="00750185" w:rsidRPr="00B401FA" w:rsidRDefault="00750185">
      <w:pPr>
        <w:spacing w:after="0" w:line="240" w:lineRule="auto"/>
        <w:rPr>
          <w:rFonts w:eastAsia="MS Gothic" w:cs="Arial"/>
          <w:bCs/>
          <w:color w:val="5C308D"/>
          <w:kern w:val="32"/>
          <w:sz w:val="44"/>
          <w:szCs w:val="44"/>
        </w:rPr>
      </w:pPr>
      <w:bookmarkStart w:id="22" w:name="_Changes_between_2022"/>
      <w:bookmarkEnd w:id="22"/>
      <w:r w:rsidRPr="00B401FA">
        <w:br w:type="page"/>
      </w:r>
    </w:p>
    <w:p w14:paraId="3C8511D6" w14:textId="769E1A9D" w:rsidR="00D1672C" w:rsidRPr="00B401FA" w:rsidRDefault="00B066A3" w:rsidP="00781960">
      <w:pPr>
        <w:pStyle w:val="Heading1"/>
      </w:pPr>
      <w:bookmarkStart w:id="23" w:name="_Changes_between_2022_1"/>
      <w:bookmarkStart w:id="24" w:name="_Toc196917763"/>
      <w:bookmarkEnd w:id="23"/>
      <w:r w:rsidRPr="00B401FA">
        <w:lastRenderedPageBreak/>
        <w:t>Changes</w:t>
      </w:r>
      <w:r w:rsidR="00D1672C" w:rsidRPr="00B401FA">
        <w:t xml:space="preserve"> between 2022 and 2026</w:t>
      </w:r>
      <w:bookmarkEnd w:id="24"/>
    </w:p>
    <w:p w14:paraId="580A027A" w14:textId="77777777" w:rsidR="00D1672C" w:rsidRPr="00B401FA" w:rsidRDefault="00D1672C">
      <w:pPr>
        <w:pStyle w:val="Heading2"/>
      </w:pPr>
      <w:bookmarkStart w:id="25" w:name="_Toc196917764"/>
      <w:r w:rsidRPr="00B401FA">
        <w:t>Requirements</w:t>
      </w:r>
      <w:bookmarkEnd w:id="25"/>
      <w:r w:rsidRPr="00B401FA">
        <w:t xml:space="preserve"> </w:t>
      </w:r>
    </w:p>
    <w:p w14:paraId="40CF8731" w14:textId="484E4155" w:rsidR="00366DFF" w:rsidRPr="00B401FA" w:rsidRDefault="00A81001" w:rsidP="00366DFF">
      <w:pPr>
        <w:pStyle w:val="Body"/>
      </w:pPr>
      <w:r w:rsidRPr="00B401FA">
        <w:t xml:space="preserve">Learn </w:t>
      </w:r>
      <w:r w:rsidR="009B356A" w:rsidRPr="00B401FA">
        <w:t xml:space="preserve">about </w:t>
      </w:r>
      <w:r w:rsidRPr="00B401FA">
        <w:t xml:space="preserve">changes made to </w:t>
      </w:r>
      <w:r w:rsidR="009B356A" w:rsidRPr="00B401FA">
        <w:t>the requirements since 2022</w:t>
      </w:r>
    </w:p>
    <w:p w14:paraId="7B069DE9" w14:textId="01F02001" w:rsidR="001B1180" w:rsidRPr="00B401FA" w:rsidRDefault="001B1180" w:rsidP="00781960">
      <w:pPr>
        <w:pStyle w:val="Heading3"/>
      </w:pPr>
      <w:r w:rsidRPr="00B401FA">
        <w:t xml:space="preserve">Gender </w:t>
      </w:r>
      <w:proofErr w:type="gramStart"/>
      <w:r w:rsidRPr="00B401FA">
        <w:t>pay</w:t>
      </w:r>
      <w:proofErr w:type="gramEnd"/>
      <w:r w:rsidRPr="00B401FA">
        <w:t xml:space="preserve"> equity principles </w:t>
      </w:r>
    </w:p>
    <w:p w14:paraId="3A9B797B" w14:textId="33E4FFB1" w:rsidR="00750185" w:rsidRPr="00B401FA" w:rsidRDefault="00D1672C" w:rsidP="00D1672C">
      <w:pPr>
        <w:pStyle w:val="Body"/>
      </w:pPr>
      <w:r w:rsidRPr="00B401FA">
        <w:t xml:space="preserve">The </w:t>
      </w:r>
      <w:hyperlink r:id="rId42" w:history="1">
        <w:r w:rsidRPr="00B401FA">
          <w:rPr>
            <w:rStyle w:val="Hyperlink"/>
            <w:rFonts w:cs="Times New Roman"/>
          </w:rPr>
          <w:t>gender pay equity principles</w:t>
        </w:r>
      </w:hyperlink>
      <w:r w:rsidRPr="00B401FA">
        <w:t xml:space="preserve"> are a new requirement. </w:t>
      </w:r>
    </w:p>
    <w:p w14:paraId="130DE3F4" w14:textId="63F341EC" w:rsidR="00D1672C" w:rsidRPr="00B401FA" w:rsidRDefault="00D1672C" w:rsidP="00D1672C">
      <w:pPr>
        <w:pStyle w:val="Body"/>
      </w:pPr>
      <w:r w:rsidRPr="00B401FA">
        <w:t xml:space="preserve">You must </w:t>
      </w:r>
      <w:r w:rsidR="008B7F40" w:rsidRPr="00B401FA">
        <w:t xml:space="preserve">consider </w:t>
      </w:r>
      <w:r w:rsidRPr="00B401FA">
        <w:t xml:space="preserve">the gender pay equity principles </w:t>
      </w:r>
      <w:r w:rsidR="008B7F40" w:rsidRPr="00B401FA">
        <w:t>in</w:t>
      </w:r>
      <w:r w:rsidRPr="00B401FA">
        <w:t xml:space="preserve"> your GEAP. </w:t>
      </w:r>
      <w:r w:rsidRPr="00B401FA" w:rsidDel="008B7F40">
        <w:t xml:space="preserve">This is in addition to </w:t>
      </w:r>
      <w:r w:rsidR="008B7F40" w:rsidRPr="00B401FA">
        <w:t>consider</w:t>
      </w:r>
      <w:r w:rsidR="001800E2" w:rsidRPr="00B401FA">
        <w:t>ing</w:t>
      </w:r>
      <w:r w:rsidRPr="00B401FA">
        <w:t xml:space="preserve"> the </w:t>
      </w:r>
      <w:hyperlink r:id="rId43" w:history="1">
        <w:r w:rsidRPr="00B401FA">
          <w:rPr>
            <w:rStyle w:val="Hyperlink"/>
            <w:rFonts w:cs="Times New Roman"/>
          </w:rPr>
          <w:t>gender equality principles</w:t>
        </w:r>
      </w:hyperlink>
      <w:r w:rsidR="003C5EB4" w:rsidRPr="00B401FA">
        <w:t>, which has been a requirement since 2022</w:t>
      </w:r>
      <w:r w:rsidRPr="00B401FA">
        <w:t xml:space="preserve">. </w:t>
      </w:r>
    </w:p>
    <w:p w14:paraId="2142F3F1" w14:textId="20952704" w:rsidR="001B1180" w:rsidRPr="00B401FA" w:rsidRDefault="001B1180" w:rsidP="00781960">
      <w:pPr>
        <w:pStyle w:val="Heading3"/>
      </w:pPr>
      <w:r w:rsidRPr="00B401FA">
        <w:t xml:space="preserve">Strategies and measures </w:t>
      </w:r>
    </w:p>
    <w:p w14:paraId="260F6FBD" w14:textId="77777777" w:rsidR="00750185" w:rsidRPr="00B401FA" w:rsidRDefault="00D1672C" w:rsidP="00D1672C">
      <w:pPr>
        <w:pStyle w:val="Body"/>
      </w:pPr>
      <w:r w:rsidRPr="00B401FA">
        <w:t xml:space="preserve">Strategies and measures are more clearly defined and separated. </w:t>
      </w:r>
    </w:p>
    <w:p w14:paraId="2ED4A958" w14:textId="5483A6DF" w:rsidR="008B7F40" w:rsidRPr="00B401FA" w:rsidRDefault="00750185" w:rsidP="00D1672C">
      <w:pPr>
        <w:pStyle w:val="Body"/>
      </w:pPr>
      <w:r w:rsidRPr="00B401FA">
        <w:t>The Act uses</w:t>
      </w:r>
      <w:r w:rsidR="00D1672C" w:rsidRPr="00B401FA">
        <w:t xml:space="preserve"> the term ‘</w:t>
      </w:r>
      <w:proofErr w:type="gramStart"/>
      <w:r w:rsidR="00D1672C" w:rsidRPr="00B401FA">
        <w:t>strategies’</w:t>
      </w:r>
      <w:proofErr w:type="gramEnd"/>
      <w:r w:rsidR="00D1672C" w:rsidRPr="00B401FA">
        <w:t xml:space="preserve">. </w:t>
      </w:r>
      <w:r w:rsidR="008B7F40" w:rsidRPr="00B401FA">
        <w:t>S</w:t>
      </w:r>
      <w:r w:rsidR="00D1672C" w:rsidRPr="00B401FA">
        <w:t xml:space="preserve">trategies </w:t>
      </w:r>
      <w:r w:rsidR="008B7F40" w:rsidRPr="00B401FA">
        <w:t xml:space="preserve">are </w:t>
      </w:r>
      <w:r w:rsidR="00D1672C" w:rsidRPr="00B401FA">
        <w:t>action</w:t>
      </w:r>
      <w:r w:rsidR="008B7F40" w:rsidRPr="00B401FA">
        <w:t>s that you undertake</w:t>
      </w:r>
      <w:r w:rsidR="00D1672C" w:rsidRPr="00B401FA">
        <w:t xml:space="preserve">. </w:t>
      </w:r>
    </w:p>
    <w:p w14:paraId="76D0C57E" w14:textId="71D02DB8" w:rsidR="008B7F40" w:rsidRPr="00B401FA" w:rsidRDefault="00D1672C" w:rsidP="00D1672C">
      <w:pPr>
        <w:pStyle w:val="Body"/>
      </w:pPr>
      <w:r w:rsidRPr="00B401FA">
        <w:t xml:space="preserve">Measures are the metrics </w:t>
      </w:r>
      <w:r w:rsidRPr="00B401FA" w:rsidDel="008B7F40">
        <w:t xml:space="preserve">you </w:t>
      </w:r>
      <w:r w:rsidRPr="00B401FA">
        <w:t xml:space="preserve">use to </w:t>
      </w:r>
      <w:r w:rsidRPr="00B401FA" w:rsidDel="008B7F40">
        <w:t xml:space="preserve">assess </w:t>
      </w:r>
      <w:r w:rsidR="008B7F40" w:rsidRPr="00B401FA">
        <w:t>whether your</w:t>
      </w:r>
      <w:r w:rsidRPr="00B401FA">
        <w:t xml:space="preserve"> strategies</w:t>
      </w:r>
      <w:r w:rsidR="008B7F40" w:rsidRPr="00B401FA">
        <w:t xml:space="preserve"> work</w:t>
      </w:r>
      <w:r w:rsidRPr="00B401FA">
        <w:t xml:space="preserve">. </w:t>
      </w:r>
    </w:p>
    <w:p w14:paraId="16EED51F" w14:textId="55450E33" w:rsidR="00D1672C" w:rsidRPr="00B401FA" w:rsidRDefault="00D1672C" w:rsidP="00D1672C">
      <w:pPr>
        <w:pStyle w:val="Body"/>
      </w:pPr>
      <w:hyperlink w:anchor="_Step_6:_Developing" w:history="1">
        <w:r w:rsidRPr="00B401FA">
          <w:rPr>
            <w:rStyle w:val="Hyperlink"/>
          </w:rPr>
          <w:t>Step 6: Developing your strategies and measures</w:t>
        </w:r>
      </w:hyperlink>
      <w:r w:rsidRPr="00B401FA">
        <w:t xml:space="preserve"> </w:t>
      </w:r>
      <w:r w:rsidR="008B7F40" w:rsidRPr="00B401FA">
        <w:t>sets out</w:t>
      </w:r>
      <w:r w:rsidRPr="00B401FA">
        <w:t xml:space="preserve"> guidance on both.</w:t>
      </w:r>
    </w:p>
    <w:p w14:paraId="6DD2099D" w14:textId="0FC1E959" w:rsidR="000E0957" w:rsidRPr="00B401FA" w:rsidRDefault="000E0957" w:rsidP="00781960">
      <w:pPr>
        <w:pStyle w:val="Heading3"/>
      </w:pPr>
      <w:r w:rsidRPr="00B401FA">
        <w:t>Supporting documents</w:t>
      </w:r>
    </w:p>
    <w:p w14:paraId="6372B2B1" w14:textId="27085AF1" w:rsidR="00D1672C" w:rsidRPr="00B401FA" w:rsidRDefault="008B7F40" w:rsidP="00D1672C">
      <w:pPr>
        <w:pStyle w:val="Body"/>
      </w:pPr>
      <w:r w:rsidRPr="00B401FA">
        <w:t>We will not accept s</w:t>
      </w:r>
      <w:r w:rsidR="00D1672C" w:rsidRPr="00B401FA">
        <w:t xml:space="preserve">upporting documents in 2026. </w:t>
      </w:r>
      <w:r w:rsidRPr="00B401FA">
        <w:t>Include al</w:t>
      </w:r>
      <w:r w:rsidR="00D1672C" w:rsidRPr="00B401FA">
        <w:t xml:space="preserve">l required information </w:t>
      </w:r>
      <w:r w:rsidR="007249C2" w:rsidRPr="00B401FA">
        <w:t xml:space="preserve">in </w:t>
      </w:r>
      <w:r w:rsidR="00D1672C" w:rsidRPr="00B401FA">
        <w:t>your GEAP.</w:t>
      </w:r>
    </w:p>
    <w:p w14:paraId="0EE36000" w14:textId="538E4823" w:rsidR="000E0957" w:rsidRPr="00B401FA" w:rsidRDefault="000E0957" w:rsidP="00781960">
      <w:pPr>
        <w:pStyle w:val="Heading3"/>
      </w:pPr>
      <w:r w:rsidRPr="00B401FA">
        <w:t xml:space="preserve">Attestation </w:t>
      </w:r>
    </w:p>
    <w:p w14:paraId="698BEDDA" w14:textId="06959623" w:rsidR="008B7F40" w:rsidRPr="00B401FA" w:rsidRDefault="00D1672C" w:rsidP="00D1672C">
      <w:pPr>
        <w:pStyle w:val="Body"/>
      </w:pPr>
      <w:r w:rsidRPr="00B401FA">
        <w:t>Your head of organisation (CEO or equivalent) must attest they have approved the GEAP</w:t>
      </w:r>
      <w:r w:rsidR="008B7F40" w:rsidRPr="00B401FA">
        <w:t xml:space="preserve">. </w:t>
      </w:r>
    </w:p>
    <w:p w14:paraId="423E257D" w14:textId="2051127E" w:rsidR="00D1672C" w:rsidRPr="00B401FA" w:rsidRDefault="008B7F40" w:rsidP="00D1672C">
      <w:pPr>
        <w:pStyle w:val="Body"/>
      </w:pPr>
      <w:r w:rsidRPr="00B401FA">
        <w:t xml:space="preserve">They must also attest that your organisation will provide adequate resources to implement the GEAP. </w:t>
      </w:r>
    </w:p>
    <w:p w14:paraId="6531098B" w14:textId="77777777" w:rsidR="00D1672C" w:rsidRPr="00B401FA" w:rsidRDefault="00D1672C" w:rsidP="00D1672C">
      <w:pPr>
        <w:pStyle w:val="Body"/>
      </w:pPr>
      <w:r w:rsidRPr="00B401FA">
        <w:t>All other GEAP requirements are the same as 2022.</w:t>
      </w:r>
    </w:p>
    <w:p w14:paraId="2548113C" w14:textId="75A793F5" w:rsidR="00D1672C" w:rsidRPr="00B401FA" w:rsidRDefault="00D1672C" w:rsidP="00781960">
      <w:pPr>
        <w:pStyle w:val="Heading2"/>
      </w:pPr>
      <w:bookmarkStart w:id="26" w:name="_Toc196917765"/>
      <w:r w:rsidRPr="00B401FA">
        <w:t>Improvements</w:t>
      </w:r>
      <w:bookmarkEnd w:id="26"/>
    </w:p>
    <w:p w14:paraId="49A5DBF5" w14:textId="4EB29F82" w:rsidR="008B7F40" w:rsidRPr="00B401FA" w:rsidRDefault="008B7F40" w:rsidP="00D1672C">
      <w:pPr>
        <w:pStyle w:val="Body"/>
      </w:pPr>
      <w:r w:rsidRPr="00B401FA">
        <w:t>We have made o</w:t>
      </w:r>
      <w:r w:rsidR="00D1672C" w:rsidRPr="00B401FA">
        <w:t xml:space="preserve">ther changes to better support you. </w:t>
      </w:r>
    </w:p>
    <w:p w14:paraId="4320335A" w14:textId="6EC0555E" w:rsidR="008B7F40" w:rsidRPr="00B401FA" w:rsidRDefault="008B7F40" w:rsidP="00D1672C">
      <w:pPr>
        <w:pStyle w:val="Body"/>
      </w:pPr>
      <w:r w:rsidRPr="00B401FA">
        <w:t>T</w:t>
      </w:r>
      <w:r w:rsidR="00D1672C" w:rsidRPr="00B401FA">
        <w:t>hese are not required</w:t>
      </w:r>
      <w:r w:rsidRPr="00B401FA">
        <w:t>. However</w:t>
      </w:r>
      <w:r w:rsidR="00D1672C" w:rsidRPr="00B401FA" w:rsidDel="008B7F40">
        <w:t>,</w:t>
      </w:r>
      <w:r w:rsidR="00D1672C" w:rsidRPr="00B401FA">
        <w:t xml:space="preserve"> they </w:t>
      </w:r>
      <w:r w:rsidRPr="00B401FA">
        <w:t>will</w:t>
      </w:r>
      <w:r w:rsidR="00D1672C" w:rsidRPr="00B401FA">
        <w:t xml:space="preserve"> help you to develop your GEAP. </w:t>
      </w:r>
    </w:p>
    <w:p w14:paraId="1198059D" w14:textId="2A36CBEE" w:rsidR="003C30D5" w:rsidRPr="00B401FA" w:rsidRDefault="00D1672C" w:rsidP="00781960">
      <w:pPr>
        <w:pStyle w:val="Heading3"/>
      </w:pPr>
      <w:r w:rsidRPr="00B401FA" w:rsidDel="008B7F40">
        <w:t xml:space="preserve">Comprehensive </w:t>
      </w:r>
      <w:r w:rsidRPr="00B401FA">
        <w:t>GEAP guidance</w:t>
      </w:r>
      <w:r w:rsidRPr="00B401FA">
        <w:rPr>
          <w:bCs w:val="0"/>
        </w:rPr>
        <w:t xml:space="preserve"> and additional </w:t>
      </w:r>
      <w:r w:rsidRPr="00B401FA">
        <w:t xml:space="preserve">how-to guides </w:t>
      </w:r>
    </w:p>
    <w:p w14:paraId="104FAFB1" w14:textId="6905AEE8" w:rsidR="003C30D5" w:rsidRPr="00B401FA" w:rsidRDefault="00D1672C" w:rsidP="003C30D5">
      <w:pPr>
        <w:pStyle w:val="Body"/>
      </w:pPr>
      <w:r w:rsidRPr="00B401FA">
        <w:t xml:space="preserve">You can use all or parts of the guidance </w:t>
      </w:r>
      <w:proofErr w:type="gramStart"/>
      <w:r w:rsidRPr="00B401FA">
        <w:t>where</w:t>
      </w:r>
      <w:proofErr w:type="gramEnd"/>
      <w:r w:rsidRPr="00B401FA">
        <w:t xml:space="preserve"> useful and feasible. </w:t>
      </w:r>
    </w:p>
    <w:p w14:paraId="1E9F496B" w14:textId="3F48D5EF" w:rsidR="003C30D5" w:rsidRPr="00B401FA" w:rsidRDefault="00D1672C" w:rsidP="00781960">
      <w:pPr>
        <w:pStyle w:val="Body"/>
      </w:pPr>
      <w:r w:rsidRPr="00B401FA">
        <w:t>The</w:t>
      </w:r>
      <w:r w:rsidR="008B7F40" w:rsidRPr="00B401FA">
        <w:t xml:space="preserve"> guidance steps you</w:t>
      </w:r>
      <w:r w:rsidRPr="00B401FA" w:rsidDel="008B7F40">
        <w:t xml:space="preserve"> </w:t>
      </w:r>
      <w:r w:rsidRPr="00B401FA">
        <w:t>through a suggested approach to developing your GEAP</w:t>
      </w:r>
      <w:r w:rsidR="00B87A83" w:rsidRPr="00B401FA">
        <w:t>.</w:t>
      </w:r>
      <w:r w:rsidR="003C30D5" w:rsidRPr="00B401FA">
        <w:t xml:space="preserve"> </w:t>
      </w:r>
    </w:p>
    <w:p w14:paraId="4024D9AF" w14:textId="2A291FDF" w:rsidR="003C30D5" w:rsidRPr="00B401FA" w:rsidRDefault="00D1672C" w:rsidP="00781960">
      <w:pPr>
        <w:pStyle w:val="Heading3"/>
      </w:pPr>
      <w:r w:rsidRPr="00B401FA">
        <w:t>GEAP template</w:t>
      </w:r>
    </w:p>
    <w:p w14:paraId="341901C3" w14:textId="033DC341" w:rsidR="003C30D5" w:rsidRPr="00B401FA" w:rsidRDefault="008B7F40" w:rsidP="003C30D5">
      <w:pPr>
        <w:pStyle w:val="Body"/>
      </w:pPr>
      <w:r w:rsidRPr="00B401FA">
        <w:t>We strongly recommend you use</w:t>
      </w:r>
      <w:r w:rsidR="00D1672C" w:rsidRPr="00B401FA">
        <w:t xml:space="preserve"> the </w:t>
      </w:r>
      <w:hyperlink r:id="rId44" w:history="1">
        <w:r w:rsidR="00D1672C" w:rsidRPr="00B401FA">
          <w:rPr>
            <w:rStyle w:val="Hyperlink"/>
            <w:rFonts w:cs="Times New Roman"/>
          </w:rPr>
          <w:t>template</w:t>
        </w:r>
      </w:hyperlink>
      <w:r w:rsidRPr="00B401FA">
        <w:t xml:space="preserve">. It follows the steps of the GEAP guidance. Using it will help reduce inefficiencies. </w:t>
      </w:r>
      <w:r w:rsidR="00D1672C" w:rsidRPr="00B401FA">
        <w:t xml:space="preserve"> </w:t>
      </w:r>
    </w:p>
    <w:p w14:paraId="505737AE" w14:textId="05B83ABF" w:rsidR="003C30D5" w:rsidRPr="00B401FA" w:rsidRDefault="003C30D5" w:rsidP="00781960">
      <w:pPr>
        <w:pStyle w:val="Heading3"/>
      </w:pPr>
      <w:r w:rsidRPr="00B401FA">
        <w:lastRenderedPageBreak/>
        <w:t>Performance measures</w:t>
      </w:r>
    </w:p>
    <w:p w14:paraId="7C5E4D82" w14:textId="505ECC3F" w:rsidR="003C30D5" w:rsidRPr="00B401FA" w:rsidRDefault="003C30D5" w:rsidP="003C30D5">
      <w:pPr>
        <w:pStyle w:val="Body"/>
      </w:pPr>
      <w:r w:rsidRPr="00B401FA">
        <w:t>The</w:t>
      </w:r>
      <w:r w:rsidR="00D1672C" w:rsidRPr="00B401FA">
        <w:t xml:space="preserve"> </w:t>
      </w:r>
      <w:hyperlink r:id="rId45" w:history="1">
        <w:r w:rsidR="002D3A99" w:rsidRPr="00B401FA">
          <w:rPr>
            <w:rStyle w:val="Hyperlink"/>
            <w:rFonts w:cs="Times New Roman"/>
          </w:rPr>
          <w:t xml:space="preserve">performance </w:t>
        </w:r>
        <w:r w:rsidR="00D1672C" w:rsidRPr="00B401FA">
          <w:rPr>
            <w:rStyle w:val="Hyperlink"/>
            <w:rFonts w:cs="Times New Roman"/>
          </w:rPr>
          <w:t>measures</w:t>
        </w:r>
      </w:hyperlink>
      <w:r w:rsidRPr="00B401FA">
        <w:rPr>
          <w:b/>
        </w:rPr>
        <w:t xml:space="preserve"> </w:t>
      </w:r>
      <w:r w:rsidRPr="00B401FA">
        <w:rPr>
          <w:bCs/>
        </w:rPr>
        <w:t>are new</w:t>
      </w:r>
      <w:r w:rsidR="00D1672C" w:rsidRPr="00B401FA">
        <w:rPr>
          <w:bCs/>
        </w:rPr>
        <w:t>.</w:t>
      </w:r>
      <w:r w:rsidR="00D1672C" w:rsidRPr="00B401FA">
        <w:t xml:space="preserve"> </w:t>
      </w:r>
    </w:p>
    <w:p w14:paraId="4DEE3B63" w14:textId="03125E5F" w:rsidR="003C30D5" w:rsidRPr="00B401FA" w:rsidRDefault="003C30D5" w:rsidP="003C30D5">
      <w:pPr>
        <w:pStyle w:val="Body"/>
      </w:pPr>
      <w:r w:rsidRPr="00B401FA">
        <w:t xml:space="preserve">They </w:t>
      </w:r>
      <w:r w:rsidR="00D1672C" w:rsidRPr="00B401FA">
        <w:t xml:space="preserve">help you understand your progress against each indicator. </w:t>
      </w:r>
    </w:p>
    <w:p w14:paraId="61A683DD" w14:textId="0EE5757A" w:rsidR="003C30D5" w:rsidRPr="00B401FA" w:rsidRDefault="00D1672C" w:rsidP="003C30D5">
      <w:pPr>
        <w:pStyle w:val="Body"/>
      </w:pPr>
      <w:r w:rsidRPr="00B401FA">
        <w:t>The measures are practical</w:t>
      </w:r>
      <w:r w:rsidR="008B7F40" w:rsidRPr="00B401FA">
        <w:t>.</w:t>
      </w:r>
      <w:r w:rsidRPr="00B401FA">
        <w:t xml:space="preserve"> </w:t>
      </w:r>
      <w:r w:rsidR="008B7F40" w:rsidRPr="00B401FA">
        <w:t xml:space="preserve">They </w:t>
      </w:r>
      <w:r w:rsidRPr="00B401FA">
        <w:t xml:space="preserve">provide a benchmark to </w:t>
      </w:r>
      <w:r w:rsidR="008B7F40" w:rsidRPr="00B401FA">
        <w:t xml:space="preserve">measure </w:t>
      </w:r>
      <w:r w:rsidRPr="00B401FA">
        <w:t xml:space="preserve">change. </w:t>
      </w:r>
    </w:p>
    <w:p w14:paraId="79D9B0E2" w14:textId="716104FD" w:rsidR="003C30D5" w:rsidRPr="00B401FA" w:rsidRDefault="008B7F40" w:rsidP="003C30D5">
      <w:pPr>
        <w:pStyle w:val="Body"/>
      </w:pPr>
      <w:r w:rsidRPr="00B401FA">
        <w:t xml:space="preserve">We strongly encourage you to use </w:t>
      </w:r>
      <w:r w:rsidR="00D1672C" w:rsidRPr="00B401FA">
        <w:t xml:space="preserve">these measures. </w:t>
      </w:r>
    </w:p>
    <w:p w14:paraId="4981AB4B" w14:textId="7CF9CB40" w:rsidR="00D1672C" w:rsidRPr="00B401FA" w:rsidRDefault="007665EB" w:rsidP="00D1672C">
      <w:pPr>
        <w:pStyle w:val="Body"/>
      </w:pPr>
      <w:r w:rsidRPr="00B401FA">
        <w:t xml:space="preserve">Refer to </w:t>
      </w:r>
      <w:hyperlink w:anchor="_6.2_Setting_measures" w:history="1">
        <w:r w:rsidR="008B7F40" w:rsidRPr="00B401FA">
          <w:rPr>
            <w:rStyle w:val="Hyperlink"/>
            <w:rFonts w:cs="Times New Roman"/>
          </w:rPr>
          <w:t xml:space="preserve">Step </w:t>
        </w:r>
        <w:r w:rsidR="00D1672C" w:rsidRPr="00B401FA">
          <w:rPr>
            <w:rStyle w:val="Hyperlink"/>
            <w:rFonts w:cs="Times New Roman"/>
          </w:rPr>
          <w:t>6.2</w:t>
        </w:r>
        <w:r w:rsidR="008B7F40" w:rsidRPr="00B401FA">
          <w:rPr>
            <w:rStyle w:val="Hyperlink"/>
            <w:rFonts w:cs="Times New Roman"/>
          </w:rPr>
          <w:t xml:space="preserve">: </w:t>
        </w:r>
        <w:r w:rsidR="00D1672C" w:rsidRPr="00B401FA">
          <w:rPr>
            <w:rStyle w:val="Hyperlink"/>
            <w:rFonts w:cs="Times New Roman"/>
          </w:rPr>
          <w:t xml:space="preserve">Setting measures for </w:t>
        </w:r>
        <w:r w:rsidR="008B7F40" w:rsidRPr="00B401FA">
          <w:rPr>
            <w:rStyle w:val="Hyperlink"/>
            <w:rFonts w:cs="Times New Roman"/>
          </w:rPr>
          <w:t>more about setting and using measures</w:t>
        </w:r>
        <w:r w:rsidR="00D1672C" w:rsidRPr="00B401FA">
          <w:rPr>
            <w:rStyle w:val="Hyperlink"/>
            <w:rFonts w:cs="Times New Roman"/>
          </w:rPr>
          <w:t>.</w:t>
        </w:r>
      </w:hyperlink>
    </w:p>
    <w:p w14:paraId="0E954047" w14:textId="185FFCF8" w:rsidR="00D1672C" w:rsidRPr="00B401FA" w:rsidRDefault="00D1672C" w:rsidP="00781960">
      <w:pPr>
        <w:pStyle w:val="Heading1"/>
      </w:pPr>
      <w:bookmarkStart w:id="27" w:name="_Toc196917766"/>
      <w:r w:rsidRPr="00B401FA">
        <w:t>Key dates</w:t>
      </w:r>
      <w:bookmarkEnd w:id="27"/>
    </w:p>
    <w:p w14:paraId="49CC2F39" w14:textId="77777777" w:rsidR="00217750" w:rsidRPr="00B401FA" w:rsidRDefault="00217750" w:rsidP="00217750">
      <w:pPr>
        <w:pStyle w:val="Figurecaption"/>
      </w:pPr>
      <w:r w:rsidRPr="00B401FA">
        <w:t xml:space="preserve">Figure </w:t>
      </w:r>
      <w:r w:rsidRPr="00B401FA">
        <w:fldChar w:fldCharType="begin"/>
      </w:r>
      <w:r w:rsidRPr="00B401FA">
        <w:instrText xml:space="preserve"> SEQ Figure \* ARABIC </w:instrText>
      </w:r>
      <w:r w:rsidRPr="00B401FA">
        <w:fldChar w:fldCharType="separate"/>
      </w:r>
      <w:r w:rsidRPr="00B401FA">
        <w:t>1</w:t>
      </w:r>
      <w:r w:rsidRPr="00B401FA">
        <w:fldChar w:fldCharType="end"/>
      </w:r>
      <w:r w:rsidRPr="00B401FA">
        <w:t>: GEAP timelines</w:t>
      </w:r>
    </w:p>
    <w:p w14:paraId="0F58322D" w14:textId="77777777" w:rsidR="00B01FE9" w:rsidRPr="00B401FA" w:rsidRDefault="00243178" w:rsidP="00B01FE9">
      <w:pPr>
        <w:pStyle w:val="Body"/>
        <w:keepNext/>
      </w:pPr>
      <w:r w:rsidRPr="00B401FA">
        <w:rPr>
          <w:noProof/>
        </w:rPr>
        <w:drawing>
          <wp:inline distT="0" distB="0" distL="0" distR="0" wp14:anchorId="652CE9F5" wp14:editId="0D6C3220">
            <wp:extent cx="6418536" cy="1981200"/>
            <wp:effectExtent l="0" t="0" r="0" b="0"/>
            <wp:docPr id="3" name="Picture 3" descr="Timeline showing that the 2022-2026 GEAP is implemented from 2026 to 2026, and the 2026-2030 GEAP is submitted on 1 May 2026 and implemented 2026-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 showing that the 2022-2026 GEAP is implemented from 2026 to 2026, and the 2026-2030 GEAP is submitted on 1 May 2026 and implemented 2026-20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25593" cy="1983378"/>
                    </a:xfrm>
                    <a:prstGeom prst="rect">
                      <a:avLst/>
                    </a:prstGeom>
                    <a:noFill/>
                    <a:ln>
                      <a:noFill/>
                    </a:ln>
                  </pic:spPr>
                </pic:pic>
              </a:graphicData>
            </a:graphic>
          </wp:inline>
        </w:drawing>
      </w:r>
    </w:p>
    <w:p w14:paraId="26381186" w14:textId="32A8111B" w:rsidR="00243178" w:rsidRPr="00B401FA" w:rsidRDefault="00243178" w:rsidP="00243178">
      <w:pPr>
        <w:pStyle w:val="Body"/>
        <w:rPr>
          <w:bCs/>
        </w:rPr>
      </w:pPr>
      <w:r w:rsidRPr="00B401FA">
        <w:rPr>
          <w:bCs/>
        </w:rPr>
        <w:t xml:space="preserve">*Note that your GEAP must be </w:t>
      </w:r>
      <w:r w:rsidR="00D92471" w:rsidRPr="00B401FA">
        <w:rPr>
          <w:bCs/>
        </w:rPr>
        <w:t xml:space="preserve">a </w:t>
      </w:r>
      <w:r w:rsidRPr="00B401FA">
        <w:rPr>
          <w:bCs/>
        </w:rPr>
        <w:t>4-year plan, starting from 2026. Exact dates and inclusive year</w:t>
      </w:r>
      <w:r w:rsidR="00071555" w:rsidRPr="00B401FA">
        <w:rPr>
          <w:bCs/>
        </w:rPr>
        <w:t>s</w:t>
      </w:r>
      <w:r w:rsidRPr="00B401FA">
        <w:rPr>
          <w:bCs/>
        </w:rPr>
        <w:t xml:space="preserve"> at discretion of duty holders (e.g. 2026-30 or 2026-29</w:t>
      </w:r>
      <w:r w:rsidR="00071555" w:rsidRPr="00B401FA">
        <w:rPr>
          <w:bCs/>
        </w:rPr>
        <w:t xml:space="preserve"> inclusive</w:t>
      </w:r>
      <w:r w:rsidRPr="00B401FA">
        <w:rPr>
          <w:bCs/>
        </w:rPr>
        <w:t>).</w:t>
      </w:r>
    </w:p>
    <w:p w14:paraId="2A210039" w14:textId="77777777" w:rsidR="00243178" w:rsidRPr="00B401FA" w:rsidRDefault="00243178" w:rsidP="00D1672C">
      <w:pPr>
        <w:pStyle w:val="Body"/>
        <w:rPr>
          <w:b/>
        </w:rPr>
      </w:pPr>
    </w:p>
    <w:p w14:paraId="0ADF6E98" w14:textId="77777777" w:rsidR="008B7F40" w:rsidRPr="00B401FA" w:rsidRDefault="00D1672C" w:rsidP="00D1672C">
      <w:pPr>
        <w:pStyle w:val="Body"/>
        <w:rPr>
          <w:b/>
        </w:rPr>
      </w:pPr>
      <w:r w:rsidRPr="00B401FA">
        <w:rPr>
          <w:b/>
        </w:rPr>
        <w:t>You must submit your GEAP by 1 May 2026</w:t>
      </w:r>
      <w:r w:rsidR="008B7F40" w:rsidRPr="00B401FA">
        <w:rPr>
          <w:b/>
        </w:rPr>
        <w:t xml:space="preserve">. </w:t>
      </w:r>
    </w:p>
    <w:p w14:paraId="5FA89B56" w14:textId="5488A43C" w:rsidR="008B7F40" w:rsidRPr="00B401FA" w:rsidRDefault="008B7F40" w:rsidP="00D1672C">
      <w:pPr>
        <w:pStyle w:val="Body"/>
      </w:pPr>
      <w:r w:rsidRPr="00B401FA">
        <w:t xml:space="preserve">Submit your GEAP using </w:t>
      </w:r>
      <w:r w:rsidR="00D1672C" w:rsidRPr="00B401FA">
        <w:t xml:space="preserve">the Commissioner’s </w:t>
      </w:r>
      <w:hyperlink r:id="rId47" w:history="1">
        <w:r w:rsidR="00D1672C" w:rsidRPr="00B401FA">
          <w:rPr>
            <w:rStyle w:val="Hyperlink"/>
            <w:rFonts w:cs="Times New Roman"/>
          </w:rPr>
          <w:t>reporting platform.</w:t>
        </w:r>
      </w:hyperlink>
      <w:r w:rsidR="00D1672C" w:rsidRPr="00B401FA">
        <w:t xml:space="preserve"> </w:t>
      </w:r>
    </w:p>
    <w:p w14:paraId="04BCA79A" w14:textId="77777777" w:rsidR="008B7F40" w:rsidRPr="00B401FA" w:rsidRDefault="00D1672C" w:rsidP="00D1672C">
      <w:pPr>
        <w:pStyle w:val="Body"/>
      </w:pPr>
      <w:r w:rsidRPr="00B401FA">
        <w:t xml:space="preserve">Your progress report is due at the same time. </w:t>
      </w:r>
    </w:p>
    <w:p w14:paraId="4BE21ED3" w14:textId="68F246A3" w:rsidR="00F80BC0" w:rsidRPr="00B401FA" w:rsidRDefault="00D1672C" w:rsidP="00D1672C">
      <w:pPr>
        <w:pStyle w:val="Body"/>
      </w:pPr>
      <w:r w:rsidRPr="00B401FA">
        <w:t xml:space="preserve">You can submit either </w:t>
      </w:r>
      <w:r w:rsidR="00F80BC0" w:rsidRPr="00B401FA">
        <w:t xml:space="preserve">document </w:t>
      </w:r>
      <w:r w:rsidRPr="00B401FA">
        <w:t xml:space="preserve">before this date. </w:t>
      </w:r>
    </w:p>
    <w:p w14:paraId="0ECFAA14" w14:textId="20C2254D" w:rsidR="00D1672C" w:rsidRPr="00B401FA" w:rsidRDefault="00D1672C" w:rsidP="00D1672C">
      <w:pPr>
        <w:pStyle w:val="Body"/>
      </w:pPr>
      <w:r w:rsidRPr="00B401FA">
        <w:t xml:space="preserve">Visit the </w:t>
      </w:r>
      <w:r w:rsidR="000E4161" w:rsidRPr="00B401FA">
        <w:t xml:space="preserve">2026 </w:t>
      </w:r>
      <w:hyperlink r:id="rId48" w:history="1">
        <w:r w:rsidRPr="00B401FA">
          <w:rPr>
            <w:rStyle w:val="Hyperlink"/>
            <w:rFonts w:cs="Times New Roman"/>
          </w:rPr>
          <w:t>progress report guidance</w:t>
        </w:r>
      </w:hyperlink>
      <w:r w:rsidR="000E4161" w:rsidRPr="00B401FA">
        <w:t xml:space="preserve"> </w:t>
      </w:r>
      <w:r w:rsidRPr="00B401FA" w:rsidDel="00F80BC0">
        <w:t xml:space="preserve">for </w:t>
      </w:r>
      <w:r w:rsidR="00F80BC0" w:rsidRPr="00B401FA">
        <w:t>more information about</w:t>
      </w:r>
      <w:r w:rsidRPr="00B401FA" w:rsidDel="00F80BC0">
        <w:t xml:space="preserve"> </w:t>
      </w:r>
      <w:r w:rsidRPr="00B401FA">
        <w:t>progress reporting.</w:t>
      </w:r>
    </w:p>
    <w:p w14:paraId="4FBC8347" w14:textId="77777777" w:rsidR="00D1672C" w:rsidRPr="00B401FA" w:rsidRDefault="00D1672C" w:rsidP="00D1672C">
      <w:pPr>
        <w:pStyle w:val="Body"/>
      </w:pPr>
      <w:r w:rsidRPr="00B401FA">
        <w:t>This timeline suggests when to complete each step to meet your reporting obligations:</w:t>
      </w:r>
    </w:p>
    <w:p w14:paraId="0E05159C" w14:textId="26CC9954" w:rsidR="00D1672C" w:rsidRPr="00B401FA" w:rsidRDefault="00D1672C" w:rsidP="00781960">
      <w:pPr>
        <w:pStyle w:val="Bullet1"/>
      </w:pPr>
      <w:r w:rsidRPr="00B401FA">
        <w:rPr>
          <w:b/>
          <w:bCs/>
        </w:rPr>
        <w:t>May 2025</w:t>
      </w:r>
      <w:r w:rsidR="00F80BC0" w:rsidRPr="00B401FA">
        <w:rPr>
          <w:b/>
          <w:bCs/>
        </w:rPr>
        <w:t xml:space="preserve"> </w:t>
      </w:r>
      <w:r w:rsidR="00F80BC0" w:rsidRPr="00B401FA">
        <w:t>–</w:t>
      </w:r>
      <w:r w:rsidRPr="00B401FA">
        <w:rPr>
          <w:rFonts w:ascii="Cambria" w:hAnsi="Cambria" w:cs="Cambria"/>
        </w:rPr>
        <w:t> </w:t>
      </w:r>
      <w:r w:rsidRPr="00B401FA">
        <w:t>review</w:t>
      </w:r>
      <w:r w:rsidRPr="00B401FA" w:rsidDel="00F80BC0">
        <w:t xml:space="preserve"> </w:t>
      </w:r>
      <w:r w:rsidRPr="00B401FA">
        <w:t>guidance for your obligations (</w:t>
      </w:r>
      <w:hyperlink r:id="rId49" w:history="1">
        <w:r w:rsidRPr="00B401FA">
          <w:rPr>
            <w:rStyle w:val="Hyperlink"/>
            <w:rFonts w:cs="Arial"/>
          </w:rPr>
          <w:t>audit,</w:t>
        </w:r>
      </w:hyperlink>
      <w:r w:rsidRPr="00B401FA">
        <w:t xml:space="preserve"> </w:t>
      </w:r>
      <w:hyperlink r:id="rId50" w:history="1">
        <w:r w:rsidRPr="00B401FA">
          <w:rPr>
            <w:rStyle w:val="Hyperlink"/>
            <w:rFonts w:cs="Arial"/>
          </w:rPr>
          <w:t>progress report</w:t>
        </w:r>
      </w:hyperlink>
      <w:r w:rsidRPr="00B401FA">
        <w:t>, GEAP)</w:t>
      </w:r>
      <w:r w:rsidRPr="00B401FA">
        <w:rPr>
          <w:rStyle w:val="FootnoteReference"/>
        </w:rPr>
        <w:footnoteReference w:id="3"/>
      </w:r>
      <w:r w:rsidRPr="00B401FA">
        <w:t xml:space="preserve"> and prepare for reporting</w:t>
      </w:r>
    </w:p>
    <w:p w14:paraId="741ABAD7" w14:textId="7E231A92" w:rsidR="00D1672C" w:rsidRPr="00B401FA" w:rsidRDefault="00D1672C" w:rsidP="00781960">
      <w:pPr>
        <w:pStyle w:val="Bullet1"/>
      </w:pPr>
      <w:r w:rsidRPr="00B401FA">
        <w:rPr>
          <w:b/>
        </w:rPr>
        <w:t>June 2025</w:t>
      </w:r>
      <w:r w:rsidR="00F80BC0" w:rsidRPr="00B401FA">
        <w:rPr>
          <w:rFonts w:ascii="Cambria" w:hAnsi="Cambria" w:cs="Cambria"/>
        </w:rPr>
        <w:t xml:space="preserve"> </w:t>
      </w:r>
      <w:r w:rsidR="00F80BC0" w:rsidRPr="00B401FA">
        <w:t>–</w:t>
      </w:r>
      <w:r w:rsidR="00F80BC0" w:rsidRPr="00B401FA">
        <w:rPr>
          <w:rFonts w:ascii="Cambria" w:hAnsi="Cambria" w:cs="Cambria"/>
        </w:rPr>
        <w:t xml:space="preserve"> </w:t>
      </w:r>
      <w:r w:rsidRPr="00B401FA">
        <w:t>prepare your organisation (</w:t>
      </w:r>
      <w:hyperlink r:id="rId51" w:history="1">
        <w:r w:rsidRPr="00B401FA">
          <w:rPr>
            <w:rStyle w:val="Hyperlink"/>
            <w:rFonts w:cs="Arial"/>
          </w:rPr>
          <w:t>set up systems</w:t>
        </w:r>
      </w:hyperlink>
      <w:r w:rsidRPr="00B401FA">
        <w:t xml:space="preserve">, </w:t>
      </w:r>
      <w:hyperlink r:id="rId52" w:anchor="create-a-working-group" w:history="1">
        <w:r w:rsidRPr="00B401FA">
          <w:rPr>
            <w:rStyle w:val="Hyperlink"/>
            <w:rFonts w:cs="Arial"/>
          </w:rPr>
          <w:t>create working groups</w:t>
        </w:r>
      </w:hyperlink>
      <w:r w:rsidRPr="00B401FA">
        <w:t>)</w:t>
      </w:r>
    </w:p>
    <w:p w14:paraId="407EBAA6" w14:textId="52754E84" w:rsidR="00D1672C" w:rsidRPr="00B401FA" w:rsidRDefault="00D1672C" w:rsidP="00781960">
      <w:pPr>
        <w:pStyle w:val="Bullet1"/>
      </w:pPr>
      <w:r w:rsidRPr="00B401FA">
        <w:rPr>
          <w:b/>
          <w:bCs/>
        </w:rPr>
        <w:t>July 2025</w:t>
      </w:r>
      <w:r w:rsidR="00F80BC0" w:rsidRPr="00B401FA">
        <w:rPr>
          <w:rFonts w:ascii="Cambria" w:hAnsi="Cambria" w:cs="Cambria"/>
        </w:rPr>
        <w:t xml:space="preserve"> </w:t>
      </w:r>
      <w:r w:rsidR="00F80BC0" w:rsidRPr="00B401FA">
        <w:t xml:space="preserve">– </w:t>
      </w:r>
      <w:r w:rsidRPr="00B401FA">
        <w:t>extract and collat</w:t>
      </w:r>
      <w:r w:rsidR="00F80BC0" w:rsidRPr="00B401FA">
        <w:t>e</w:t>
      </w:r>
      <w:r w:rsidRPr="00B401FA">
        <w:t xml:space="preserve"> your audit data. Gather information about completed</w:t>
      </w:r>
      <w:r w:rsidR="00F56EF3" w:rsidRPr="00B401FA">
        <w:t xml:space="preserve"> </w:t>
      </w:r>
      <w:hyperlink r:id="rId53" w:history="1">
        <w:r w:rsidR="00F56EF3" w:rsidRPr="00B401FA">
          <w:rPr>
            <w:rStyle w:val="Hyperlink"/>
            <w:rFonts w:cs="Arial"/>
          </w:rPr>
          <w:t>gender impact assessments</w:t>
        </w:r>
      </w:hyperlink>
      <w:r w:rsidR="00F56EF3" w:rsidRPr="00B401FA">
        <w:t xml:space="preserve"> (</w:t>
      </w:r>
      <w:r w:rsidRPr="00B401FA">
        <w:t>GIAs</w:t>
      </w:r>
      <w:r w:rsidR="00F56EF3" w:rsidRPr="00B401FA">
        <w:t>)</w:t>
      </w:r>
      <w:r w:rsidRPr="00B401FA">
        <w:t xml:space="preserve"> and the status of strategies in your previous GEAP for your progress report. </w:t>
      </w:r>
      <w:r w:rsidR="00F80BC0" w:rsidRPr="00B401FA">
        <w:t xml:space="preserve">Start work on </w:t>
      </w:r>
      <w:r w:rsidRPr="00B401FA">
        <w:t xml:space="preserve">the </w:t>
      </w:r>
      <w:hyperlink r:id="rId54" w:history="1">
        <w:r w:rsidRPr="00B401FA">
          <w:rPr>
            <w:rStyle w:val="Hyperlink"/>
            <w:rFonts w:cs="Arial"/>
          </w:rPr>
          <w:t>progress reporting template</w:t>
        </w:r>
      </w:hyperlink>
      <w:r w:rsidRPr="00B401FA">
        <w:t>.</w:t>
      </w:r>
    </w:p>
    <w:p w14:paraId="58CB4566" w14:textId="0BB69018" w:rsidR="00D1672C" w:rsidRPr="00B401FA" w:rsidRDefault="00D1672C" w:rsidP="00781960">
      <w:pPr>
        <w:pStyle w:val="Bullet1"/>
      </w:pPr>
      <w:r w:rsidRPr="00B401FA">
        <w:rPr>
          <w:b/>
          <w:bCs/>
        </w:rPr>
        <w:lastRenderedPageBreak/>
        <w:t>September</w:t>
      </w:r>
      <w:r w:rsidRPr="00B401FA">
        <w:t xml:space="preserve"> </w:t>
      </w:r>
      <w:r w:rsidR="00F80BC0" w:rsidRPr="00B401FA">
        <w:t xml:space="preserve">– </w:t>
      </w:r>
      <w:r w:rsidRPr="00B401FA">
        <w:t xml:space="preserve">use the data quality report on the </w:t>
      </w:r>
      <w:hyperlink r:id="rId55" w:history="1">
        <w:r w:rsidRPr="00B401FA">
          <w:rPr>
            <w:rStyle w:val="Hyperlink"/>
            <w:rFonts w:cs="Arial"/>
          </w:rPr>
          <w:t>reporting platform</w:t>
        </w:r>
      </w:hyperlink>
      <w:r w:rsidRPr="00B401FA">
        <w:t xml:space="preserve"> to check your data. Submit your audit (deadline is</w:t>
      </w:r>
      <w:r w:rsidRPr="00B401FA">
        <w:rPr>
          <w:b/>
          <w:bCs/>
        </w:rPr>
        <w:t xml:space="preserve"> 1 December 2025</w:t>
      </w:r>
      <w:r w:rsidRPr="00B401FA">
        <w:t>).</w:t>
      </w:r>
    </w:p>
    <w:p w14:paraId="093244C2" w14:textId="74F89209" w:rsidR="00D1672C" w:rsidRPr="00B401FA" w:rsidRDefault="00D1672C" w:rsidP="00781960">
      <w:pPr>
        <w:pStyle w:val="Bullet1"/>
      </w:pPr>
      <w:r w:rsidRPr="00B401FA">
        <w:rPr>
          <w:b/>
        </w:rPr>
        <w:t>October–November 2025</w:t>
      </w:r>
      <w:r w:rsidRPr="00B401FA">
        <w:rPr>
          <w:rFonts w:ascii="Cambria" w:hAnsi="Cambria" w:cs="Cambria"/>
        </w:rPr>
        <w:t> </w:t>
      </w:r>
      <w:r w:rsidR="00F80BC0" w:rsidRPr="00B401FA">
        <w:t>–</w:t>
      </w:r>
      <w:r w:rsidR="00F80BC0" w:rsidRPr="00B401FA">
        <w:rPr>
          <w:rFonts w:ascii="Cambria" w:hAnsi="Cambria" w:cs="Cambria"/>
        </w:rPr>
        <w:t xml:space="preserve"> </w:t>
      </w:r>
      <w:r w:rsidRPr="00B401FA">
        <w:t>analyse your audit data and begin to prepare the indicators section of your progress report</w:t>
      </w:r>
    </w:p>
    <w:p w14:paraId="68846CC3" w14:textId="2FBFAA6F" w:rsidR="00D1672C" w:rsidRPr="00B401FA" w:rsidRDefault="00D1672C" w:rsidP="00781960">
      <w:pPr>
        <w:pStyle w:val="Bullet1"/>
      </w:pPr>
      <w:r w:rsidRPr="00B401FA">
        <w:rPr>
          <w:b/>
          <w:bCs/>
        </w:rPr>
        <w:t>December 2025</w:t>
      </w:r>
      <w:r w:rsidR="00F80BC0" w:rsidRPr="00B401FA">
        <w:rPr>
          <w:b/>
          <w:bCs/>
        </w:rPr>
        <w:t xml:space="preserve"> </w:t>
      </w:r>
      <w:r w:rsidR="00F80BC0" w:rsidRPr="00B401FA">
        <w:t>–</w:t>
      </w:r>
      <w:r w:rsidR="00F80BC0" w:rsidRPr="00B401FA">
        <w:rPr>
          <w:b/>
          <w:bCs/>
        </w:rPr>
        <w:t xml:space="preserve"> </w:t>
      </w:r>
      <w:r w:rsidRPr="00B401FA">
        <w:t xml:space="preserve">finalise your progress report and </w:t>
      </w:r>
      <w:r w:rsidR="00F80BC0" w:rsidRPr="00B401FA">
        <w:t xml:space="preserve">start </w:t>
      </w:r>
      <w:r w:rsidRPr="00B401FA">
        <w:t xml:space="preserve">the </w:t>
      </w:r>
      <w:hyperlink r:id="rId56" w:history="1">
        <w:r w:rsidRPr="00B401FA">
          <w:rPr>
            <w:rStyle w:val="Hyperlink"/>
            <w:rFonts w:cs="Arial"/>
          </w:rPr>
          <w:t>consultation</w:t>
        </w:r>
      </w:hyperlink>
      <w:r w:rsidRPr="00B401FA">
        <w:t xml:space="preserve"> process on your audit findings</w:t>
      </w:r>
      <w:r w:rsidR="00F80BC0" w:rsidRPr="00B401FA">
        <w:t>. Start developing</w:t>
      </w:r>
      <w:r w:rsidRPr="00B401FA" w:rsidDel="00F80BC0">
        <w:t xml:space="preserve"> </w:t>
      </w:r>
      <w:r w:rsidRPr="00B401FA">
        <w:t>your GEAP</w:t>
      </w:r>
    </w:p>
    <w:p w14:paraId="3B4D6E13" w14:textId="10FAA920" w:rsidR="00D1672C" w:rsidRPr="00B401FA" w:rsidRDefault="00D1672C" w:rsidP="00781960">
      <w:pPr>
        <w:pStyle w:val="Bullet1"/>
      </w:pPr>
      <w:r w:rsidRPr="00B401FA">
        <w:rPr>
          <w:b/>
        </w:rPr>
        <w:t xml:space="preserve">January–March 2026 </w:t>
      </w:r>
      <w:r w:rsidR="00F80BC0" w:rsidRPr="00B401FA">
        <w:rPr>
          <w:bCs/>
        </w:rPr>
        <w:t>–</w:t>
      </w:r>
      <w:r w:rsidRPr="00B401FA" w:rsidDel="00F80BC0">
        <w:rPr>
          <w:b/>
        </w:rPr>
        <w:t xml:space="preserve"> </w:t>
      </w:r>
      <w:r w:rsidR="00F80BC0" w:rsidRPr="00B401FA">
        <w:t xml:space="preserve">develop </w:t>
      </w:r>
      <w:r w:rsidRPr="00B401FA">
        <w:t xml:space="preserve">a first draft of your GEAP in </w:t>
      </w:r>
      <w:hyperlink r:id="rId57" w:history="1">
        <w:r w:rsidRPr="00B401FA">
          <w:rPr>
            <w:rStyle w:val="Hyperlink"/>
            <w:rFonts w:cs="Arial"/>
          </w:rPr>
          <w:t>consultation with your employees, employee representatives (unions and any other representatives) and your governing body</w:t>
        </w:r>
      </w:hyperlink>
    </w:p>
    <w:p w14:paraId="2484A4B2" w14:textId="75EBCE32" w:rsidR="00D1672C" w:rsidRPr="00B401FA" w:rsidRDefault="00D1672C" w:rsidP="00781960">
      <w:pPr>
        <w:pStyle w:val="Bullet1"/>
      </w:pPr>
      <w:r w:rsidRPr="00B401FA">
        <w:rPr>
          <w:b/>
        </w:rPr>
        <w:t>April 2026</w:t>
      </w:r>
      <w:r w:rsidRPr="00B401FA">
        <w:rPr>
          <w:rFonts w:ascii="Cambria" w:hAnsi="Cambria" w:cs="Cambria"/>
        </w:rPr>
        <w:t> </w:t>
      </w:r>
      <w:r w:rsidR="00F80BC0" w:rsidRPr="00B401FA">
        <w:t xml:space="preserve">– finalise </w:t>
      </w:r>
      <w:r w:rsidRPr="00B401FA">
        <w:t>your GEAP. Obtain organisation</w:t>
      </w:r>
      <w:r w:rsidR="00F80BC0" w:rsidRPr="00B401FA">
        <w:t>al approvals</w:t>
      </w:r>
      <w:r w:rsidRPr="00B401FA">
        <w:t xml:space="preserve">. Ensure your head of organisation </w:t>
      </w:r>
      <w:r w:rsidR="00F80BC0" w:rsidRPr="00B401FA">
        <w:t>completes</w:t>
      </w:r>
      <w:r w:rsidRPr="00B401FA">
        <w:t xml:space="preserve"> the attestation</w:t>
      </w:r>
    </w:p>
    <w:p w14:paraId="0FAF19AF" w14:textId="24306FA3" w:rsidR="00D1672C" w:rsidRPr="00B401FA" w:rsidRDefault="00D1672C" w:rsidP="00781960">
      <w:pPr>
        <w:pStyle w:val="Bullet1"/>
      </w:pPr>
      <w:r w:rsidRPr="00B401FA">
        <w:rPr>
          <w:b/>
        </w:rPr>
        <w:t xml:space="preserve">1 May </w:t>
      </w:r>
      <w:r w:rsidR="001A4C3A" w:rsidRPr="00B401FA">
        <w:rPr>
          <w:b/>
        </w:rPr>
        <w:t>2026</w:t>
      </w:r>
      <w:r w:rsidR="001A4C3A" w:rsidRPr="00B401FA">
        <w:rPr>
          <w:rFonts w:ascii="Cambria" w:hAnsi="Cambria" w:cs="Cambria"/>
        </w:rPr>
        <w:t xml:space="preserve"> –</w:t>
      </w:r>
      <w:r w:rsidR="00F80BC0" w:rsidRPr="00B401FA">
        <w:t xml:space="preserve"> s</w:t>
      </w:r>
      <w:r w:rsidRPr="00B401FA">
        <w:t>ubmit your progress report and GEAP to the Commissioner</w:t>
      </w:r>
    </w:p>
    <w:p w14:paraId="58BFBC01" w14:textId="77777777" w:rsidR="00D1672C" w:rsidRPr="00B401FA" w:rsidRDefault="00D1672C" w:rsidP="00D1672C">
      <w:pPr>
        <w:pStyle w:val="Body"/>
      </w:pPr>
      <w:r w:rsidRPr="00B401FA">
        <w:br w:type="page"/>
      </w:r>
    </w:p>
    <w:p w14:paraId="43B092CA" w14:textId="3CDCFACB" w:rsidR="00D1672C" w:rsidRPr="00B401FA" w:rsidRDefault="00D1672C" w:rsidP="00781960">
      <w:pPr>
        <w:pStyle w:val="Heading1"/>
      </w:pPr>
      <w:bookmarkStart w:id="28" w:name="_Toc196917767"/>
      <w:r w:rsidRPr="00B401FA">
        <w:lastRenderedPageBreak/>
        <w:t xml:space="preserve">Part 1: </w:t>
      </w:r>
      <w:r w:rsidR="00F80BC0" w:rsidRPr="00B401FA">
        <w:t xml:space="preserve">Prepare </w:t>
      </w:r>
      <w:r w:rsidRPr="00B401FA">
        <w:t>to develop your gender equality action plan (GEAP)</w:t>
      </w:r>
      <w:bookmarkEnd w:id="28"/>
    </w:p>
    <w:p w14:paraId="43180D4D" w14:textId="588DB9C9" w:rsidR="00D1672C" w:rsidRPr="00B401FA" w:rsidRDefault="00D1672C" w:rsidP="00D1672C">
      <w:pPr>
        <w:pStyle w:val="Heading2"/>
      </w:pPr>
      <w:bookmarkStart w:id="29" w:name="_Step_1:_Plan"/>
      <w:bookmarkStart w:id="30" w:name="_Toc196917768"/>
      <w:bookmarkEnd w:id="29"/>
      <w:r w:rsidRPr="00B401FA">
        <w:t xml:space="preserve">Step 1: </w:t>
      </w:r>
      <w:r w:rsidR="00F80BC0" w:rsidRPr="00B401FA">
        <w:t xml:space="preserve">Plan </w:t>
      </w:r>
      <w:r w:rsidRPr="00B401FA">
        <w:t>your gender equality action plan (GEAP)</w:t>
      </w:r>
      <w:bookmarkEnd w:id="30"/>
    </w:p>
    <w:p w14:paraId="0CC31805" w14:textId="366140DA" w:rsidR="00D1672C" w:rsidRPr="00B401FA" w:rsidRDefault="00D1672C" w:rsidP="00781960">
      <w:pPr>
        <w:pStyle w:val="Introtext"/>
      </w:pPr>
      <w:bookmarkStart w:id="31" w:name="Settingyourvision"/>
      <w:r w:rsidRPr="00B401FA">
        <w:t xml:space="preserve">This step </w:t>
      </w:r>
      <w:r w:rsidR="006B2BDD" w:rsidRPr="00B401FA">
        <w:t xml:space="preserve">has </w:t>
      </w:r>
      <w:r w:rsidRPr="00B401FA">
        <w:t>recommended actions only</w:t>
      </w:r>
      <w:r w:rsidRPr="00B401FA" w:rsidDel="00F80BC0">
        <w:t>.</w:t>
      </w:r>
    </w:p>
    <w:p w14:paraId="4CC004CC" w14:textId="0E9465BD" w:rsidR="00F80BC0" w:rsidRPr="00B401FA" w:rsidRDefault="00F80BC0" w:rsidP="00F80BC0">
      <w:pPr>
        <w:pStyle w:val="Bodyaftertablefigure"/>
      </w:pPr>
      <w:r w:rsidRPr="00B401FA">
        <w:t>First, understand your</w:t>
      </w:r>
      <w:r w:rsidR="00D1672C" w:rsidRPr="00B401FA" w:rsidDel="00F80BC0">
        <w:t xml:space="preserve"> </w:t>
      </w:r>
      <w:r w:rsidRPr="00B401FA">
        <w:t>requirements</w:t>
      </w:r>
      <w:r w:rsidR="00D1672C" w:rsidRPr="00B401FA">
        <w:t xml:space="preserve"> under the </w:t>
      </w:r>
      <w:hyperlink r:id="rId58">
        <w:r w:rsidR="00D1672C" w:rsidRPr="00B401FA">
          <w:rPr>
            <w:rStyle w:val="Hyperlink"/>
            <w:i/>
            <w:iCs/>
          </w:rPr>
          <w:t>Gender Equality Act 2020</w:t>
        </w:r>
      </w:hyperlink>
      <w:r w:rsidR="00D1672C" w:rsidRPr="00B401FA">
        <w:t xml:space="preserve"> (the Act). </w:t>
      </w:r>
    </w:p>
    <w:p w14:paraId="337D3183" w14:textId="45D254CB" w:rsidR="00D1672C" w:rsidRPr="00B401FA" w:rsidRDefault="00F80BC0" w:rsidP="00F80BC0">
      <w:pPr>
        <w:pStyle w:val="Body"/>
      </w:pPr>
      <w:r w:rsidRPr="00B401FA">
        <w:t xml:space="preserve">This step </w:t>
      </w:r>
      <w:r w:rsidR="006B2BDD" w:rsidRPr="00B401FA">
        <w:t>comprises</w:t>
      </w:r>
      <w:r w:rsidR="00D1672C" w:rsidRPr="00B401FA">
        <w:t>:</w:t>
      </w:r>
    </w:p>
    <w:p w14:paraId="64E1432F" w14:textId="77777777" w:rsidR="00D1672C" w:rsidRPr="00B401FA" w:rsidRDefault="00D1672C" w:rsidP="00781960">
      <w:pPr>
        <w:pStyle w:val="Bullet1"/>
      </w:pPr>
      <w:r w:rsidRPr="00B401FA">
        <w:t>1.1 Using insights from your previous gender equality work (recommended)</w:t>
      </w:r>
    </w:p>
    <w:p w14:paraId="30DB3EB0" w14:textId="77777777" w:rsidR="00D1672C" w:rsidRPr="00B401FA" w:rsidRDefault="00D1672C" w:rsidP="00781960">
      <w:pPr>
        <w:pStyle w:val="Bullet1"/>
      </w:pPr>
      <w:r w:rsidRPr="00B401FA">
        <w:t>1.2 Understanding the basics of gender equality (recommended)</w:t>
      </w:r>
    </w:p>
    <w:p w14:paraId="6600ACE5" w14:textId="77777777" w:rsidR="00D1672C" w:rsidRPr="00B401FA" w:rsidRDefault="00D1672C" w:rsidP="00781960">
      <w:pPr>
        <w:pStyle w:val="Bullet1"/>
      </w:pPr>
      <w:r w:rsidRPr="00B401FA">
        <w:t>1.3 Setting up for success: processes, record keeping, governance and leadership (recommended)</w:t>
      </w:r>
    </w:p>
    <w:p w14:paraId="42F5A78E" w14:textId="77777777" w:rsidR="00D1672C" w:rsidRPr="00B401FA" w:rsidRDefault="00D1672C" w:rsidP="00781960">
      <w:pPr>
        <w:pStyle w:val="Bullet1"/>
      </w:pPr>
      <w:r w:rsidRPr="00B401FA">
        <w:t>1.4 Learning from other duty holders (recommended)</w:t>
      </w:r>
    </w:p>
    <w:p w14:paraId="6529CEAC" w14:textId="77777777" w:rsidR="00D1672C" w:rsidRPr="00B401FA" w:rsidRDefault="00D1672C" w:rsidP="00781960">
      <w:pPr>
        <w:pStyle w:val="Bullet1"/>
      </w:pPr>
      <w:r w:rsidRPr="00B401FA">
        <w:t>How-to guides and further reading</w:t>
      </w:r>
    </w:p>
    <w:p w14:paraId="0FEA7F65" w14:textId="57D44F82" w:rsidR="00D1672C" w:rsidRPr="00B401FA" w:rsidRDefault="00057480" w:rsidP="00781960">
      <w:pPr>
        <w:pStyle w:val="Bodyafterbullets"/>
      </w:pPr>
      <w:r w:rsidRPr="00B401FA">
        <w:t xml:space="preserve">This section also includes a box that provides advice for completing the </w:t>
      </w:r>
      <w:hyperlink r:id="rId59" w:history="1">
        <w:r w:rsidRPr="00B401FA">
          <w:rPr>
            <w:rStyle w:val="Hyperlink"/>
            <w:rFonts w:cs="Times New Roman"/>
          </w:rPr>
          <w:t>GEAP template</w:t>
        </w:r>
      </w:hyperlink>
      <w:r w:rsidRPr="00B401FA">
        <w:t xml:space="preserve">. </w:t>
      </w:r>
    </w:p>
    <w:p w14:paraId="747BC7CF" w14:textId="2FFCD996" w:rsidR="00D1672C" w:rsidRPr="00B401FA" w:rsidRDefault="00D1672C" w:rsidP="00D1672C">
      <w:pPr>
        <w:pStyle w:val="Heading3"/>
      </w:pPr>
      <w:bookmarkStart w:id="32" w:name="_1.1_Use_insights"/>
      <w:bookmarkEnd w:id="32"/>
      <w:r w:rsidRPr="00B401FA">
        <w:t>1.1 Us</w:t>
      </w:r>
      <w:r w:rsidR="00F249CB" w:rsidRPr="00B401FA">
        <w:t>e</w:t>
      </w:r>
      <w:r w:rsidRPr="00B401FA">
        <w:t xml:space="preserve"> insights from your previous gender equality work (recommended)</w:t>
      </w:r>
    </w:p>
    <w:p w14:paraId="4BAD4BC1" w14:textId="39F3CFE6" w:rsidR="00D1672C" w:rsidRPr="00B401FA" w:rsidRDefault="00D1672C" w:rsidP="00D1672C">
      <w:pPr>
        <w:pStyle w:val="Body"/>
      </w:pPr>
      <w:r w:rsidRPr="00B401FA">
        <w:t xml:space="preserve">If you previously completed a GEAP and a </w:t>
      </w:r>
      <w:hyperlink r:id="rId60" w:history="1">
        <w:r w:rsidRPr="00B401FA">
          <w:rPr>
            <w:rStyle w:val="Hyperlink"/>
          </w:rPr>
          <w:t>progress report</w:t>
        </w:r>
      </w:hyperlink>
      <w:r w:rsidRPr="00B401FA">
        <w:t xml:space="preserve">, use the outcomes and reflections to inform your next GEAP. </w:t>
      </w:r>
    </w:p>
    <w:p w14:paraId="5240192F" w14:textId="12342DD4" w:rsidR="00D1672C" w:rsidRPr="00B401FA" w:rsidRDefault="002C47E3" w:rsidP="00D1672C">
      <w:pPr>
        <w:pStyle w:val="Body"/>
      </w:pPr>
      <w:r w:rsidRPr="00B401FA">
        <w:t>Consider</w:t>
      </w:r>
      <w:r w:rsidR="00A161BD" w:rsidRPr="00B401FA">
        <w:t xml:space="preserve"> the following questions</w:t>
      </w:r>
      <w:r w:rsidR="00D1672C" w:rsidRPr="00B401FA">
        <w:t>:</w:t>
      </w:r>
    </w:p>
    <w:p w14:paraId="512AD4C8" w14:textId="2EC51BE0" w:rsidR="005503AA" w:rsidRPr="00B401FA" w:rsidRDefault="00A161BD" w:rsidP="00781960">
      <w:pPr>
        <w:pStyle w:val="Bullet1"/>
      </w:pPr>
      <w:r w:rsidRPr="00B401FA">
        <w:t>What progress did you make towards</w:t>
      </w:r>
      <w:r w:rsidR="00D1672C" w:rsidRPr="00B401FA">
        <w:t xml:space="preserve"> the </w:t>
      </w:r>
      <w:r w:rsidR="005503AA" w:rsidRPr="00B401FA">
        <w:t xml:space="preserve">7 </w:t>
      </w:r>
      <w:hyperlink r:id="rId61" w:history="1">
        <w:r w:rsidR="00D1672C" w:rsidRPr="00B401FA">
          <w:rPr>
            <w:rStyle w:val="Hyperlink"/>
          </w:rPr>
          <w:t>workplace gender equality indicators</w:t>
        </w:r>
      </w:hyperlink>
      <w:r w:rsidRPr="00B401FA">
        <w:t>?</w:t>
      </w:r>
    </w:p>
    <w:p w14:paraId="7F732C05" w14:textId="77777777" w:rsidR="00A161BD" w:rsidRPr="00B401FA" w:rsidRDefault="00A161BD" w:rsidP="00781960">
      <w:pPr>
        <w:pStyle w:val="Bullet1"/>
        <w:numPr>
          <w:ilvl w:val="0"/>
          <w:numId w:val="0"/>
        </w:numPr>
        <w:ind w:left="357"/>
      </w:pPr>
    </w:p>
    <w:tbl>
      <w:tblPr>
        <w:tblStyle w:val="TableGrid"/>
        <w:tblW w:w="0" w:type="auto"/>
        <w:tblInd w:w="279" w:type="dxa"/>
        <w:tblLook w:val="04A0" w:firstRow="1" w:lastRow="0" w:firstColumn="1" w:lastColumn="0" w:noHBand="0" w:noVBand="1"/>
      </w:tblPr>
      <w:tblGrid>
        <w:gridCol w:w="8788"/>
      </w:tblGrid>
      <w:tr w:rsidR="00F80BC0" w:rsidRPr="00B401FA" w14:paraId="08085842" w14:textId="77777777" w:rsidTr="00781960">
        <w:tc>
          <w:tcPr>
            <w:tcW w:w="8788" w:type="dxa"/>
          </w:tcPr>
          <w:p w14:paraId="36697DB5" w14:textId="6309BAA7" w:rsidR="00F80BC0" w:rsidRPr="00B401FA" w:rsidRDefault="00F80BC0" w:rsidP="00781960">
            <w:pPr>
              <w:pStyle w:val="Body"/>
            </w:pPr>
            <w:r w:rsidRPr="00B401FA">
              <w:rPr>
                <w:b/>
                <w:bCs/>
              </w:rPr>
              <w:t>Tip:</w:t>
            </w:r>
            <w:r w:rsidRPr="00B401FA">
              <w:t xml:space="preserve"> Use data to assess your </w:t>
            </w:r>
            <w:r w:rsidR="00A161BD" w:rsidRPr="00B401FA">
              <w:t xml:space="preserve">progress. Compare your previous audits with your most recent audit data. </w:t>
            </w:r>
          </w:p>
        </w:tc>
      </w:tr>
    </w:tbl>
    <w:p w14:paraId="2F322BDD" w14:textId="77777777" w:rsidR="002C47E3" w:rsidRPr="00B401FA" w:rsidRDefault="002C47E3" w:rsidP="00781960">
      <w:pPr>
        <w:pStyle w:val="Bullet1"/>
        <w:numPr>
          <w:ilvl w:val="0"/>
          <w:numId w:val="0"/>
        </w:numPr>
        <w:ind w:left="357" w:hanging="357"/>
      </w:pPr>
    </w:p>
    <w:p w14:paraId="48359AD7" w14:textId="49954495" w:rsidR="00CD0D8D" w:rsidRPr="00B401FA" w:rsidRDefault="00A161BD" w:rsidP="002C47E3">
      <w:pPr>
        <w:pStyle w:val="Bullet1"/>
      </w:pPr>
      <w:r w:rsidRPr="00B401FA">
        <w:t>What</w:t>
      </w:r>
      <w:r w:rsidR="00D1672C" w:rsidRPr="00B401FA" w:rsidDel="002C47E3">
        <w:t xml:space="preserve"> </w:t>
      </w:r>
      <w:r w:rsidR="002C47E3" w:rsidRPr="00B401FA">
        <w:t xml:space="preserve">strategies </w:t>
      </w:r>
      <w:r w:rsidRPr="00B401FA">
        <w:t xml:space="preserve">did you </w:t>
      </w:r>
      <w:r w:rsidR="00D1672C" w:rsidRPr="00B401FA" w:rsidDel="00A161BD">
        <w:t>complete</w:t>
      </w:r>
      <w:r w:rsidRPr="00B401FA">
        <w:t>?</w:t>
      </w:r>
    </w:p>
    <w:p w14:paraId="33874693" w14:textId="5FC35663" w:rsidR="00A161BD" w:rsidRPr="00B401FA" w:rsidRDefault="00A161BD" w:rsidP="00781960">
      <w:pPr>
        <w:pStyle w:val="Bullet2"/>
      </w:pPr>
      <w:r w:rsidRPr="00B401FA">
        <w:t>What strategies did you not complete, and why?</w:t>
      </w:r>
    </w:p>
    <w:p w14:paraId="7209635F" w14:textId="32FAA73B" w:rsidR="00926233" w:rsidRPr="00B401FA" w:rsidRDefault="00A161BD" w:rsidP="00781960">
      <w:pPr>
        <w:pStyle w:val="Bullet2"/>
      </w:pPr>
      <w:r w:rsidRPr="00B401FA">
        <w:t xml:space="preserve">Do these incomplete strategies need to be </w:t>
      </w:r>
      <w:r w:rsidR="00D1672C" w:rsidRPr="00B401FA">
        <w:t>included in the next GEAP</w:t>
      </w:r>
      <w:r w:rsidRPr="00B401FA">
        <w:t>?</w:t>
      </w:r>
    </w:p>
    <w:p w14:paraId="664835DB" w14:textId="249AAAC6" w:rsidR="00926233" w:rsidRPr="00B401FA" w:rsidRDefault="00D1672C" w:rsidP="00781960">
      <w:pPr>
        <w:pStyle w:val="Bullet2"/>
      </w:pPr>
      <w:r w:rsidRPr="00B401FA">
        <w:t xml:space="preserve">Did you achieve the outcomes you intended? </w:t>
      </w:r>
      <w:r w:rsidR="00A161BD" w:rsidRPr="00B401FA">
        <w:t>If not, why?</w:t>
      </w:r>
    </w:p>
    <w:p w14:paraId="74E48B1C" w14:textId="54EE4F9C" w:rsidR="00D1672C" w:rsidRPr="00B401FA" w:rsidRDefault="00D1672C" w:rsidP="00781960">
      <w:pPr>
        <w:pStyle w:val="Bullet2"/>
      </w:pPr>
      <w:r w:rsidRPr="00B401FA">
        <w:t>Were there any strategies that were not successful? If so, why?</w:t>
      </w:r>
    </w:p>
    <w:tbl>
      <w:tblPr>
        <w:tblStyle w:val="TableGrid"/>
        <w:tblpPr w:leftFromText="180" w:rightFromText="180" w:vertAnchor="text" w:horzAnchor="margin" w:tblpX="279" w:tblpY="247"/>
        <w:tblW w:w="0" w:type="auto"/>
        <w:tblLook w:val="04A0" w:firstRow="1" w:lastRow="0" w:firstColumn="1" w:lastColumn="0" w:noHBand="0" w:noVBand="1"/>
      </w:tblPr>
      <w:tblGrid>
        <w:gridCol w:w="8784"/>
      </w:tblGrid>
      <w:tr w:rsidR="00926233" w:rsidRPr="00B401FA" w14:paraId="6FC03E47" w14:textId="77777777" w:rsidTr="00781960">
        <w:tc>
          <w:tcPr>
            <w:tcW w:w="8784" w:type="dxa"/>
          </w:tcPr>
          <w:p w14:paraId="644615D3" w14:textId="271E38A6" w:rsidR="00926233" w:rsidRPr="00B401FA" w:rsidRDefault="00926233" w:rsidP="00781960">
            <w:pPr>
              <w:pStyle w:val="Body"/>
            </w:pPr>
            <w:r w:rsidRPr="00B401FA">
              <w:rPr>
                <w:b/>
                <w:bCs/>
              </w:rPr>
              <w:t>Tip:</w:t>
            </w:r>
            <w:r w:rsidRPr="00B401FA">
              <w:t xml:space="preserve"> Reflect on whether your strategies had the intended impact. If not, was it because of the strategy itself or how it was implemented? Were there any unintended consequences? </w:t>
            </w:r>
          </w:p>
        </w:tc>
      </w:tr>
    </w:tbl>
    <w:p w14:paraId="11D8FD6E" w14:textId="77777777" w:rsidR="00926233" w:rsidRPr="00B401FA" w:rsidRDefault="00926233" w:rsidP="00781960">
      <w:pPr>
        <w:pStyle w:val="Bullet1"/>
        <w:numPr>
          <w:ilvl w:val="0"/>
          <w:numId w:val="0"/>
        </w:numPr>
        <w:ind w:left="357" w:hanging="357"/>
      </w:pPr>
    </w:p>
    <w:p w14:paraId="7EB9B92A" w14:textId="5F3CC6B3" w:rsidR="00D1672C" w:rsidRPr="00B401FA" w:rsidRDefault="00D1672C" w:rsidP="00A161BD">
      <w:pPr>
        <w:pStyle w:val="Bullet1"/>
      </w:pPr>
      <w:r w:rsidRPr="00B401FA">
        <w:t xml:space="preserve">Did you have adequate leadership support and commitment from across the organisation? If not, why, and how can you ensure this in your new GEAP? </w:t>
      </w:r>
    </w:p>
    <w:p w14:paraId="512AE3C7" w14:textId="77777777" w:rsidR="00A161BD" w:rsidRPr="00B401FA" w:rsidRDefault="00A161BD" w:rsidP="00A161BD">
      <w:pPr>
        <w:pStyle w:val="Bullet1"/>
        <w:numPr>
          <w:ilvl w:val="0"/>
          <w:numId w:val="0"/>
        </w:numPr>
        <w:ind w:left="357" w:hanging="357"/>
      </w:pPr>
    </w:p>
    <w:tbl>
      <w:tblPr>
        <w:tblStyle w:val="TableGrid"/>
        <w:tblW w:w="0" w:type="auto"/>
        <w:tblInd w:w="357" w:type="dxa"/>
        <w:tblLook w:val="04A0" w:firstRow="1" w:lastRow="0" w:firstColumn="1" w:lastColumn="0" w:noHBand="0" w:noVBand="1"/>
      </w:tblPr>
      <w:tblGrid>
        <w:gridCol w:w="8931"/>
      </w:tblGrid>
      <w:tr w:rsidR="00A161BD" w:rsidRPr="00B401FA" w14:paraId="1D33A00E" w14:textId="77777777" w:rsidTr="00A161BD">
        <w:tc>
          <w:tcPr>
            <w:tcW w:w="9288" w:type="dxa"/>
          </w:tcPr>
          <w:p w14:paraId="31657B30" w14:textId="22857BE6" w:rsidR="00A161BD" w:rsidRPr="00B401FA" w:rsidRDefault="00A161BD" w:rsidP="00A161BD">
            <w:pPr>
              <w:pStyle w:val="Bullet1"/>
              <w:numPr>
                <w:ilvl w:val="0"/>
                <w:numId w:val="0"/>
              </w:numPr>
            </w:pPr>
            <w:r w:rsidRPr="00B401FA">
              <w:rPr>
                <w:b/>
              </w:rPr>
              <w:t>Tip:</w:t>
            </w:r>
            <w:r w:rsidRPr="00B401FA">
              <w:t xml:space="preserve"> For help on leadership, visit the Champions of Change, </w:t>
            </w:r>
            <w:hyperlink r:id="rId62" w:history="1">
              <w:r w:rsidRPr="00B401FA">
                <w:rPr>
                  <w:rStyle w:val="Hyperlink"/>
                </w:rPr>
                <w:t>The Leadership Shadow</w:t>
              </w:r>
            </w:hyperlink>
            <w:r w:rsidRPr="00B401FA">
              <w:t>.</w:t>
            </w:r>
          </w:p>
        </w:tc>
      </w:tr>
    </w:tbl>
    <w:p w14:paraId="083B233D" w14:textId="6798D446" w:rsidR="00D33D93" w:rsidRPr="00B401FA" w:rsidRDefault="00D33D93" w:rsidP="00A161BD">
      <w:pPr>
        <w:pStyle w:val="Bullet1"/>
        <w:numPr>
          <w:ilvl w:val="0"/>
          <w:numId w:val="0"/>
        </w:numPr>
        <w:ind w:left="357" w:hanging="357"/>
      </w:pPr>
    </w:p>
    <w:p w14:paraId="2DEB6281" w14:textId="09F7ECDA" w:rsidR="00D33D93" w:rsidRPr="00B401FA" w:rsidRDefault="00D33D93" w:rsidP="00781960">
      <w:pPr>
        <w:pStyle w:val="Bullet1"/>
      </w:pPr>
      <w:r w:rsidRPr="00B401FA">
        <w:t>What other insights did you gain from implementing your previous GEAP and reporting on your progress?</w:t>
      </w:r>
    </w:p>
    <w:p w14:paraId="3A2EB7FE" w14:textId="0807456E" w:rsidR="00D33D93" w:rsidRPr="00B401FA" w:rsidRDefault="00D33D93" w:rsidP="00D33D93">
      <w:pPr>
        <w:pStyle w:val="Bullet1"/>
      </w:pPr>
      <w:r w:rsidRPr="00B401FA">
        <w:t xml:space="preserve">Are there other metrics that show success and/or learnings? </w:t>
      </w:r>
    </w:p>
    <w:p w14:paraId="0D1AF119" w14:textId="77777777" w:rsidR="00D33D93" w:rsidRPr="00B401FA" w:rsidRDefault="00D33D93" w:rsidP="00D33D93">
      <w:pPr>
        <w:pStyle w:val="Bullet1"/>
        <w:numPr>
          <w:ilvl w:val="0"/>
          <w:numId w:val="0"/>
        </w:numPr>
        <w:ind w:left="357" w:hanging="357"/>
      </w:pPr>
    </w:p>
    <w:tbl>
      <w:tblPr>
        <w:tblStyle w:val="TableGrid"/>
        <w:tblW w:w="0" w:type="auto"/>
        <w:tblInd w:w="357" w:type="dxa"/>
        <w:tblLook w:val="04A0" w:firstRow="1" w:lastRow="0" w:firstColumn="1" w:lastColumn="0" w:noHBand="0" w:noVBand="1"/>
      </w:tblPr>
      <w:tblGrid>
        <w:gridCol w:w="8931"/>
      </w:tblGrid>
      <w:tr w:rsidR="00D33D93" w:rsidRPr="00B401FA" w14:paraId="5CC0365E" w14:textId="77777777" w:rsidTr="00D33D93">
        <w:tc>
          <w:tcPr>
            <w:tcW w:w="9288" w:type="dxa"/>
          </w:tcPr>
          <w:p w14:paraId="6C1E9A00" w14:textId="77777777" w:rsidR="00D33D93" w:rsidRPr="00B401FA" w:rsidRDefault="00D33D93" w:rsidP="00D33D93">
            <w:pPr>
              <w:pStyle w:val="Body"/>
            </w:pPr>
            <w:r w:rsidRPr="00B401FA">
              <w:rPr>
                <w:b/>
                <w:bCs/>
              </w:rPr>
              <w:t>Tip:</w:t>
            </w:r>
            <w:r w:rsidRPr="00B401FA">
              <w:t xml:space="preserve"> Other metrics may include:</w:t>
            </w:r>
          </w:p>
          <w:p w14:paraId="6D06E9E2" w14:textId="19FF4E60" w:rsidR="00D33D93" w:rsidRPr="00B401FA" w:rsidRDefault="00D33D93" w:rsidP="00781960">
            <w:pPr>
              <w:pStyle w:val="Bullet1"/>
            </w:pPr>
            <w:r w:rsidRPr="00B401FA">
              <w:t>employee engagement</w:t>
            </w:r>
          </w:p>
          <w:p w14:paraId="3D4774EB" w14:textId="726E824D" w:rsidR="00D33D93" w:rsidRPr="00B401FA" w:rsidRDefault="00D33D93" w:rsidP="00781960">
            <w:pPr>
              <w:pStyle w:val="Bullet1"/>
            </w:pPr>
            <w:r w:rsidRPr="00B401FA">
              <w:t>retention and turnover</w:t>
            </w:r>
          </w:p>
          <w:p w14:paraId="795D31E9" w14:textId="1489C47A" w:rsidR="00D33D93" w:rsidRPr="00B401FA" w:rsidRDefault="00D33D93" w:rsidP="00781960">
            <w:pPr>
              <w:pStyle w:val="Bullet1"/>
            </w:pPr>
            <w:r w:rsidRPr="00B401FA">
              <w:t>leadership engagement.</w:t>
            </w:r>
          </w:p>
          <w:p w14:paraId="566ADD7F" w14:textId="20F623B2" w:rsidR="00D33D93" w:rsidRPr="00B401FA" w:rsidRDefault="00D33D93" w:rsidP="00781960">
            <w:pPr>
              <w:pStyle w:val="Bodyafterbullets"/>
            </w:pPr>
            <w:r w:rsidRPr="00B401FA">
              <w:t xml:space="preserve">For more, visit WGEA’s </w:t>
            </w:r>
            <w:hyperlink r:id="rId63" w:history="1">
              <w:r w:rsidRPr="00B401FA">
                <w:rPr>
                  <w:rStyle w:val="Hyperlink"/>
                </w:rPr>
                <w:t>Employer of choice for gender equality: leading practices in strategy, policy and implementation</w:t>
              </w:r>
            </w:hyperlink>
            <w:r w:rsidRPr="00B401FA">
              <w:t>.</w:t>
            </w:r>
          </w:p>
        </w:tc>
      </w:tr>
    </w:tbl>
    <w:p w14:paraId="0497C560" w14:textId="77777777" w:rsidR="00D33D93" w:rsidRPr="00B401FA" w:rsidRDefault="00D33D93" w:rsidP="00D33D93">
      <w:pPr>
        <w:pStyle w:val="Bullet1"/>
        <w:numPr>
          <w:ilvl w:val="0"/>
          <w:numId w:val="0"/>
        </w:numPr>
        <w:ind w:left="357" w:hanging="357"/>
      </w:pPr>
    </w:p>
    <w:p w14:paraId="2D556FE7" w14:textId="08B0D18C" w:rsidR="00D33D93" w:rsidRPr="00B401FA" w:rsidRDefault="00D33D93" w:rsidP="00781960">
      <w:pPr>
        <w:pStyle w:val="Bullet1"/>
      </w:pPr>
      <w:r w:rsidRPr="00B401FA">
        <w:t xml:space="preserve">Did you consider </w:t>
      </w:r>
      <w:hyperlink r:id="rId64" w:history="1">
        <w:r w:rsidRPr="00B401FA">
          <w:rPr>
            <w:rStyle w:val="Hyperlink"/>
          </w:rPr>
          <w:t>intersectional gender equality</w:t>
        </w:r>
      </w:hyperlink>
      <w:r w:rsidRPr="00B401FA">
        <w:t>? Are you prepared to do this in your next GEAP?</w:t>
      </w:r>
    </w:p>
    <w:p w14:paraId="348335C7" w14:textId="467B21E3" w:rsidR="00D33D93" w:rsidRPr="00B401FA" w:rsidRDefault="00D33D93" w:rsidP="00D33D93">
      <w:pPr>
        <w:pStyle w:val="Bodyafterbullets"/>
      </w:pPr>
      <w:r w:rsidRPr="00B401FA">
        <w:t>Use your audit data to inform your GEAP. Also include information you gathered during the required consultation. Consult with</w:t>
      </w:r>
      <w:r w:rsidRPr="00B401FA" w:rsidDel="00D33D93">
        <w:t xml:space="preserve"> </w:t>
      </w:r>
      <w:r w:rsidRPr="00B401FA">
        <w:t>employees, employee representatives (unions) and members of your governing body.</w:t>
      </w:r>
    </w:p>
    <w:p w14:paraId="41B2C896" w14:textId="34E9CF2B" w:rsidR="00D33D93" w:rsidRPr="00B401FA" w:rsidRDefault="00D33D93" w:rsidP="00781960">
      <w:pPr>
        <w:pStyle w:val="Bodyafterbullets"/>
      </w:pPr>
      <w:r w:rsidRPr="00B401FA">
        <w:t xml:space="preserve">Your GEAP must address the aspects of gender inequality you identified in your 2025 audit. These relate to the 7 </w:t>
      </w:r>
      <w:hyperlink r:id="rId65">
        <w:r w:rsidRPr="00B401FA">
          <w:rPr>
            <w:rStyle w:val="Hyperlink"/>
          </w:rPr>
          <w:t>workplace gender equality indicators</w:t>
        </w:r>
      </w:hyperlink>
      <w:r w:rsidRPr="00B401FA">
        <w:t>.</w:t>
      </w:r>
    </w:p>
    <w:p w14:paraId="7DAAFA5D" w14:textId="79B96250" w:rsidR="00D33D93" w:rsidRPr="00B401FA" w:rsidRDefault="00D33D93" w:rsidP="00D33D93">
      <w:pPr>
        <w:pStyle w:val="Heading3"/>
      </w:pPr>
      <w:bookmarkStart w:id="33" w:name="_1.1_Familiarising_yourself"/>
      <w:bookmarkEnd w:id="33"/>
      <w:r w:rsidRPr="00B401FA">
        <w:t>1.2 Understand the basics of gender equality (recommended)</w:t>
      </w:r>
    </w:p>
    <w:p w14:paraId="49A2B310" w14:textId="57FD9F35" w:rsidR="00D33D93" w:rsidRPr="00B401FA" w:rsidRDefault="00D33D93" w:rsidP="00D33D93">
      <w:pPr>
        <w:pStyle w:val="Body"/>
      </w:pPr>
      <w:r w:rsidRPr="00B401FA">
        <w:t xml:space="preserve">Before developing your GEAP, make sure you understand the basics. </w:t>
      </w:r>
    </w:p>
    <w:p w14:paraId="2353AB83" w14:textId="2B08E21E" w:rsidR="00D33D93" w:rsidRPr="00B401FA" w:rsidRDefault="00D33D93" w:rsidP="00D33D93">
      <w:pPr>
        <w:pStyle w:val="Body"/>
      </w:pPr>
      <w:r w:rsidRPr="00B401FA">
        <w:t xml:space="preserve">This includes: </w:t>
      </w:r>
    </w:p>
    <w:p w14:paraId="5E81069D" w14:textId="77777777" w:rsidR="00D33D93" w:rsidRPr="00B401FA" w:rsidRDefault="00D33D93" w:rsidP="00781960">
      <w:pPr>
        <w:pStyle w:val="Bullet1"/>
      </w:pPr>
      <w:r w:rsidRPr="00B401FA">
        <w:t xml:space="preserve">What is my </w:t>
      </w:r>
      <w:hyperlink r:id="rId66">
        <w:r w:rsidRPr="00B401FA">
          <w:rPr>
            <w:rStyle w:val="Hyperlink"/>
          </w:rPr>
          <w:t>duty to promote gender equality</w:t>
        </w:r>
      </w:hyperlink>
      <w:r w:rsidRPr="00B401FA">
        <w:rPr>
          <w:rStyle w:val="Hyperlink"/>
        </w:rPr>
        <w:t xml:space="preserve"> under the </w:t>
      </w:r>
      <w:r w:rsidRPr="00B401FA">
        <w:rPr>
          <w:rStyle w:val="Hyperlink"/>
          <w:i/>
          <w:iCs/>
        </w:rPr>
        <w:t>Gender Equality Act 2020</w:t>
      </w:r>
      <w:r w:rsidRPr="00B401FA">
        <w:rPr>
          <w:rStyle w:val="Hyperlink"/>
        </w:rPr>
        <w:t>?</w:t>
      </w:r>
    </w:p>
    <w:p w14:paraId="16E7AD26" w14:textId="0B9E4A1F" w:rsidR="00D33D93" w:rsidRPr="00B401FA" w:rsidRDefault="00D33D93" w:rsidP="00781960">
      <w:pPr>
        <w:pStyle w:val="Bullet1"/>
      </w:pPr>
      <w:r w:rsidRPr="00B401FA">
        <w:t xml:space="preserve">What are the </w:t>
      </w:r>
      <w:hyperlink r:id="rId67" w:history="1">
        <w:r w:rsidRPr="00B401FA">
          <w:rPr>
            <w:rStyle w:val="Hyperlink"/>
            <w:rFonts w:cs="Arial"/>
          </w:rPr>
          <w:t>gender equality principles</w:t>
        </w:r>
      </w:hyperlink>
      <w:r w:rsidRPr="00B401FA">
        <w:t xml:space="preserve">, and why do they matter? </w:t>
      </w:r>
    </w:p>
    <w:p w14:paraId="50EA44CC" w14:textId="08D247BC" w:rsidR="00D33D93" w:rsidRPr="00B401FA" w:rsidRDefault="00D33D93" w:rsidP="00781960">
      <w:pPr>
        <w:pStyle w:val="Bullet1"/>
      </w:pPr>
      <w:r w:rsidRPr="00B401FA">
        <w:t xml:space="preserve">What are the </w:t>
      </w:r>
      <w:hyperlink r:id="rId68" w:history="1">
        <w:r w:rsidRPr="00B401FA">
          <w:rPr>
            <w:rStyle w:val="Hyperlink"/>
            <w:rFonts w:cs="Arial"/>
          </w:rPr>
          <w:t>gender pay equity principles,</w:t>
        </w:r>
      </w:hyperlink>
      <w:r w:rsidRPr="00B401FA">
        <w:t xml:space="preserve"> and why do they matter? </w:t>
      </w:r>
    </w:p>
    <w:p w14:paraId="465E3694" w14:textId="359B5934" w:rsidR="00D33D93" w:rsidRPr="00B401FA" w:rsidRDefault="00D33D93" w:rsidP="00781960">
      <w:pPr>
        <w:pStyle w:val="Bullet1"/>
      </w:pPr>
      <w:r w:rsidRPr="00B401FA">
        <w:t xml:space="preserve">What are the </w:t>
      </w:r>
      <w:hyperlink r:id="rId69">
        <w:r w:rsidRPr="00B401FA">
          <w:rPr>
            <w:rStyle w:val="Hyperlink"/>
          </w:rPr>
          <w:t>workplace gender equality indicators</w:t>
        </w:r>
      </w:hyperlink>
      <w:r w:rsidRPr="00B401FA">
        <w:t xml:space="preserve">? </w:t>
      </w:r>
    </w:p>
    <w:p w14:paraId="276097E5" w14:textId="6424CB35" w:rsidR="00D33D93" w:rsidRPr="00B401FA" w:rsidRDefault="00D33D93" w:rsidP="00781960">
      <w:pPr>
        <w:pStyle w:val="Bullet1"/>
      </w:pPr>
      <w:r w:rsidRPr="00B401FA">
        <w:t xml:space="preserve">What is </w:t>
      </w:r>
      <w:hyperlink r:id="rId70" w:history="1">
        <w:r w:rsidRPr="00B401FA">
          <w:rPr>
            <w:rStyle w:val="Hyperlink"/>
          </w:rPr>
          <w:t>intersectionality, and how do you apply it</w:t>
        </w:r>
      </w:hyperlink>
      <w:r w:rsidRPr="00B401FA">
        <w:t xml:space="preserve">? </w:t>
      </w:r>
    </w:p>
    <w:p w14:paraId="5C495095" w14:textId="5539EF50" w:rsidR="00D33D93" w:rsidRPr="00B401FA" w:rsidRDefault="00D33D93" w:rsidP="00D33D93">
      <w:pPr>
        <w:pStyle w:val="Heading3"/>
      </w:pPr>
      <w:bookmarkStart w:id="34" w:name="_1.3_Set_yourself"/>
      <w:bookmarkEnd w:id="34"/>
      <w:r w:rsidRPr="00B401FA">
        <w:t>1.3 Set</w:t>
      </w:r>
      <w:r w:rsidR="00F249CB" w:rsidRPr="00B401FA">
        <w:t xml:space="preserve"> yourself</w:t>
      </w:r>
      <w:r w:rsidRPr="00B401FA">
        <w:t xml:space="preserve"> up for success: processes, record keeping, governance and leadership (recommended)</w:t>
      </w:r>
    </w:p>
    <w:p w14:paraId="3B173FBB" w14:textId="42164B0E" w:rsidR="00D33D93" w:rsidRPr="00B401FA" w:rsidRDefault="00D33D93" w:rsidP="00D33D93">
      <w:pPr>
        <w:pStyle w:val="Body"/>
      </w:pPr>
      <w:r w:rsidRPr="00B401FA">
        <w:t>Before you develop your GEAP, do the groundwork first. This will set your organisation up for success.</w:t>
      </w:r>
    </w:p>
    <w:p w14:paraId="03A53A86" w14:textId="76F3F10D" w:rsidR="00D33D93" w:rsidRPr="00B401FA" w:rsidRDefault="00D33D93" w:rsidP="00D33D93">
      <w:pPr>
        <w:pStyle w:val="Body"/>
      </w:pPr>
      <w:r w:rsidRPr="00B401FA">
        <w:t xml:space="preserve">Read this guidance and the additional links provided. </w:t>
      </w:r>
    </w:p>
    <w:p w14:paraId="74C2EAB6" w14:textId="77777777" w:rsidR="00D33D93" w:rsidRPr="00B401FA" w:rsidRDefault="00D33D93" w:rsidP="00D33D93">
      <w:pPr>
        <w:pStyle w:val="Heading4"/>
      </w:pPr>
      <w:r w:rsidRPr="00B401FA">
        <w:t>Processes</w:t>
      </w:r>
    </w:p>
    <w:p w14:paraId="7B9B1227" w14:textId="308C49D3" w:rsidR="00D33D93" w:rsidRPr="00B401FA" w:rsidRDefault="00D33D93" w:rsidP="00781960">
      <w:pPr>
        <w:pStyle w:val="Body"/>
        <w:rPr>
          <w:rFonts w:ascii="Cambria" w:hAnsi="Cambria" w:cs="Cambria"/>
        </w:rPr>
      </w:pPr>
      <w:r w:rsidRPr="00B401FA">
        <w:rPr>
          <w:b/>
          <w:bCs/>
        </w:rPr>
        <w:t>Create a plan to develop your GEAP.</w:t>
      </w:r>
      <w:r w:rsidRPr="00B401FA" w:rsidDel="00D33D93">
        <w:t xml:space="preserve"> </w:t>
      </w:r>
      <w:r w:rsidRPr="00B401FA">
        <w:t>The plan outlines the activities and timelines. It also sets out the individuals or teams responsible. A Gantt chart can work well for this</w:t>
      </w:r>
      <w:r w:rsidRPr="00B401FA" w:rsidDel="00D33D93">
        <w:t>.</w:t>
      </w:r>
      <w:r w:rsidRPr="00B401FA">
        <w:rPr>
          <w:rFonts w:ascii="Cambria" w:hAnsi="Cambria" w:cs="Cambria"/>
        </w:rPr>
        <w:t xml:space="preserve"> </w:t>
      </w:r>
    </w:p>
    <w:p w14:paraId="74B3459F" w14:textId="10F8E5F8" w:rsidR="00D33D93" w:rsidRPr="00B401FA" w:rsidRDefault="00D33D93" w:rsidP="00781960">
      <w:pPr>
        <w:pStyle w:val="Body"/>
      </w:pPr>
      <w:r w:rsidRPr="00B401FA">
        <w:t>Your plan keep</w:t>
      </w:r>
      <w:r w:rsidR="00171079" w:rsidRPr="00B401FA">
        <w:t>s</w:t>
      </w:r>
      <w:r w:rsidRPr="00B401FA">
        <w:t xml:space="preserve"> you on track to complete everything on time.</w:t>
      </w:r>
    </w:p>
    <w:p w14:paraId="0802E1AB" w14:textId="0CDD42AD" w:rsidR="00D33D93" w:rsidRPr="00B401FA" w:rsidRDefault="00D33D93" w:rsidP="00781960">
      <w:pPr>
        <w:pStyle w:val="Body"/>
      </w:pPr>
      <w:hyperlink r:id="rId71" w:anchor="create-a-working-group" w:history="1">
        <w:r w:rsidRPr="00B401FA">
          <w:rPr>
            <w:rStyle w:val="Hyperlink"/>
            <w:rFonts w:cs="Times New Roman"/>
            <w:b/>
            <w:bCs/>
          </w:rPr>
          <w:t>Form a working group</w:t>
        </w:r>
      </w:hyperlink>
      <w:r w:rsidRPr="00B401FA">
        <w:rPr>
          <w:b/>
          <w:bCs/>
        </w:rPr>
        <w:t xml:space="preserve"> </w:t>
      </w:r>
      <w:r w:rsidRPr="00B401FA">
        <w:t>to lead the GEAP development.</w:t>
      </w:r>
    </w:p>
    <w:p w14:paraId="71C9044F" w14:textId="4710CAB3" w:rsidR="00D33D93" w:rsidRPr="00B401FA" w:rsidRDefault="00D33D93" w:rsidP="00781960">
      <w:pPr>
        <w:pStyle w:val="Body"/>
      </w:pPr>
      <w:r w:rsidRPr="00B401FA">
        <w:t xml:space="preserve">Ensure diverse representation. Include different employee equity groups, teams and expertise levels. </w:t>
      </w:r>
    </w:p>
    <w:p w14:paraId="1C82C832" w14:textId="5EA32AC7" w:rsidR="00D33D93" w:rsidRPr="00B401FA" w:rsidRDefault="00D33D93" w:rsidP="00781960">
      <w:pPr>
        <w:pStyle w:val="Body"/>
      </w:pPr>
      <w:r w:rsidRPr="00B401FA">
        <w:t>Your working group will drive the process, track challenges and ensure progress.</w:t>
      </w:r>
    </w:p>
    <w:p w14:paraId="6046DB23" w14:textId="6A26F549" w:rsidR="00D33D93" w:rsidRPr="00B401FA" w:rsidRDefault="00D33D93" w:rsidP="00781960">
      <w:pPr>
        <w:pStyle w:val="Body"/>
      </w:pPr>
      <w:r w:rsidRPr="00B401FA">
        <w:rPr>
          <w:b/>
          <w:bCs/>
        </w:rPr>
        <w:t>Involve senior leaders</w:t>
      </w:r>
      <w:r w:rsidRPr="00B401FA">
        <w:t>. Their support is crucial for the success of your GEAP</w:t>
      </w:r>
      <w:r w:rsidRPr="00B401FA" w:rsidDel="00D33D93">
        <w:t xml:space="preserve">. </w:t>
      </w:r>
      <w:r w:rsidRPr="00B401FA">
        <w:t xml:space="preserve">The ‘Leadership’ section below provides further guidance on leadership. </w:t>
      </w:r>
    </w:p>
    <w:p w14:paraId="698CF9F3" w14:textId="169BF397" w:rsidR="00D33D93" w:rsidRPr="00B401FA" w:rsidRDefault="00D33D93" w:rsidP="00781960">
      <w:pPr>
        <w:pStyle w:val="Body"/>
      </w:pPr>
      <w:r w:rsidRPr="00B401FA">
        <w:rPr>
          <w:b/>
        </w:rPr>
        <w:lastRenderedPageBreak/>
        <w:t>Develop a consultation plan.</w:t>
      </w:r>
      <w:r w:rsidRPr="00B401FA">
        <w:t xml:space="preserve"> This will outline the steps, resources and time </w:t>
      </w:r>
      <w:r w:rsidRPr="00B401FA" w:rsidDel="00D33D93">
        <w:t xml:space="preserve">needed </w:t>
      </w:r>
      <w:r w:rsidRPr="00B401FA">
        <w:t xml:space="preserve">for consultation. </w:t>
      </w:r>
    </w:p>
    <w:p w14:paraId="39FE222C" w14:textId="77DCA046" w:rsidR="00171079" w:rsidRPr="00B401FA" w:rsidRDefault="00D33D93" w:rsidP="00781960">
      <w:pPr>
        <w:pStyle w:val="Body"/>
      </w:pPr>
      <w:r w:rsidRPr="00B401FA">
        <w:t xml:space="preserve">State how you will engage staff with diverse experiences. </w:t>
      </w:r>
    </w:p>
    <w:p w14:paraId="4606A732" w14:textId="0085D873" w:rsidR="00D33D93" w:rsidRPr="00B401FA" w:rsidRDefault="00171079" w:rsidP="00781960">
      <w:pPr>
        <w:pStyle w:val="Body"/>
      </w:pPr>
      <w:r w:rsidRPr="00B401FA">
        <w:t>Set out</w:t>
      </w:r>
      <w:r w:rsidR="00D33D93" w:rsidRPr="00B401FA">
        <w:t xml:space="preserve"> how you will communicate with employees in existing networks.</w:t>
      </w:r>
      <w:r w:rsidR="00D33D93" w:rsidRPr="00B401FA" w:rsidDel="00D33D93">
        <w:t xml:space="preserve"> </w:t>
      </w:r>
      <w:r w:rsidR="00D33D93" w:rsidRPr="00B401FA">
        <w:t>Document any other channels you will use, such as newsletters and chat groups.</w:t>
      </w:r>
    </w:p>
    <w:p w14:paraId="40308E7D" w14:textId="29CD6E86" w:rsidR="00D33D93" w:rsidRPr="00B401FA" w:rsidRDefault="00D33D93" w:rsidP="00781960">
      <w:pPr>
        <w:pStyle w:val="Body"/>
      </w:pPr>
      <w:r w:rsidRPr="00B401FA">
        <w:t xml:space="preserve">Allow time for feedback and potential delays. </w:t>
      </w:r>
    </w:p>
    <w:p w14:paraId="3AABF5EB" w14:textId="4915CDBE" w:rsidR="00D33D93" w:rsidRPr="00B401FA" w:rsidRDefault="00D33D93" w:rsidP="00781960">
      <w:pPr>
        <w:pStyle w:val="Body"/>
        <w:rPr>
          <w:b/>
          <w:bCs/>
        </w:rPr>
      </w:pPr>
      <w:r w:rsidRPr="00B401FA">
        <w:t>Ensure the process is safe, accessible and respectful for all employees.</w:t>
      </w:r>
      <w:r w:rsidRPr="00B401FA">
        <w:rPr>
          <w:b/>
          <w:bCs/>
        </w:rPr>
        <w:t xml:space="preserve"> </w:t>
      </w:r>
    </w:p>
    <w:p w14:paraId="1951B7AB" w14:textId="4528AD2C" w:rsidR="00D33D93" w:rsidRPr="00B401FA" w:rsidRDefault="007665EB" w:rsidP="00781960">
      <w:pPr>
        <w:pStyle w:val="Body"/>
      </w:pPr>
      <w:r w:rsidRPr="00B401FA">
        <w:t xml:space="preserve">Refer to </w:t>
      </w:r>
      <w:hyperlink r:id="rId72" w:anchor="ensure-effective-consultation-and-engagement" w:history="1">
        <w:r w:rsidR="009A5DDD" w:rsidRPr="00B401FA">
          <w:rPr>
            <w:rStyle w:val="Hyperlink"/>
            <w:rFonts w:cs="Times New Roman"/>
          </w:rPr>
          <w:t>ensure</w:t>
        </w:r>
        <w:r w:rsidR="00D33D93" w:rsidRPr="00B401FA">
          <w:rPr>
            <w:rStyle w:val="Hyperlink"/>
            <w:rFonts w:cs="Times New Roman"/>
          </w:rPr>
          <w:t xml:space="preserve"> effective consultation and engagement</w:t>
        </w:r>
      </w:hyperlink>
      <w:r w:rsidR="00D33D93" w:rsidRPr="00B401FA">
        <w:t xml:space="preserve"> for further guidance.</w:t>
      </w:r>
    </w:p>
    <w:p w14:paraId="07505232" w14:textId="77777777" w:rsidR="00D33D93" w:rsidRPr="00B401FA" w:rsidRDefault="00D33D93" w:rsidP="00781960">
      <w:pPr>
        <w:pStyle w:val="Body"/>
      </w:pPr>
      <w:bookmarkStart w:id="35" w:name="_Hlk130804164"/>
      <w:r w:rsidRPr="00B401FA">
        <w:rPr>
          <w:b/>
          <w:bCs/>
        </w:rPr>
        <w:t>Define key terms</w:t>
      </w:r>
      <w:r w:rsidRPr="00B401FA">
        <w:t xml:space="preserve"> like</w:t>
      </w:r>
      <w:r w:rsidRPr="00B401FA">
        <w:rPr>
          <w:b/>
          <w:bCs/>
        </w:rPr>
        <w:t xml:space="preserve"> </w:t>
      </w:r>
      <w:r w:rsidRPr="00B401FA">
        <w:t xml:space="preserve">gender equality, intersectionality and the pay gap. </w:t>
      </w:r>
    </w:p>
    <w:p w14:paraId="27B51C83" w14:textId="0811A7A7" w:rsidR="00D33D93" w:rsidRPr="00B401FA" w:rsidRDefault="00D33D93" w:rsidP="00781960">
      <w:pPr>
        <w:pStyle w:val="Body"/>
      </w:pPr>
      <w:r w:rsidRPr="00B401FA">
        <w:t>This will help ensure that</w:t>
      </w:r>
      <w:r w:rsidRPr="00B401FA">
        <w:rPr>
          <w:rFonts w:ascii="Cambria" w:hAnsi="Cambria" w:cs="Cambria"/>
        </w:rPr>
        <w:t xml:space="preserve"> </w:t>
      </w:r>
      <w:r w:rsidRPr="00B401FA">
        <w:t xml:space="preserve">everyone understands and uses them consistently. </w:t>
      </w:r>
    </w:p>
    <w:p w14:paraId="37DC0251" w14:textId="77777777" w:rsidR="00D33D93" w:rsidRPr="00B401FA" w:rsidRDefault="00D33D93" w:rsidP="00781960">
      <w:pPr>
        <w:pStyle w:val="Body"/>
      </w:pPr>
      <w:r w:rsidRPr="00B401FA">
        <w:t xml:space="preserve">Discuss these terms during the consultation process. </w:t>
      </w:r>
    </w:p>
    <w:p w14:paraId="6EFFC873" w14:textId="1614D27F" w:rsidR="00D33D93" w:rsidRPr="00B401FA" w:rsidRDefault="00D33D93" w:rsidP="00781960">
      <w:pPr>
        <w:pStyle w:val="Body"/>
      </w:pPr>
      <w:r w:rsidRPr="00B401FA">
        <w:t>You can also include them in your GEAP in a glossary or definitions section.</w:t>
      </w:r>
    </w:p>
    <w:p w14:paraId="65B9DFDB" w14:textId="77777777" w:rsidR="00D33D93" w:rsidRPr="00B401FA" w:rsidRDefault="00D33D93" w:rsidP="00D33D93">
      <w:pPr>
        <w:pStyle w:val="Heading4"/>
      </w:pPr>
      <w:r w:rsidRPr="00B401FA">
        <w:t>Record keeping</w:t>
      </w:r>
    </w:p>
    <w:p w14:paraId="26CDCCF8" w14:textId="2FE1B4F3" w:rsidR="00D33D93" w:rsidRPr="00B401FA" w:rsidRDefault="00171079" w:rsidP="00D33D93">
      <w:pPr>
        <w:pStyle w:val="Body"/>
      </w:pPr>
      <w:r w:rsidRPr="00B401FA">
        <w:rPr>
          <w:color w:val="000000" w:themeColor="text1"/>
        </w:rPr>
        <w:t>Use good</w:t>
      </w:r>
      <w:r w:rsidR="00D33D93" w:rsidRPr="00B401FA">
        <w:rPr>
          <w:color w:val="000000" w:themeColor="text1"/>
        </w:rPr>
        <w:t xml:space="preserve"> record-keeping practices. Good records will </w:t>
      </w:r>
      <w:r w:rsidRPr="00B401FA">
        <w:rPr>
          <w:color w:val="000000" w:themeColor="text1"/>
        </w:rPr>
        <w:t>make it easier to</w:t>
      </w:r>
      <w:r w:rsidR="00D33D93" w:rsidRPr="00B401FA">
        <w:rPr>
          <w:color w:val="000000" w:themeColor="text1"/>
        </w:rPr>
        <w:t>:</w:t>
      </w:r>
    </w:p>
    <w:p w14:paraId="403D1BF6" w14:textId="511E0499" w:rsidR="00D33D93" w:rsidRPr="00B401FA" w:rsidRDefault="00D33D93" w:rsidP="00781960">
      <w:pPr>
        <w:pStyle w:val="Bullet1"/>
      </w:pPr>
      <w:r w:rsidRPr="00B401FA">
        <w:t>track the implementation of your GEAP</w:t>
      </w:r>
    </w:p>
    <w:p w14:paraId="03668C5B" w14:textId="0E223017" w:rsidR="00D33D93" w:rsidRPr="00B401FA" w:rsidRDefault="00D33D93" w:rsidP="00781960">
      <w:pPr>
        <w:pStyle w:val="Bullet1"/>
      </w:pPr>
      <w:r w:rsidRPr="00B401FA">
        <w:t>report on progress in future reports to the Commissioner</w:t>
      </w:r>
    </w:p>
    <w:p w14:paraId="10232653" w14:textId="509B9BC0" w:rsidR="00D33D93" w:rsidRPr="00B401FA" w:rsidRDefault="00D33D93" w:rsidP="00781960">
      <w:pPr>
        <w:pStyle w:val="Bullet1"/>
      </w:pPr>
      <w:r w:rsidRPr="00B401FA">
        <w:t>evaluate the effectiveness of your GEAP and its strategies.</w:t>
      </w:r>
    </w:p>
    <w:p w14:paraId="2F81F886" w14:textId="77777777" w:rsidR="00D33D93" w:rsidRPr="00B401FA" w:rsidRDefault="00D33D93" w:rsidP="00D33D93">
      <w:pPr>
        <w:pStyle w:val="Heading4"/>
      </w:pPr>
      <w:r w:rsidRPr="00B401FA">
        <w:t xml:space="preserve">Governance </w:t>
      </w:r>
    </w:p>
    <w:bookmarkEnd w:id="35"/>
    <w:p w14:paraId="2827F344" w14:textId="02C59CC1" w:rsidR="00D33D93" w:rsidRPr="00B401FA" w:rsidRDefault="00171079" w:rsidP="00D33D93">
      <w:pPr>
        <w:pStyle w:val="Body"/>
      </w:pPr>
      <w:r w:rsidRPr="00B401FA">
        <w:rPr>
          <w:color w:val="000000" w:themeColor="text1"/>
        </w:rPr>
        <w:t>You need to have a</w:t>
      </w:r>
      <w:r w:rsidR="00D33D93" w:rsidRPr="00B401FA">
        <w:rPr>
          <w:color w:val="000000" w:themeColor="text1"/>
        </w:rPr>
        <w:t xml:space="preserve"> clear governance structure</w:t>
      </w:r>
      <w:r w:rsidRPr="00B401FA">
        <w:rPr>
          <w:color w:val="000000" w:themeColor="text1"/>
        </w:rPr>
        <w:t xml:space="preserve"> for your GEAP. This will include </w:t>
      </w:r>
      <w:r w:rsidR="00D33D93" w:rsidRPr="00B401FA">
        <w:rPr>
          <w:color w:val="000000" w:themeColor="text1"/>
        </w:rPr>
        <w:t>lines of authority, accountability and responsibility</w:t>
      </w:r>
      <w:r w:rsidRPr="00B401FA">
        <w:rPr>
          <w:color w:val="000000" w:themeColor="text1"/>
        </w:rPr>
        <w:t>.</w:t>
      </w:r>
      <w:r w:rsidR="00D33D93" w:rsidRPr="00B401FA">
        <w:rPr>
          <w:color w:val="000000" w:themeColor="text1"/>
        </w:rPr>
        <w:t xml:space="preserve"> Good governance</w:t>
      </w:r>
      <w:r w:rsidRPr="00B401FA">
        <w:rPr>
          <w:color w:val="000000" w:themeColor="text1"/>
        </w:rPr>
        <w:t xml:space="preserve"> improves</w:t>
      </w:r>
      <w:r w:rsidR="00D33D93" w:rsidRPr="00B401FA">
        <w:rPr>
          <w:color w:val="000000" w:themeColor="text1"/>
        </w:rPr>
        <w:t>:</w:t>
      </w:r>
    </w:p>
    <w:p w14:paraId="1BFD7B08" w14:textId="721B5002" w:rsidR="004A17CB" w:rsidRPr="00B401FA" w:rsidRDefault="00171079" w:rsidP="00171079">
      <w:pPr>
        <w:pStyle w:val="Bullet1"/>
      </w:pPr>
      <w:r w:rsidRPr="00B401FA">
        <w:rPr>
          <w:b/>
          <w:bCs/>
        </w:rPr>
        <w:t xml:space="preserve">accountability </w:t>
      </w:r>
    </w:p>
    <w:p w14:paraId="035A6DD1" w14:textId="6FE9652D" w:rsidR="004A17CB" w:rsidRPr="00B401FA" w:rsidRDefault="00171079" w:rsidP="004A17CB">
      <w:pPr>
        <w:pStyle w:val="Bullet2"/>
      </w:pPr>
      <w:r w:rsidRPr="00B401FA">
        <w:t xml:space="preserve">clarifying </w:t>
      </w:r>
      <w:r w:rsidR="00D33D93" w:rsidRPr="00B401FA">
        <w:t>who is responsible for what</w:t>
      </w:r>
    </w:p>
    <w:p w14:paraId="1FAC2F3A" w14:textId="6805A962" w:rsidR="00D33D93" w:rsidRPr="00B401FA" w:rsidRDefault="004A17CB" w:rsidP="00781960">
      <w:pPr>
        <w:pStyle w:val="Bullet2"/>
      </w:pPr>
      <w:r w:rsidRPr="00B401FA">
        <w:t xml:space="preserve">preventing </w:t>
      </w:r>
      <w:r w:rsidR="00D33D93" w:rsidRPr="00B401FA">
        <w:t>confusion and inefficiency</w:t>
      </w:r>
    </w:p>
    <w:p w14:paraId="5429AB00" w14:textId="718564D8" w:rsidR="004A17CB" w:rsidRPr="00B401FA" w:rsidRDefault="00171079" w:rsidP="00171079">
      <w:pPr>
        <w:pStyle w:val="Bullet1"/>
      </w:pPr>
      <w:r w:rsidRPr="00B401FA">
        <w:rPr>
          <w:b/>
          <w:bCs/>
        </w:rPr>
        <w:t xml:space="preserve">decision </w:t>
      </w:r>
      <w:r w:rsidR="00D33D93" w:rsidRPr="00B401FA">
        <w:rPr>
          <w:b/>
          <w:bCs/>
        </w:rPr>
        <w:t>making</w:t>
      </w:r>
      <w:r w:rsidRPr="00B401FA">
        <w:rPr>
          <w:b/>
          <w:bCs/>
        </w:rPr>
        <w:t xml:space="preserve"> </w:t>
      </w:r>
    </w:p>
    <w:p w14:paraId="2B9C8E67" w14:textId="3F54831E" w:rsidR="00D33D93" w:rsidRPr="00B401FA" w:rsidRDefault="00171079" w:rsidP="00781960">
      <w:pPr>
        <w:pStyle w:val="Bullet2"/>
      </w:pPr>
      <w:r w:rsidRPr="00B401FA">
        <w:t xml:space="preserve">making </w:t>
      </w:r>
      <w:r w:rsidR="004A17CB" w:rsidRPr="00B401FA">
        <w:t>better</w:t>
      </w:r>
      <w:r w:rsidRPr="00B401FA">
        <w:t xml:space="preserve"> </w:t>
      </w:r>
      <w:r w:rsidR="004A17CB" w:rsidRPr="00B401FA">
        <w:t xml:space="preserve">organisational </w:t>
      </w:r>
      <w:r w:rsidRPr="00B401FA">
        <w:t>decisions</w:t>
      </w:r>
    </w:p>
    <w:p w14:paraId="727AFA4E" w14:textId="2AA9B7B4" w:rsidR="004A17CB" w:rsidRPr="00B401FA" w:rsidRDefault="00171079" w:rsidP="00171079">
      <w:pPr>
        <w:pStyle w:val="Bullet1"/>
      </w:pPr>
      <w:r w:rsidRPr="00B401FA">
        <w:rPr>
          <w:b/>
          <w:bCs/>
        </w:rPr>
        <w:t xml:space="preserve">resource </w:t>
      </w:r>
      <w:r w:rsidR="00D33D93" w:rsidRPr="00B401FA">
        <w:rPr>
          <w:b/>
          <w:bCs/>
        </w:rPr>
        <w:t>use</w:t>
      </w:r>
      <w:r w:rsidR="00D33D93" w:rsidRPr="00B401FA">
        <w:t xml:space="preserve"> </w:t>
      </w:r>
    </w:p>
    <w:p w14:paraId="300FC017" w14:textId="09D80110" w:rsidR="00D33D93" w:rsidRPr="00B401FA" w:rsidRDefault="004A17CB" w:rsidP="00781960">
      <w:pPr>
        <w:pStyle w:val="Bullet2"/>
      </w:pPr>
      <w:r w:rsidRPr="00B401FA">
        <w:t>making sure you have the</w:t>
      </w:r>
      <w:r w:rsidR="00D33D93" w:rsidRPr="00B401FA">
        <w:t xml:space="preserve"> time, budget and staff </w:t>
      </w:r>
      <w:r w:rsidRPr="00B401FA">
        <w:t xml:space="preserve">to </w:t>
      </w:r>
      <w:r w:rsidR="00D33D93" w:rsidRPr="00B401FA">
        <w:t>meet your goals</w:t>
      </w:r>
    </w:p>
    <w:p w14:paraId="31A910AC" w14:textId="3D7A218C" w:rsidR="004A17CB" w:rsidRPr="00B401FA" w:rsidRDefault="00171079" w:rsidP="00171079">
      <w:pPr>
        <w:pStyle w:val="Bullet1"/>
      </w:pPr>
      <w:r w:rsidRPr="00B401FA">
        <w:rPr>
          <w:b/>
          <w:bCs/>
        </w:rPr>
        <w:t xml:space="preserve">risk </w:t>
      </w:r>
      <w:r w:rsidR="00D33D93" w:rsidRPr="00B401FA">
        <w:rPr>
          <w:b/>
          <w:bCs/>
        </w:rPr>
        <w:t>management</w:t>
      </w:r>
      <w:r w:rsidRPr="00B401FA">
        <w:t xml:space="preserve"> </w:t>
      </w:r>
    </w:p>
    <w:p w14:paraId="6748EE72" w14:textId="6568092C" w:rsidR="00D33D93" w:rsidRPr="00B401FA" w:rsidRDefault="00171079" w:rsidP="00781960">
      <w:pPr>
        <w:pStyle w:val="Bullet2"/>
      </w:pPr>
      <w:r w:rsidRPr="00B401FA">
        <w:t>dealing with issues before they arise</w:t>
      </w:r>
      <w:r w:rsidR="00D33D93" w:rsidRPr="00B401FA">
        <w:t>.</w:t>
      </w:r>
    </w:p>
    <w:p w14:paraId="73F07F2D" w14:textId="77777777" w:rsidR="00D33D93" w:rsidRPr="00B401FA" w:rsidRDefault="00D33D93" w:rsidP="00D33D93">
      <w:pPr>
        <w:pStyle w:val="Heading4"/>
      </w:pPr>
      <w:r w:rsidRPr="00B401FA">
        <w:t>Leadership</w:t>
      </w:r>
    </w:p>
    <w:p w14:paraId="6C4BD389" w14:textId="024393F0" w:rsidR="00D33D93" w:rsidRPr="00B401FA" w:rsidRDefault="00DF09D5" w:rsidP="00D33D93">
      <w:pPr>
        <w:pStyle w:val="Body"/>
      </w:pPr>
      <w:r w:rsidRPr="00B401FA">
        <w:t xml:space="preserve">Leaders </w:t>
      </w:r>
      <w:r w:rsidR="00D33D93" w:rsidRPr="00B401FA">
        <w:t>make a real impact in gender equality</w:t>
      </w:r>
      <w:r w:rsidRPr="00B401FA">
        <w:t>.</w:t>
      </w:r>
      <w:r w:rsidR="00D33D93" w:rsidRPr="00B401FA" w:rsidDel="00DF09D5">
        <w:t xml:space="preserve"> </w:t>
      </w:r>
      <w:r w:rsidRPr="00B401FA">
        <w:t xml:space="preserve">The </w:t>
      </w:r>
      <w:hyperlink r:id="rId73" w:history="1">
        <w:r w:rsidR="00D33D93" w:rsidRPr="00B401FA">
          <w:rPr>
            <w:rStyle w:val="Hyperlink"/>
          </w:rPr>
          <w:t>Champions for Change</w:t>
        </w:r>
      </w:hyperlink>
      <w:r w:rsidR="00D33D93" w:rsidRPr="00B401FA">
        <w:t xml:space="preserve"> coalition recommends that leaders:</w:t>
      </w:r>
    </w:p>
    <w:p w14:paraId="33FF2814" w14:textId="4C01C79F" w:rsidR="00D33D93" w:rsidRPr="00B401FA" w:rsidRDefault="00DF09D5" w:rsidP="00781960">
      <w:pPr>
        <w:pStyle w:val="Bullet1"/>
      </w:pPr>
      <w:r w:rsidRPr="00B401FA">
        <w:rPr>
          <w:b/>
          <w:bCs/>
        </w:rPr>
        <w:t xml:space="preserve">communicate </w:t>
      </w:r>
      <w:r w:rsidR="00D33D93" w:rsidRPr="00B401FA">
        <w:rPr>
          <w:b/>
          <w:bCs/>
        </w:rPr>
        <w:t>the visio</w:t>
      </w:r>
      <w:r w:rsidRPr="00B401FA">
        <w:rPr>
          <w:b/>
        </w:rPr>
        <w:t>n</w:t>
      </w:r>
      <w:r w:rsidRPr="00B401FA">
        <w:t xml:space="preserve"> –</w:t>
      </w:r>
      <w:r w:rsidR="00D33D93" w:rsidRPr="00B401FA">
        <w:t xml:space="preserve"> </w:t>
      </w:r>
      <w:r w:rsidRPr="00B401FA">
        <w:t>l</w:t>
      </w:r>
      <w:r w:rsidR="00D33D93" w:rsidRPr="00B401FA">
        <w:t>eaders</w:t>
      </w:r>
      <w:r w:rsidR="00D33D93" w:rsidRPr="00B401FA" w:rsidDel="00DF09D5">
        <w:t xml:space="preserve"> </w:t>
      </w:r>
      <w:r w:rsidR="00D33D93" w:rsidRPr="00B401FA">
        <w:t>make gender equality a priority</w:t>
      </w:r>
      <w:r w:rsidRPr="00B401FA">
        <w:t>. They link this</w:t>
      </w:r>
      <w:r w:rsidR="00D33D93" w:rsidRPr="00B401FA" w:rsidDel="00DF09D5">
        <w:t xml:space="preserve"> </w:t>
      </w:r>
      <w:r w:rsidR="00D33D93" w:rsidRPr="00B401FA">
        <w:t xml:space="preserve">to the organisation’s goals. </w:t>
      </w:r>
      <w:r w:rsidRPr="00B401FA">
        <w:t>They promote r</w:t>
      </w:r>
      <w:r w:rsidR="00D33D93" w:rsidRPr="00B401FA">
        <w:t xml:space="preserve">egular updates and </w:t>
      </w:r>
      <w:r w:rsidRPr="00B401FA">
        <w:t xml:space="preserve">celebrate </w:t>
      </w:r>
      <w:r w:rsidR="00D33D93" w:rsidRPr="00B401FA">
        <w:t>GEAP achievements</w:t>
      </w:r>
      <w:r w:rsidRPr="00B401FA">
        <w:t>. This</w:t>
      </w:r>
      <w:r w:rsidR="00D33D93" w:rsidRPr="00B401FA">
        <w:t xml:space="preserve"> keep</w:t>
      </w:r>
      <w:r w:rsidRPr="00B401FA">
        <w:t>s</w:t>
      </w:r>
      <w:r w:rsidR="00D33D93" w:rsidRPr="00B401FA">
        <w:t xml:space="preserve"> everyone engaged. </w:t>
      </w:r>
      <w:r w:rsidRPr="00B401FA">
        <w:t>L</w:t>
      </w:r>
      <w:r w:rsidR="00D33D93" w:rsidRPr="00B401FA">
        <w:t>eaders speak openly about gender equality</w:t>
      </w:r>
      <w:r w:rsidRPr="00B401FA">
        <w:t>. They</w:t>
      </w:r>
      <w:r w:rsidR="00D33D93" w:rsidRPr="00B401FA" w:rsidDel="00DF09D5">
        <w:t xml:space="preserve"> </w:t>
      </w:r>
      <w:r w:rsidR="00D33D93" w:rsidRPr="00B401FA">
        <w:t>show that this work matters</w:t>
      </w:r>
    </w:p>
    <w:p w14:paraId="5EB1641A" w14:textId="60339A57" w:rsidR="00D33D93" w:rsidRPr="00B401FA" w:rsidRDefault="00DF09D5" w:rsidP="00781960">
      <w:pPr>
        <w:pStyle w:val="Bullet1"/>
      </w:pPr>
      <w:r w:rsidRPr="00B401FA">
        <w:rPr>
          <w:b/>
          <w:bCs/>
        </w:rPr>
        <w:t>l</w:t>
      </w:r>
      <w:r w:rsidR="00D33D93" w:rsidRPr="00B401FA">
        <w:rPr>
          <w:b/>
          <w:bCs/>
        </w:rPr>
        <w:t>ead by example</w:t>
      </w:r>
      <w:r w:rsidR="00D33D93" w:rsidRPr="00B401FA">
        <w:t xml:space="preserve"> </w:t>
      </w:r>
      <w:r w:rsidRPr="00B401FA">
        <w:t>– a</w:t>
      </w:r>
      <w:r w:rsidR="00D33D93" w:rsidRPr="00B401FA">
        <w:t>ctions speak louder than words. Leaders model inclusive behaviou</w:t>
      </w:r>
      <w:r w:rsidRPr="00B401FA">
        <w:t>r. They p</w:t>
      </w:r>
      <w:r w:rsidR="00D33D93" w:rsidRPr="00B401FA">
        <w:t xml:space="preserve">rovide strong support for GEAP initiatives. </w:t>
      </w:r>
      <w:r w:rsidRPr="00B401FA">
        <w:t xml:space="preserve">Leaders build trust with </w:t>
      </w:r>
      <w:r w:rsidR="00D33D93" w:rsidRPr="00B401FA">
        <w:t xml:space="preserve">employees </w:t>
      </w:r>
      <w:r w:rsidRPr="00B401FA">
        <w:t xml:space="preserve">when they act on their </w:t>
      </w:r>
      <w:r w:rsidR="00D33D93" w:rsidRPr="00B401FA">
        <w:t>commitments</w:t>
      </w:r>
      <w:r w:rsidRPr="00B401FA">
        <w:t>. This</w:t>
      </w:r>
      <w:r w:rsidR="00D33D93" w:rsidRPr="00B401FA">
        <w:t xml:space="preserve"> encourages others to follow</w:t>
      </w:r>
    </w:p>
    <w:p w14:paraId="565A154E" w14:textId="7B20B756" w:rsidR="00D33D93" w:rsidRPr="00B401FA" w:rsidRDefault="00DF09D5" w:rsidP="00781960">
      <w:pPr>
        <w:pStyle w:val="Bullet1"/>
      </w:pPr>
      <w:r w:rsidRPr="00B401FA">
        <w:rPr>
          <w:b/>
          <w:bCs/>
        </w:rPr>
        <w:lastRenderedPageBreak/>
        <w:t>s</w:t>
      </w:r>
      <w:r w:rsidR="00D33D93" w:rsidRPr="00B401FA">
        <w:rPr>
          <w:b/>
          <w:bCs/>
        </w:rPr>
        <w:t>et clear priorities</w:t>
      </w:r>
      <w:r w:rsidR="00D33D93" w:rsidRPr="00B401FA">
        <w:t xml:space="preserve"> </w:t>
      </w:r>
      <w:r w:rsidRPr="00B401FA">
        <w:t>– l</w:t>
      </w:r>
      <w:r w:rsidR="00D33D93" w:rsidRPr="00B401FA">
        <w:t xml:space="preserve">eaders focus on what matters. </w:t>
      </w:r>
      <w:r w:rsidRPr="00B401FA">
        <w:t xml:space="preserve">They dedicate </w:t>
      </w:r>
      <w:r w:rsidR="00D33D93" w:rsidRPr="00B401FA">
        <w:t>time and resources to GEAP efforts</w:t>
      </w:r>
      <w:r w:rsidRPr="00B401FA">
        <w:t>.</w:t>
      </w:r>
      <w:r w:rsidR="00D33D93" w:rsidRPr="00B401FA" w:rsidDel="00DF09D5">
        <w:t xml:space="preserve"> </w:t>
      </w:r>
      <w:r w:rsidR="00D33D93" w:rsidRPr="00B401FA">
        <w:t xml:space="preserve">They </w:t>
      </w:r>
      <w:r w:rsidRPr="00B401FA">
        <w:t>ensure</w:t>
      </w:r>
      <w:r w:rsidR="00D33D93" w:rsidRPr="00B401FA">
        <w:t xml:space="preserve"> gender equality </w:t>
      </w:r>
      <w:r w:rsidRPr="00B401FA">
        <w:t>is a</w:t>
      </w:r>
      <w:r w:rsidR="00D33D93" w:rsidRPr="00B401FA">
        <w:t xml:space="preserve"> priority in their schedules and decision-making</w:t>
      </w:r>
    </w:p>
    <w:p w14:paraId="16A00AFB" w14:textId="429BD9CC" w:rsidR="00DF09D5" w:rsidRPr="00B401FA" w:rsidRDefault="00DF09D5">
      <w:pPr>
        <w:pStyle w:val="Bullet1"/>
      </w:pPr>
      <w:r w:rsidRPr="00B401FA">
        <w:rPr>
          <w:b/>
          <w:bCs/>
        </w:rPr>
        <w:t xml:space="preserve">measure </w:t>
      </w:r>
      <w:r w:rsidR="00D33D93" w:rsidRPr="00B401FA">
        <w:rPr>
          <w:b/>
          <w:bCs/>
        </w:rPr>
        <w:t>progress</w:t>
      </w:r>
      <w:r w:rsidR="00D33D93" w:rsidRPr="00B401FA">
        <w:t xml:space="preserve"> </w:t>
      </w:r>
      <w:r w:rsidRPr="00B401FA">
        <w:t>– l</w:t>
      </w:r>
      <w:r w:rsidR="00D33D93" w:rsidRPr="00B401FA">
        <w:t>eaders</w:t>
      </w:r>
      <w:r w:rsidR="00D33D93" w:rsidRPr="00B401FA" w:rsidDel="00DF09D5">
        <w:t xml:space="preserve"> </w:t>
      </w:r>
      <w:r w:rsidR="00D33D93" w:rsidRPr="00B401FA">
        <w:t>set clear targets, monitor results and hold themselves and others accountable.</w:t>
      </w:r>
      <w:r w:rsidRPr="00B401FA">
        <w:t xml:space="preserve"> They motivate teams by r</w:t>
      </w:r>
      <w:r w:rsidR="00D33D93" w:rsidRPr="00B401FA">
        <w:t xml:space="preserve">ecognising and rewarding </w:t>
      </w:r>
      <w:r w:rsidR="00D33D93" w:rsidRPr="00B401FA" w:rsidDel="00DF09D5">
        <w:t>progress</w:t>
      </w:r>
    </w:p>
    <w:p w14:paraId="0F381981" w14:textId="6F4ADD1B" w:rsidR="00D33D93" w:rsidRPr="00B401FA" w:rsidRDefault="00DF09D5" w:rsidP="00781960">
      <w:pPr>
        <w:pStyle w:val="Bullet1"/>
      </w:pPr>
      <w:r w:rsidRPr="00B401FA">
        <w:rPr>
          <w:b/>
          <w:bCs/>
        </w:rPr>
        <w:t>e</w:t>
      </w:r>
      <w:r w:rsidR="00D33D93" w:rsidRPr="00B401FA">
        <w:rPr>
          <w:b/>
          <w:bCs/>
        </w:rPr>
        <w:t>ngage people managers</w:t>
      </w:r>
      <w:r w:rsidRPr="00B401FA">
        <w:t xml:space="preserve"> – leaders</w:t>
      </w:r>
      <w:r w:rsidR="00D33D93" w:rsidRPr="00B401FA" w:rsidDel="00DF09D5">
        <w:t xml:space="preserve"> </w:t>
      </w:r>
      <w:r w:rsidR="00D33D93" w:rsidRPr="00B401FA">
        <w:t>ensure that line managers understand their role in achieving the strategies in the GEAP</w:t>
      </w:r>
      <w:r w:rsidRPr="00B401FA">
        <w:t>.</w:t>
      </w:r>
      <w:r w:rsidR="00D33D93" w:rsidRPr="00B401FA">
        <w:t xml:space="preserve"> </w:t>
      </w:r>
      <w:r w:rsidRPr="00B401FA">
        <w:t>They also make sure line managers are</w:t>
      </w:r>
      <w:r w:rsidR="00D33D93" w:rsidRPr="00B401FA">
        <w:t xml:space="preserve"> accountable.</w:t>
      </w:r>
      <w:r w:rsidRPr="00B401FA">
        <w:t xml:space="preserve"> </w:t>
      </w:r>
      <w:r w:rsidR="00D33D93" w:rsidRPr="00B401FA">
        <w:t>Leaders empower line managers</w:t>
      </w:r>
      <w:r w:rsidRPr="00B401FA">
        <w:t xml:space="preserve"> to create change. They do this </w:t>
      </w:r>
      <w:r w:rsidR="00D33D93" w:rsidRPr="00B401FA">
        <w:t>by:</w:t>
      </w:r>
    </w:p>
    <w:p w14:paraId="76372341" w14:textId="26114BF2" w:rsidR="00D33D93" w:rsidRPr="00B401FA" w:rsidRDefault="00DF09D5" w:rsidP="00781960">
      <w:pPr>
        <w:pStyle w:val="Bullet2"/>
      </w:pPr>
      <w:r w:rsidRPr="00B401FA">
        <w:t xml:space="preserve">setting </w:t>
      </w:r>
      <w:r w:rsidR="00D33D93" w:rsidRPr="00B401FA">
        <w:t>clear expectations</w:t>
      </w:r>
    </w:p>
    <w:p w14:paraId="3C507A10" w14:textId="009B5590" w:rsidR="00D33D93" w:rsidRPr="00B401FA" w:rsidRDefault="00DF09D5" w:rsidP="00781960">
      <w:pPr>
        <w:pStyle w:val="Bullet2"/>
      </w:pPr>
      <w:r w:rsidRPr="00B401FA">
        <w:t xml:space="preserve">providing </w:t>
      </w:r>
      <w:r w:rsidR="00D33D93" w:rsidRPr="00B401FA">
        <w:t>support and resources</w:t>
      </w:r>
    </w:p>
    <w:p w14:paraId="76677E9E" w14:textId="21E227E9" w:rsidR="00D33D93" w:rsidRPr="00B401FA" w:rsidRDefault="00DF09D5" w:rsidP="00781960">
      <w:pPr>
        <w:pStyle w:val="Bullet2"/>
      </w:pPr>
      <w:r w:rsidRPr="00B401FA">
        <w:t xml:space="preserve">recognising </w:t>
      </w:r>
      <w:r w:rsidR="00D33D93" w:rsidRPr="00B401FA">
        <w:t>their efforts</w:t>
      </w:r>
      <w:r w:rsidRPr="00B401FA">
        <w:t>.</w:t>
      </w:r>
    </w:p>
    <w:p w14:paraId="15012D9F" w14:textId="7C21CB5D" w:rsidR="00DF09D5" w:rsidRPr="00B401FA" w:rsidRDefault="00D33D93" w:rsidP="00DF09D5">
      <w:pPr>
        <w:pStyle w:val="Bodyafterbullets"/>
      </w:pPr>
      <w:r w:rsidRPr="00B401FA">
        <w:t xml:space="preserve">By taking these steps, leaders drive change and create accountability. </w:t>
      </w:r>
    </w:p>
    <w:p w14:paraId="44B09334" w14:textId="4374C74A" w:rsidR="00DF09D5" w:rsidRPr="00B401FA" w:rsidRDefault="00D33D93" w:rsidP="00DF09D5">
      <w:pPr>
        <w:pStyle w:val="Body"/>
      </w:pPr>
      <w:r w:rsidRPr="00B401FA">
        <w:t>They help ensure</w:t>
      </w:r>
      <w:r w:rsidRPr="00B401FA" w:rsidDel="00DF09D5">
        <w:t xml:space="preserve"> </w:t>
      </w:r>
      <w:r w:rsidRPr="00B401FA">
        <w:t xml:space="preserve">gender equality </w:t>
      </w:r>
      <w:r w:rsidR="00DF09D5" w:rsidRPr="00B401FA">
        <w:t xml:space="preserve">is a priority </w:t>
      </w:r>
      <w:r w:rsidRPr="00B401FA">
        <w:t xml:space="preserve">at every level of the organisation. </w:t>
      </w:r>
    </w:p>
    <w:p w14:paraId="2AEAF870" w14:textId="6F36A42D" w:rsidR="00D33D93" w:rsidRPr="00B401FA" w:rsidRDefault="00DF09D5" w:rsidP="00D33D93">
      <w:pPr>
        <w:pStyle w:val="Body"/>
        <w:rPr>
          <w:rFonts w:ascii="VIC SemiBold" w:eastAsiaTheme="majorEastAsia" w:hAnsi="VIC SemiBold" w:cstheme="minorHAnsi"/>
          <w:color w:val="5C308D"/>
          <w:sz w:val="28"/>
          <w:szCs w:val="28"/>
        </w:rPr>
      </w:pPr>
      <w:r w:rsidRPr="00B401FA">
        <w:t>The</w:t>
      </w:r>
      <w:r w:rsidR="00D33D93" w:rsidRPr="00B401FA">
        <w:t xml:space="preserve"> GEAP template</w:t>
      </w:r>
      <w:r w:rsidRPr="00B401FA">
        <w:t xml:space="preserve"> provides space for you to reflect on the issues above. You can also</w:t>
      </w:r>
      <w:r w:rsidR="00D33D93" w:rsidRPr="00B401FA" w:rsidDel="00DF09D5">
        <w:t xml:space="preserve"> </w:t>
      </w:r>
      <w:r w:rsidR="00D33D93" w:rsidRPr="00B401FA">
        <w:t xml:space="preserve">include a statement from the head of your organisation about their commitment to gender equality. </w:t>
      </w:r>
    </w:p>
    <w:p w14:paraId="13499930" w14:textId="1E453A6D" w:rsidR="00D33D93" w:rsidRPr="00B401FA" w:rsidRDefault="00D33D93" w:rsidP="00D33D93">
      <w:pPr>
        <w:pStyle w:val="Heading3"/>
      </w:pPr>
      <w:r w:rsidRPr="00B401FA">
        <w:t xml:space="preserve">1.4 </w:t>
      </w:r>
      <w:r w:rsidR="00DF09D5" w:rsidRPr="00B401FA">
        <w:t>Learn from other organisations</w:t>
      </w:r>
    </w:p>
    <w:p w14:paraId="5CB37E22" w14:textId="048688F5" w:rsidR="00DF09D5" w:rsidRPr="00B401FA" w:rsidRDefault="00DF09D5" w:rsidP="00D33D93">
      <w:pPr>
        <w:pStyle w:val="Body"/>
      </w:pPr>
      <w:r w:rsidRPr="00B401FA">
        <w:t xml:space="preserve">Sharing knowledge about gender equality with other organisations </w:t>
      </w:r>
      <w:r w:rsidR="00D33D93" w:rsidRPr="00B401FA">
        <w:t>is a great way to source ideas</w:t>
      </w:r>
      <w:r w:rsidRPr="00B401FA">
        <w:t>. It also helps you see</w:t>
      </w:r>
      <w:r w:rsidR="00D33D93" w:rsidRPr="00B401FA" w:rsidDel="00DF09D5">
        <w:t xml:space="preserve"> </w:t>
      </w:r>
      <w:r w:rsidR="00D33D93" w:rsidRPr="00B401FA">
        <w:t xml:space="preserve">what others in your sector are doing. </w:t>
      </w:r>
    </w:p>
    <w:p w14:paraId="09867845" w14:textId="763B5186" w:rsidR="00D33D93" w:rsidRPr="00B401FA" w:rsidRDefault="00D33D93" w:rsidP="00D33D93">
      <w:pPr>
        <w:pStyle w:val="Body"/>
      </w:pPr>
      <w:r w:rsidRPr="00B401FA">
        <w:t>You can do this by:</w:t>
      </w:r>
    </w:p>
    <w:p w14:paraId="06C09A87" w14:textId="20F4E397" w:rsidR="00D33D93" w:rsidRPr="00B401FA" w:rsidRDefault="00A519DA" w:rsidP="00781960">
      <w:pPr>
        <w:pStyle w:val="Bullet1"/>
      </w:pPr>
      <w:r w:rsidRPr="00B401FA">
        <w:t xml:space="preserve">joining </w:t>
      </w:r>
      <w:hyperlink r:id="rId74" w:history="1">
        <w:r w:rsidR="00D33D93" w:rsidRPr="00B401FA">
          <w:rPr>
            <w:rStyle w:val="Hyperlink"/>
          </w:rPr>
          <w:t>communities of practice</w:t>
        </w:r>
      </w:hyperlink>
      <w:r w:rsidRPr="00B401FA">
        <w:t xml:space="preserve"> –</w:t>
      </w:r>
      <w:r w:rsidR="00D33D93" w:rsidRPr="00B401FA">
        <w:t xml:space="preserve"> </w:t>
      </w:r>
      <w:r w:rsidRPr="00B401FA">
        <w:t>t</w:t>
      </w:r>
      <w:r w:rsidR="00D33D93" w:rsidRPr="00B401FA">
        <w:t>hese communities connect you with others working on gender equality</w:t>
      </w:r>
    </w:p>
    <w:p w14:paraId="25F4EE02" w14:textId="6F4D87BA" w:rsidR="00D33D93" w:rsidRPr="00B401FA" w:rsidRDefault="00A519DA" w:rsidP="00781960">
      <w:pPr>
        <w:pStyle w:val="Bullet1"/>
      </w:pPr>
      <w:r w:rsidRPr="00B401FA">
        <w:t xml:space="preserve">exploring </w:t>
      </w:r>
      <w:r w:rsidR="00D33D93" w:rsidRPr="00B401FA">
        <w:t xml:space="preserve">the </w:t>
      </w:r>
      <w:hyperlink r:id="rId75" w:history="1">
        <w:r w:rsidR="00D33D93" w:rsidRPr="00B401FA">
          <w:rPr>
            <w:rStyle w:val="Hyperlink"/>
          </w:rPr>
          <w:t>insights portal</w:t>
        </w:r>
      </w:hyperlink>
      <w:r w:rsidR="00D33D93" w:rsidRPr="00B401FA">
        <w:t xml:space="preserve"> to review 2021 GEAPs </w:t>
      </w:r>
      <w:r w:rsidRPr="00B401FA">
        <w:t xml:space="preserve">and progress </w:t>
      </w:r>
      <w:r w:rsidR="00D33D93" w:rsidRPr="00B401FA">
        <w:t xml:space="preserve">submitted by </w:t>
      </w:r>
      <w:r w:rsidRPr="00B401FA">
        <w:t xml:space="preserve">similar </w:t>
      </w:r>
      <w:r w:rsidR="00D33D93" w:rsidRPr="00B401FA">
        <w:t xml:space="preserve">organisations. </w:t>
      </w:r>
      <w:r w:rsidRPr="00B401FA">
        <w:t>This can</w:t>
      </w:r>
      <w:r w:rsidR="00D33D93" w:rsidRPr="00B401FA">
        <w:t xml:space="preserve"> help you find relevant, practical ideas</w:t>
      </w:r>
      <w:r w:rsidRPr="00B401FA">
        <w:t xml:space="preserve">, </w:t>
      </w:r>
      <w:r w:rsidR="00D33D93" w:rsidRPr="00B401FA">
        <w:t>strategies</w:t>
      </w:r>
      <w:r w:rsidRPr="00B401FA">
        <w:t xml:space="preserve"> and approaches</w:t>
      </w:r>
    </w:p>
    <w:p w14:paraId="26134A4C" w14:textId="35F763BC" w:rsidR="006F2597" w:rsidRPr="00B401FA" w:rsidRDefault="00A519DA" w:rsidP="006F2597">
      <w:pPr>
        <w:pStyle w:val="Bullet1"/>
      </w:pPr>
      <w:r w:rsidRPr="00B401FA">
        <w:t>c</w:t>
      </w:r>
      <w:r w:rsidR="00D33D93" w:rsidRPr="00B401FA">
        <w:t xml:space="preserve">onnect with other </w:t>
      </w:r>
      <w:hyperlink r:id="rId76" w:history="1">
        <w:r w:rsidR="00D33D93" w:rsidRPr="00B401FA">
          <w:rPr>
            <w:rStyle w:val="Hyperlink"/>
          </w:rPr>
          <w:t>duty holders</w:t>
        </w:r>
      </w:hyperlink>
      <w:r w:rsidR="00D33D93" w:rsidRPr="00B401FA">
        <w:t xml:space="preserve"> to learn about their experiences firsthand.</w:t>
      </w:r>
    </w:p>
    <w:p w14:paraId="70B41E58" w14:textId="77777777" w:rsidR="00585BB8" w:rsidRPr="00B401FA" w:rsidRDefault="00585BB8" w:rsidP="00781960">
      <w:pPr>
        <w:pStyle w:val="Body"/>
      </w:pPr>
    </w:p>
    <w:tbl>
      <w:tblPr>
        <w:tblStyle w:val="TableGrid"/>
        <w:tblW w:w="0" w:type="auto"/>
        <w:tblInd w:w="-5" w:type="dxa"/>
        <w:tblLook w:val="04A0" w:firstRow="1" w:lastRow="0" w:firstColumn="1" w:lastColumn="0" w:noHBand="0" w:noVBand="1"/>
      </w:tblPr>
      <w:tblGrid>
        <w:gridCol w:w="9293"/>
      </w:tblGrid>
      <w:tr w:rsidR="006F2597" w:rsidRPr="00B401FA" w14:paraId="2141B334" w14:textId="77777777" w:rsidTr="00781960">
        <w:tc>
          <w:tcPr>
            <w:tcW w:w="9293" w:type="dxa"/>
          </w:tcPr>
          <w:p w14:paraId="6F46F3D3" w14:textId="77777777" w:rsidR="006F2597" w:rsidRPr="00B401FA" w:rsidRDefault="006F2597" w:rsidP="00781960">
            <w:pPr>
              <w:pStyle w:val="Introtext"/>
            </w:pPr>
            <w:r w:rsidRPr="00B401FA">
              <w:t>Completing the GEAP template</w:t>
            </w:r>
          </w:p>
          <w:p w14:paraId="720BBB62" w14:textId="18ED8132" w:rsidR="006F2597" w:rsidRPr="00B401FA" w:rsidRDefault="006F2597" w:rsidP="006F2597">
            <w:pPr>
              <w:pStyle w:val="Body"/>
            </w:pPr>
            <w:r w:rsidRPr="00B401FA">
              <w:t xml:space="preserve">For </w:t>
            </w:r>
            <w:r w:rsidRPr="00B401FA">
              <w:rPr>
                <w:b/>
                <w:bCs/>
              </w:rPr>
              <w:t>section 1</w:t>
            </w:r>
            <w:r w:rsidRPr="00B401FA">
              <w:t xml:space="preserve">, summarise your reflections on your previous GEAP (if relevant). </w:t>
            </w:r>
          </w:p>
          <w:p w14:paraId="1004D839" w14:textId="09EA20C5" w:rsidR="006F2597" w:rsidRPr="00B401FA" w:rsidRDefault="006F2597" w:rsidP="00781960">
            <w:pPr>
              <w:pStyle w:val="Body"/>
            </w:pPr>
            <w:r w:rsidRPr="00B401FA">
              <w:t xml:space="preserve">Consider your achievements, </w:t>
            </w:r>
            <w:r w:rsidR="005E19D8" w:rsidRPr="00B401FA">
              <w:t>what you’ve learnt</w:t>
            </w:r>
            <w:r w:rsidRPr="00B401FA">
              <w:t xml:space="preserve"> and opportunities for improvement in your next GEAP. </w:t>
            </w:r>
          </w:p>
          <w:p w14:paraId="24E7ABD8" w14:textId="782EB385" w:rsidR="006F2597" w:rsidRPr="00B401FA" w:rsidRDefault="007665EB" w:rsidP="00781960">
            <w:pPr>
              <w:pStyle w:val="Bullet1"/>
            </w:pPr>
            <w:r w:rsidRPr="00B401FA">
              <w:t>Refer to</w:t>
            </w:r>
            <w:r w:rsidR="006F2597" w:rsidRPr="00B401FA">
              <w:t xml:space="preserve"> </w:t>
            </w:r>
            <w:hyperlink r:id="rId77" w:anchor="11-using-insights-from-your-previous-gender-equality-work-recommended" w:history="1">
              <w:r w:rsidR="006F2597" w:rsidRPr="00B401FA">
                <w:rPr>
                  <w:rStyle w:val="Hyperlink"/>
                  <w:rFonts w:cs="Arial"/>
                </w:rPr>
                <w:t>1.1 Using insights from your previous gender equality work</w:t>
              </w:r>
            </w:hyperlink>
            <w:r w:rsidR="006F2597" w:rsidRPr="00B401FA">
              <w:t xml:space="preserve"> for guidance.</w:t>
            </w:r>
          </w:p>
          <w:p w14:paraId="66B84C97" w14:textId="0158D2B0" w:rsidR="006F2597" w:rsidRPr="00B401FA" w:rsidRDefault="006F2597" w:rsidP="00781960">
            <w:pPr>
              <w:pStyle w:val="Bullet1"/>
            </w:pPr>
            <w:r w:rsidRPr="00B401FA">
              <w:t xml:space="preserve">If you completed a progress report (PR), you can reproduce your response from section 3 of the </w:t>
            </w:r>
            <w:hyperlink r:id="rId78" w:history="1">
              <w:r w:rsidRPr="00B401FA">
                <w:rPr>
                  <w:rStyle w:val="Hyperlink"/>
                  <w:rFonts w:cs="Arial"/>
                </w:rPr>
                <w:t>PR template</w:t>
              </w:r>
            </w:hyperlink>
            <w:r w:rsidRPr="00B401FA">
              <w:t xml:space="preserve"> into</w:t>
            </w:r>
            <w:r w:rsidR="00127979" w:rsidRPr="00B401FA">
              <w:t xml:space="preserve"> the </w:t>
            </w:r>
            <w:hyperlink r:id="rId79" w:history="1">
              <w:r w:rsidR="00127979" w:rsidRPr="00B401FA">
                <w:rPr>
                  <w:rStyle w:val="Hyperlink"/>
                  <w:rFonts w:cs="Arial"/>
                </w:rPr>
                <w:t>GEAP template</w:t>
              </w:r>
            </w:hyperlink>
            <w:r w:rsidRPr="00B401FA">
              <w:t>.</w:t>
            </w:r>
          </w:p>
          <w:p w14:paraId="4158B965" w14:textId="4F514B01" w:rsidR="006F2597" w:rsidRPr="00B401FA" w:rsidRDefault="006F2597" w:rsidP="006F2597">
            <w:pPr>
              <w:pStyle w:val="Bodyafterbullets"/>
            </w:pPr>
            <w:r w:rsidRPr="00B401FA">
              <w:t xml:space="preserve">For </w:t>
            </w:r>
            <w:r w:rsidRPr="00B401FA">
              <w:rPr>
                <w:b/>
                <w:bCs/>
              </w:rPr>
              <w:t xml:space="preserve">section 2, </w:t>
            </w:r>
            <w:r w:rsidRPr="00B401FA">
              <w:t xml:space="preserve">summarise how you have established processes, record-keeping and governance for your GEAP. </w:t>
            </w:r>
          </w:p>
          <w:p w14:paraId="475F35DD" w14:textId="57182CBD" w:rsidR="006F2597" w:rsidRPr="00B401FA" w:rsidRDefault="006F2597" w:rsidP="00781960">
            <w:pPr>
              <w:pStyle w:val="Bodyafterbullets"/>
            </w:pPr>
            <w:r w:rsidRPr="00B401FA" w:rsidDel="006F2597">
              <w:t xml:space="preserve">This </w:t>
            </w:r>
            <w:r w:rsidRPr="00B401FA">
              <w:t>helps to set you up for success.</w:t>
            </w:r>
            <w:r w:rsidRPr="00B401FA" w:rsidDel="006F2597">
              <w:t xml:space="preserve"> </w:t>
            </w:r>
            <w:r w:rsidRPr="00B401FA">
              <w:t xml:space="preserve">It ensures continuity of your GEAP despite organisational, staff and resourcing changes. </w:t>
            </w:r>
          </w:p>
          <w:p w14:paraId="2AA2468A" w14:textId="4325FA57" w:rsidR="006F2597" w:rsidRPr="00B401FA" w:rsidRDefault="007665EB" w:rsidP="00781960">
            <w:pPr>
              <w:pStyle w:val="Bullet1"/>
            </w:pPr>
            <w:r w:rsidRPr="00B401FA">
              <w:t>Refer to</w:t>
            </w:r>
            <w:r w:rsidR="006F2597" w:rsidRPr="00B401FA">
              <w:t xml:space="preserve"> </w:t>
            </w:r>
            <w:hyperlink r:id="rId80" w:anchor="13-set-yourself-up-for-success-processes-record-keeping-governance-and-leadership-recommended" w:history="1">
              <w:r w:rsidR="006F2597" w:rsidRPr="00B401FA">
                <w:rPr>
                  <w:rStyle w:val="Hyperlink"/>
                  <w:rFonts w:cs="Arial"/>
                </w:rPr>
                <w:t>1.3 Setting up for success: processes, record keeping, governance and leadership</w:t>
              </w:r>
            </w:hyperlink>
            <w:r w:rsidR="006F2597" w:rsidRPr="00B401FA">
              <w:t xml:space="preserve"> for guidance.</w:t>
            </w:r>
          </w:p>
          <w:p w14:paraId="5A65F27E" w14:textId="2EC4934F" w:rsidR="006F2597" w:rsidRPr="00B401FA" w:rsidRDefault="006F2597" w:rsidP="006F2597">
            <w:pPr>
              <w:pStyle w:val="Bodyafterbullets"/>
            </w:pPr>
            <w:r w:rsidRPr="00B401FA">
              <w:t xml:space="preserve">For </w:t>
            </w:r>
            <w:r w:rsidRPr="00B401FA">
              <w:rPr>
                <w:b/>
                <w:bCs/>
              </w:rPr>
              <w:t xml:space="preserve">section 3, </w:t>
            </w:r>
            <w:r w:rsidRPr="00B401FA">
              <w:t xml:space="preserve">summarise how leaders have engaged with the GEAP process. This might include a statement by your head of organisation (CEO or equivalent) or other senior leaders. </w:t>
            </w:r>
          </w:p>
          <w:p w14:paraId="0D40281F" w14:textId="77777777" w:rsidR="006F2597" w:rsidRPr="00B401FA" w:rsidRDefault="006F2597" w:rsidP="006F2597">
            <w:pPr>
              <w:pStyle w:val="Bodyafterbullets"/>
            </w:pPr>
            <w:r w:rsidRPr="00B401FA">
              <w:lastRenderedPageBreak/>
              <w:t xml:space="preserve">This step encourages your organisation to drive change and accountability for gender equality by senior leaders. </w:t>
            </w:r>
          </w:p>
          <w:p w14:paraId="2E78DB26" w14:textId="62A5C9EB" w:rsidR="006F2597" w:rsidRPr="00B401FA" w:rsidRDefault="006F2597" w:rsidP="00781960">
            <w:pPr>
              <w:pStyle w:val="Bodyafterbullets"/>
            </w:pPr>
            <w:r w:rsidRPr="00B401FA">
              <w:t xml:space="preserve">While gender equality is everybody’s business, leadership buy-in is crucial. </w:t>
            </w:r>
          </w:p>
          <w:p w14:paraId="6D7C116D" w14:textId="44EA770D" w:rsidR="006F2597" w:rsidRPr="00B401FA" w:rsidRDefault="007665EB" w:rsidP="00781960">
            <w:pPr>
              <w:pStyle w:val="Bullet1"/>
            </w:pPr>
            <w:r w:rsidRPr="00B401FA">
              <w:t>Refer to</w:t>
            </w:r>
            <w:r w:rsidR="006F2597" w:rsidRPr="00B401FA">
              <w:t xml:space="preserve"> </w:t>
            </w:r>
            <w:hyperlink w:anchor="_1.3_Set_yourself" w:history="1">
              <w:r w:rsidR="006F2597" w:rsidRPr="00B401FA">
                <w:rPr>
                  <w:rStyle w:val="Hyperlink"/>
                  <w:rFonts w:cs="Arial"/>
                </w:rPr>
                <w:t>1.3 Setting up for success: processes, record keeping, governance and leadership.</w:t>
              </w:r>
            </w:hyperlink>
          </w:p>
          <w:p w14:paraId="3AE93FCF" w14:textId="10B5837B" w:rsidR="00585BB8" w:rsidRPr="00B401FA" w:rsidRDefault="007665EB" w:rsidP="00781960">
            <w:pPr>
              <w:pStyle w:val="Bullet1"/>
            </w:pPr>
            <w:r w:rsidRPr="00B401FA">
              <w:t>Refer to</w:t>
            </w:r>
            <w:r w:rsidR="006F2597" w:rsidRPr="00B401FA">
              <w:t xml:space="preserve"> the reading list below for more guidance on leadership power, influence, resistance and more.</w:t>
            </w:r>
          </w:p>
        </w:tc>
      </w:tr>
    </w:tbl>
    <w:p w14:paraId="17CC8CB4" w14:textId="77777777" w:rsidR="00D33D93" w:rsidRPr="00B401FA" w:rsidRDefault="00D33D93" w:rsidP="00D33D93">
      <w:pPr>
        <w:pStyle w:val="Body"/>
      </w:pPr>
    </w:p>
    <w:p w14:paraId="1D3E875F" w14:textId="77777777" w:rsidR="00D33D93" w:rsidRPr="00B401FA" w:rsidRDefault="00D33D93" w:rsidP="00D33D93">
      <w:pPr>
        <w:pStyle w:val="Heading3"/>
      </w:pPr>
      <w:r w:rsidRPr="00B401FA">
        <w:t>How-to guides</w:t>
      </w:r>
    </w:p>
    <w:p w14:paraId="02DC00E9" w14:textId="5901A8E0" w:rsidR="00D33D93" w:rsidRPr="00B401FA" w:rsidRDefault="00D33D93" w:rsidP="00781960">
      <w:pPr>
        <w:pStyle w:val="Bullet1"/>
      </w:pPr>
      <w:hyperlink r:id="rId81" w:anchor="create-a-working-group" w:history="1">
        <w:r w:rsidRPr="00B401FA">
          <w:rPr>
            <w:rStyle w:val="Hyperlink"/>
            <w:rFonts w:cs="Arial"/>
          </w:rPr>
          <w:t>Creating a working group</w:t>
        </w:r>
      </w:hyperlink>
      <w:r w:rsidRPr="00B401FA">
        <w:t xml:space="preserve"> to help develop and implement your GEAP</w:t>
      </w:r>
    </w:p>
    <w:p w14:paraId="4D1BA35D" w14:textId="55EF06A6" w:rsidR="00D33D93" w:rsidRPr="00B401FA" w:rsidRDefault="00D33D93" w:rsidP="00781960">
      <w:pPr>
        <w:pStyle w:val="Bullet1"/>
        <w:rPr>
          <w:rFonts w:eastAsiaTheme="majorEastAsia"/>
        </w:rPr>
      </w:pPr>
      <w:hyperlink r:id="rId82" w:anchor="gain-commitment-from-leaders" w:history="1">
        <w:r w:rsidRPr="00B401FA">
          <w:rPr>
            <w:rStyle w:val="Hyperlink"/>
            <w:rFonts w:cs="Arial"/>
          </w:rPr>
          <w:t>Gaining leadership commitment</w:t>
        </w:r>
      </w:hyperlink>
    </w:p>
    <w:p w14:paraId="385713E2" w14:textId="77777777" w:rsidR="00D33D93" w:rsidRPr="00B401FA" w:rsidRDefault="00D33D93" w:rsidP="00D33D93">
      <w:pPr>
        <w:pStyle w:val="Heading3"/>
      </w:pPr>
      <w:r w:rsidRPr="00B401FA">
        <w:t xml:space="preserve">Further reading </w:t>
      </w:r>
    </w:p>
    <w:p w14:paraId="7FA2A18F" w14:textId="399459C2" w:rsidR="00D33D93" w:rsidRPr="00B401FA" w:rsidRDefault="00D33D93" w:rsidP="00781960">
      <w:pPr>
        <w:pStyle w:val="Bullet1"/>
      </w:pPr>
      <w:hyperlink r:id="rId83" w:history="1">
        <w:r w:rsidRPr="00B401FA">
          <w:rPr>
            <w:rStyle w:val="Hyperlink"/>
          </w:rPr>
          <w:t>Power to create inclusive gender equality in the workplace</w:t>
        </w:r>
      </w:hyperlink>
      <w:r w:rsidRPr="00B401FA">
        <w:t xml:space="preserve"> (Champions of Change coalition) </w:t>
      </w:r>
    </w:p>
    <w:p w14:paraId="1D1CF0B3" w14:textId="7AD3FD69" w:rsidR="00D33D93" w:rsidRPr="00B401FA" w:rsidRDefault="00D33D93" w:rsidP="00781960">
      <w:pPr>
        <w:pStyle w:val="Bullet1"/>
      </w:pPr>
      <w:hyperlink r:id="rId84" w:history="1">
        <w:r w:rsidRPr="00B401FA">
          <w:rPr>
            <w:rStyle w:val="Hyperlink"/>
          </w:rPr>
          <w:t>Discussion guide on power to create inclusive gender equality in the workplace</w:t>
        </w:r>
      </w:hyperlink>
      <w:r w:rsidRPr="00B401FA">
        <w:t xml:space="preserve"> (Champions of Change coalition) </w:t>
      </w:r>
    </w:p>
    <w:p w14:paraId="7A4ABF57" w14:textId="089455B3" w:rsidR="00D33D93" w:rsidRPr="00B401FA" w:rsidRDefault="007C24C1" w:rsidP="00781960">
      <w:pPr>
        <w:pStyle w:val="Bullet1"/>
      </w:pPr>
      <w:r w:rsidRPr="00B401FA">
        <w:rPr>
          <w:rStyle w:val="Hyperlink"/>
        </w:rPr>
        <w:t>The Leadership Shadow (</w:t>
      </w:r>
      <w:hyperlink r:id="rId85" w:history="1">
        <w:r w:rsidRPr="00B401FA">
          <w:rPr>
            <w:rStyle w:val="Hyperlink"/>
          </w:rPr>
          <w:t>u</w:t>
        </w:r>
        <w:r w:rsidR="00D33D93" w:rsidRPr="00B401FA">
          <w:rPr>
            <w:rStyle w:val="Hyperlink"/>
          </w:rPr>
          <w:t>nderstanding and using your leadership influence</w:t>
        </w:r>
      </w:hyperlink>
      <w:r w:rsidRPr="00B401FA">
        <w:rPr>
          <w:rStyle w:val="Hyperlink"/>
        </w:rPr>
        <w:t>)</w:t>
      </w:r>
      <w:r w:rsidR="00D33D93" w:rsidRPr="00B401FA">
        <w:t xml:space="preserve"> (Champions of Change coalition)</w:t>
      </w:r>
    </w:p>
    <w:p w14:paraId="26C603EA" w14:textId="608035EA" w:rsidR="003065D0" w:rsidRPr="00B401FA" w:rsidRDefault="00775FE2" w:rsidP="00781960">
      <w:pPr>
        <w:pStyle w:val="Bullet1"/>
      </w:pPr>
      <w:hyperlink r:id="rId86" w:history="1">
        <w:r w:rsidRPr="00B401FA">
          <w:rPr>
            <w:rStyle w:val="Hyperlink"/>
            <w:rFonts w:cs="Arial"/>
          </w:rPr>
          <w:t>(En)countering resistance: strategies to respond to resistance to gender equality initiatives</w:t>
        </w:r>
      </w:hyperlink>
      <w:r w:rsidRPr="00B401FA">
        <w:t xml:space="preserve"> (VicHealth)</w:t>
      </w:r>
    </w:p>
    <w:p w14:paraId="06EEE443" w14:textId="6F69AAA1" w:rsidR="00D33D93" w:rsidRPr="00B401FA" w:rsidRDefault="00D33D93" w:rsidP="00781960">
      <w:pPr>
        <w:pStyle w:val="Bullet1"/>
      </w:pPr>
      <w:hyperlink r:id="rId87" w:history="1">
        <w:r w:rsidRPr="00B401FA">
          <w:rPr>
            <w:rStyle w:val="Hyperlink"/>
          </w:rPr>
          <w:t>Avoiding the merit trap</w:t>
        </w:r>
      </w:hyperlink>
      <w:r w:rsidRPr="00B401FA">
        <w:t xml:space="preserve"> (Champions of Change)</w:t>
      </w:r>
    </w:p>
    <w:p w14:paraId="15B78C0D" w14:textId="7E09B446" w:rsidR="00D33D93" w:rsidRPr="00B401FA" w:rsidRDefault="00D33D93" w:rsidP="00781960">
      <w:pPr>
        <w:pStyle w:val="Bullet1"/>
      </w:pPr>
      <w:hyperlink r:id="rId88" w:history="1">
        <w:r w:rsidRPr="00B401FA">
          <w:rPr>
            <w:rStyle w:val="Hyperlink"/>
          </w:rPr>
          <w:t xml:space="preserve">Workplace </w:t>
        </w:r>
        <w:r w:rsidR="006B2BDD" w:rsidRPr="00B401FA">
          <w:rPr>
            <w:rStyle w:val="Hyperlink"/>
          </w:rPr>
          <w:t>equality and respect s</w:t>
        </w:r>
        <w:r w:rsidRPr="00B401FA">
          <w:rPr>
            <w:rStyle w:val="Hyperlink"/>
          </w:rPr>
          <w:t>tandards</w:t>
        </w:r>
      </w:hyperlink>
      <w:r w:rsidRPr="00B401FA">
        <w:t xml:space="preserve"> (Our Watch)</w:t>
      </w:r>
    </w:p>
    <w:p w14:paraId="3D847A8E" w14:textId="4605E881" w:rsidR="00D33D93" w:rsidRPr="00B401FA" w:rsidRDefault="00D33D93" w:rsidP="00781960">
      <w:pPr>
        <w:pStyle w:val="Bullet1"/>
      </w:pPr>
      <w:hyperlink r:id="rId89" w:history="1">
        <w:r w:rsidRPr="00B401FA">
          <w:rPr>
            <w:rStyle w:val="Hyperlink"/>
          </w:rPr>
          <w:t xml:space="preserve">Workplace </w:t>
        </w:r>
        <w:r w:rsidR="006B2BDD" w:rsidRPr="00B401FA">
          <w:rPr>
            <w:rStyle w:val="Hyperlink"/>
          </w:rPr>
          <w:t>equality and respect: how-to gui</w:t>
        </w:r>
        <w:r w:rsidRPr="00B401FA">
          <w:rPr>
            <w:rStyle w:val="Hyperlink"/>
          </w:rPr>
          <w:t>de</w:t>
        </w:r>
      </w:hyperlink>
      <w:r w:rsidRPr="00B401FA">
        <w:t xml:space="preserve"> (Our Watch)</w:t>
      </w:r>
    </w:p>
    <w:p w14:paraId="1E5E7D65" w14:textId="7D4CE670" w:rsidR="00D33D93" w:rsidRPr="00B401FA" w:rsidRDefault="00D33D93" w:rsidP="00781960">
      <w:pPr>
        <w:pStyle w:val="Bullet1"/>
      </w:pPr>
      <w:hyperlink r:id="rId90" w:history="1">
        <w:r w:rsidRPr="00B401FA">
          <w:rPr>
            <w:rStyle w:val="Hyperlink"/>
          </w:rPr>
          <w:t xml:space="preserve">Workplace </w:t>
        </w:r>
        <w:r w:rsidR="006B2BDD" w:rsidRPr="00B401FA">
          <w:rPr>
            <w:rStyle w:val="Hyperlink"/>
          </w:rPr>
          <w:t>positive duty s</w:t>
        </w:r>
        <w:r w:rsidRPr="00B401FA">
          <w:rPr>
            <w:rStyle w:val="Hyperlink"/>
          </w:rPr>
          <w:t>tandards</w:t>
        </w:r>
      </w:hyperlink>
      <w:r w:rsidRPr="00B401FA">
        <w:t xml:space="preserve"> (Our Watch)</w:t>
      </w:r>
    </w:p>
    <w:p w14:paraId="29FD3D12" w14:textId="22DDD0A9" w:rsidR="00D33D93" w:rsidRPr="00B401FA" w:rsidRDefault="00D33D93" w:rsidP="00781960">
      <w:pPr>
        <w:pStyle w:val="Bullet1"/>
      </w:pPr>
      <w:hyperlink r:id="rId91" w:history="1">
        <w:r w:rsidRPr="00B401FA">
          <w:rPr>
            <w:rStyle w:val="Hyperlink"/>
          </w:rPr>
          <w:t>Inclusive workplace toolkit</w:t>
        </w:r>
        <w:r w:rsidR="006B2BDD" w:rsidRPr="00B401FA">
          <w:rPr>
            <w:rStyle w:val="Hyperlink"/>
          </w:rPr>
          <w:t>:</w:t>
        </w:r>
        <w:r w:rsidRPr="00B401FA" w:rsidDel="006B2BDD">
          <w:rPr>
            <w:rStyle w:val="Hyperlink"/>
          </w:rPr>
          <w:t xml:space="preserve"> </w:t>
        </w:r>
        <w:r w:rsidRPr="00B401FA">
          <w:rPr>
            <w:rStyle w:val="Hyperlink"/>
          </w:rPr>
          <w:t>understanding different kinds of discrimination</w:t>
        </w:r>
      </w:hyperlink>
      <w:r w:rsidRPr="00B401FA">
        <w:t xml:space="preserve"> (Hue Colour the Conversation)</w:t>
      </w:r>
    </w:p>
    <w:p w14:paraId="731CA9E9" w14:textId="0A1EAFD7" w:rsidR="00D33D93" w:rsidRPr="00B401FA" w:rsidRDefault="00D33D93" w:rsidP="00781960">
      <w:pPr>
        <w:pStyle w:val="Bullet1"/>
      </w:pPr>
      <w:hyperlink r:id="rId92" w:history="1">
        <w:r w:rsidRPr="00B401FA">
          <w:rPr>
            <w:rStyle w:val="Hyperlink"/>
          </w:rPr>
          <w:t xml:space="preserve">Gender </w:t>
        </w:r>
        <w:r w:rsidR="006B2BDD" w:rsidRPr="00B401FA">
          <w:rPr>
            <w:rStyle w:val="Hyperlink"/>
          </w:rPr>
          <w:t xml:space="preserve">affirmation </w:t>
        </w:r>
        <w:r w:rsidRPr="00B401FA">
          <w:rPr>
            <w:rStyle w:val="Hyperlink"/>
          </w:rPr>
          <w:t xml:space="preserve">in Victorian </w:t>
        </w:r>
        <w:r w:rsidR="006B2BDD" w:rsidRPr="00B401FA">
          <w:rPr>
            <w:rStyle w:val="Hyperlink"/>
          </w:rPr>
          <w:t>public sector w</w:t>
        </w:r>
        <w:r w:rsidRPr="00B401FA">
          <w:rPr>
            <w:rStyle w:val="Hyperlink"/>
          </w:rPr>
          <w:t>orkplaces</w:t>
        </w:r>
      </w:hyperlink>
      <w:r w:rsidRPr="00B401FA">
        <w:t xml:space="preserve"> (Victorian Public Sector Commission) </w:t>
      </w:r>
    </w:p>
    <w:p w14:paraId="2DAF4FB3" w14:textId="53BF1B74" w:rsidR="00D33D93" w:rsidRPr="00B401FA" w:rsidRDefault="00D33D93" w:rsidP="00781960">
      <w:pPr>
        <w:pStyle w:val="Bullet1"/>
      </w:pPr>
      <w:hyperlink r:id="rId93" w:history="1">
        <w:r w:rsidRPr="00B401FA">
          <w:rPr>
            <w:rStyle w:val="Hyperlink"/>
          </w:rPr>
          <w:t xml:space="preserve">Transgender </w:t>
        </w:r>
        <w:r w:rsidR="006B2BDD" w:rsidRPr="00B401FA">
          <w:rPr>
            <w:rStyle w:val="Hyperlink"/>
          </w:rPr>
          <w:t>people at w</w:t>
        </w:r>
        <w:r w:rsidRPr="00B401FA">
          <w:rPr>
            <w:rStyle w:val="Hyperlink"/>
          </w:rPr>
          <w:t>ork</w:t>
        </w:r>
      </w:hyperlink>
      <w:r w:rsidRPr="00B401FA">
        <w:t xml:space="preserve"> </w:t>
      </w:r>
      <w:r w:rsidRPr="00B401FA" w:rsidDel="00201D42">
        <w:t>(</w:t>
      </w:r>
      <w:r w:rsidRPr="00B401FA">
        <w:t>Victorian Equal Opportunity and Human Rights Commission)</w:t>
      </w:r>
    </w:p>
    <w:p w14:paraId="399149D7" w14:textId="5334DB2E" w:rsidR="00D33D93" w:rsidRPr="00B401FA" w:rsidRDefault="00D33D93" w:rsidP="00781960">
      <w:pPr>
        <w:pStyle w:val="Bullet1"/>
      </w:pPr>
      <w:hyperlink r:id="rId94" w:history="1">
        <w:r w:rsidRPr="00B401FA">
          <w:rPr>
            <w:rStyle w:val="Hyperlink"/>
          </w:rPr>
          <w:t>The Man Box: the attitudes and behaviours of Australian manhood</w:t>
        </w:r>
      </w:hyperlink>
      <w:r w:rsidRPr="00B401FA">
        <w:t xml:space="preserve"> (</w:t>
      </w:r>
      <w:r w:rsidR="006B2BDD" w:rsidRPr="00B401FA">
        <w:t>Jesuit Social Services</w:t>
      </w:r>
      <w:r w:rsidRPr="00B401FA">
        <w:t>)</w:t>
      </w:r>
    </w:p>
    <w:p w14:paraId="14841C54" w14:textId="77777777" w:rsidR="00D33D93" w:rsidRPr="00B401FA" w:rsidRDefault="00D33D93" w:rsidP="00D33D93">
      <w:pPr>
        <w:pStyle w:val="Body"/>
        <w:rPr>
          <w:rFonts w:eastAsiaTheme="majorEastAsia" w:cstheme="majorBidi"/>
          <w:color w:val="5C308D"/>
          <w:sz w:val="36"/>
          <w:szCs w:val="26"/>
        </w:rPr>
      </w:pPr>
      <w:bookmarkStart w:id="36" w:name="_Step_2:_Analysing"/>
      <w:bookmarkStart w:id="37" w:name="_Step_2:_Using"/>
      <w:bookmarkEnd w:id="36"/>
      <w:bookmarkEnd w:id="37"/>
      <w:r w:rsidRPr="00B401FA">
        <w:br w:type="page"/>
      </w:r>
    </w:p>
    <w:p w14:paraId="2B3F6F53" w14:textId="656C5D1D" w:rsidR="00D33D93" w:rsidRPr="00B401FA" w:rsidRDefault="00D33D93" w:rsidP="00D33D93">
      <w:pPr>
        <w:pStyle w:val="Heading2"/>
      </w:pPr>
      <w:bookmarkStart w:id="38" w:name="_Step_2:_Analysing_1"/>
      <w:bookmarkStart w:id="39" w:name="_Step_2:_Analyse"/>
      <w:bookmarkStart w:id="40" w:name="_Toc196917769"/>
      <w:bookmarkEnd w:id="38"/>
      <w:bookmarkEnd w:id="39"/>
      <w:r w:rsidRPr="00B401FA">
        <w:lastRenderedPageBreak/>
        <w:t>Step 2: Analys</w:t>
      </w:r>
      <w:r w:rsidR="00F249CB" w:rsidRPr="00B401FA">
        <w:t>e</w:t>
      </w:r>
      <w:r w:rsidRPr="00B401FA">
        <w:t xml:space="preserve"> your audit data to identify forms of gender inequality</w:t>
      </w:r>
      <w:bookmarkEnd w:id="40"/>
    </w:p>
    <w:p w14:paraId="3B9E8E75" w14:textId="093D02A6" w:rsidR="00D33D93" w:rsidRPr="00B401FA" w:rsidRDefault="00D33D93" w:rsidP="00781960">
      <w:pPr>
        <w:pStyle w:val="Introtext"/>
      </w:pPr>
      <w:r w:rsidRPr="00B401FA">
        <w:t xml:space="preserve">This step </w:t>
      </w:r>
      <w:r w:rsidR="006B2BDD" w:rsidRPr="00B401FA">
        <w:t xml:space="preserve">has </w:t>
      </w:r>
      <w:r w:rsidRPr="00B401FA">
        <w:t>required and recommended action</w:t>
      </w:r>
      <w:r w:rsidR="006B2BDD" w:rsidRPr="00B401FA">
        <w:t>s</w:t>
      </w:r>
      <w:r w:rsidRPr="00B401FA">
        <w:t>.</w:t>
      </w:r>
    </w:p>
    <w:p w14:paraId="4CCBE709" w14:textId="2CA8BD4C" w:rsidR="00D33D93" w:rsidRPr="00B401FA" w:rsidRDefault="006B2BDD" w:rsidP="00D33D93">
      <w:pPr>
        <w:pStyle w:val="Body"/>
      </w:pPr>
      <w:r w:rsidRPr="00B401FA">
        <w:t>A</w:t>
      </w:r>
      <w:r w:rsidR="00D33D93" w:rsidRPr="00B401FA">
        <w:t xml:space="preserve">nalyse your 2025 workplace gender audit data. This helps you understand </w:t>
      </w:r>
      <w:r w:rsidRPr="00B401FA">
        <w:t xml:space="preserve">the </w:t>
      </w:r>
      <w:r w:rsidR="00D33D93" w:rsidRPr="00B401FA">
        <w:t xml:space="preserve">gender inequalities in your organisation. </w:t>
      </w:r>
    </w:p>
    <w:p w14:paraId="456B1784" w14:textId="6072CE65" w:rsidR="00D33D93" w:rsidRPr="00B401FA" w:rsidRDefault="006B2BDD" w:rsidP="00D33D93">
      <w:pPr>
        <w:pStyle w:val="Body"/>
      </w:pPr>
      <w:r w:rsidRPr="00B401FA">
        <w:t>This step includes</w:t>
      </w:r>
      <w:r w:rsidR="00D33D93" w:rsidRPr="00B401FA">
        <w:t>:</w:t>
      </w:r>
    </w:p>
    <w:p w14:paraId="3871F53A" w14:textId="77777777" w:rsidR="00D33D93" w:rsidRPr="00B401FA" w:rsidRDefault="00D33D93" w:rsidP="00781960">
      <w:pPr>
        <w:pStyle w:val="Bullet1"/>
      </w:pPr>
      <w:r w:rsidRPr="00B401FA">
        <w:t>2.1 Including the results of your audit in your GEAP (required)</w:t>
      </w:r>
    </w:p>
    <w:p w14:paraId="06D9767C" w14:textId="77777777" w:rsidR="00D33D93" w:rsidRPr="00B401FA" w:rsidRDefault="00D33D93" w:rsidP="00781960">
      <w:pPr>
        <w:pStyle w:val="Bullet1"/>
      </w:pPr>
      <w:r w:rsidRPr="00B401FA">
        <w:t>2.2 Identifying causes of inequality in your organisation (recommended)</w:t>
      </w:r>
    </w:p>
    <w:p w14:paraId="5FA3204D" w14:textId="2F64E4F7" w:rsidR="00D33D93" w:rsidRPr="00B401FA" w:rsidRDefault="00D33D93" w:rsidP="00781960">
      <w:pPr>
        <w:pStyle w:val="Bullet1"/>
      </w:pPr>
      <w:r w:rsidRPr="00B401FA" w:rsidDel="006B2BDD">
        <w:t>How</w:t>
      </w:r>
      <w:r w:rsidRPr="00B401FA">
        <w:t>-to guides and further reading</w:t>
      </w:r>
    </w:p>
    <w:p w14:paraId="101B1F17" w14:textId="6DF6097B" w:rsidR="00D33D93" w:rsidRPr="00B401FA" w:rsidRDefault="00345382" w:rsidP="00781960">
      <w:pPr>
        <w:pStyle w:val="Bodyafterbullets"/>
      </w:pPr>
      <w:r w:rsidRPr="00B401FA">
        <w:t xml:space="preserve">View </w:t>
      </w:r>
      <w:hyperlink r:id="rId95" w:history="1">
        <w:r w:rsidR="00D33D93" w:rsidRPr="00B401FA">
          <w:rPr>
            <w:rStyle w:val="BodyChar"/>
          </w:rPr>
          <w:t xml:space="preserve">the </w:t>
        </w:r>
        <w:r w:rsidR="00D33D93" w:rsidRPr="00B401FA">
          <w:rPr>
            <w:rStyle w:val="Hyperlink"/>
          </w:rPr>
          <w:t>Analysing your workplace gender audit results</w:t>
        </w:r>
      </w:hyperlink>
      <w:r w:rsidR="00D33D93" w:rsidRPr="00B401FA">
        <w:t xml:space="preserve"> guidance</w:t>
      </w:r>
      <w:r w:rsidRPr="00B401FA">
        <w:t xml:space="preserve"> note for more on this topic.</w:t>
      </w:r>
    </w:p>
    <w:p w14:paraId="2129AB64" w14:textId="073D95B9" w:rsidR="00D33D93" w:rsidRPr="00B401FA" w:rsidRDefault="00057480" w:rsidP="00781960">
      <w:pPr>
        <w:pStyle w:val="Bodyafterbullets"/>
      </w:pPr>
      <w:r w:rsidRPr="00B401FA">
        <w:t xml:space="preserve">This section also includes a box that provides advice for completing the GEAP template. </w:t>
      </w:r>
    </w:p>
    <w:p w14:paraId="56A0D88B" w14:textId="60A59E17" w:rsidR="00D33D93" w:rsidRPr="00B401FA" w:rsidRDefault="00D33D93" w:rsidP="00D33D93">
      <w:pPr>
        <w:pStyle w:val="Heading3"/>
      </w:pPr>
      <w:r w:rsidRPr="00B401FA">
        <w:t>2.1</w:t>
      </w:r>
      <w:r w:rsidRPr="00B401FA" w:rsidDel="00345382">
        <w:t xml:space="preserve"> </w:t>
      </w:r>
      <w:r w:rsidR="00345382" w:rsidRPr="00B401FA">
        <w:t xml:space="preserve">Include </w:t>
      </w:r>
      <w:r w:rsidRPr="00B401FA">
        <w:t>the results of your audit in your GEAP (required)</w:t>
      </w:r>
    </w:p>
    <w:p w14:paraId="73A035B1" w14:textId="68389454" w:rsidR="00D33D93" w:rsidRPr="00B401FA" w:rsidRDefault="00FE7533" w:rsidP="00D33D93">
      <w:pPr>
        <w:pStyle w:val="Body"/>
      </w:pPr>
      <w:r w:rsidRPr="00B401FA">
        <w:t>Include</w:t>
      </w:r>
      <w:r w:rsidR="00D33D93" w:rsidRPr="00B401FA">
        <w:t xml:space="preserve"> the results and analysis of your workplace gender audit in your GEAP. Some ways of including this audit data are:</w:t>
      </w:r>
    </w:p>
    <w:p w14:paraId="6438C866" w14:textId="7326BBEB" w:rsidR="00D33D93" w:rsidRPr="00B401FA" w:rsidRDefault="00FE7533" w:rsidP="00781960">
      <w:pPr>
        <w:pStyle w:val="Bullet1"/>
      </w:pPr>
      <w:r w:rsidRPr="00B401FA">
        <w:t xml:space="preserve">provide </w:t>
      </w:r>
      <w:r w:rsidR="00D33D93" w:rsidRPr="00B401FA">
        <w:t>data against each workplace gender equality indicator (</w:t>
      </w:r>
      <w:r w:rsidR="00201D42" w:rsidRPr="00B401FA">
        <w:t xml:space="preserve">refer to </w:t>
      </w:r>
      <w:r w:rsidR="00D33D93" w:rsidRPr="00B401FA">
        <w:t>‘</w:t>
      </w:r>
      <w:r w:rsidRPr="00B401FA">
        <w:t>C</w:t>
      </w:r>
      <w:r w:rsidR="00D33D93" w:rsidRPr="00B401FA">
        <w:t xml:space="preserve">ompleting the GEAP template’ </w:t>
      </w:r>
      <w:r w:rsidRPr="00B401FA">
        <w:t xml:space="preserve">box </w:t>
      </w:r>
      <w:r w:rsidR="00D33D93" w:rsidRPr="00B401FA">
        <w:t>at the end of this step)</w:t>
      </w:r>
    </w:p>
    <w:p w14:paraId="716CF00E" w14:textId="5D8A0E10" w:rsidR="00D33D93" w:rsidRPr="00B401FA" w:rsidRDefault="00FE7533">
      <w:pPr>
        <w:pStyle w:val="Bullet1"/>
      </w:pPr>
      <w:r w:rsidRPr="00B401FA">
        <w:t>explain</w:t>
      </w:r>
      <w:r w:rsidR="00D33D93" w:rsidRPr="00B401FA" w:rsidDel="00FE7533">
        <w:t xml:space="preserve"> </w:t>
      </w:r>
      <w:r w:rsidR="00D33D93" w:rsidRPr="00B401FA">
        <w:t xml:space="preserve">the outcomes of your </w:t>
      </w:r>
      <w:r w:rsidRPr="00B401FA">
        <w:t xml:space="preserve">analysis </w:t>
      </w:r>
      <w:r w:rsidR="00D33D93" w:rsidRPr="00B401FA">
        <w:t>(</w:t>
      </w:r>
      <w:r w:rsidR="007665EB" w:rsidRPr="00B401FA">
        <w:t xml:space="preserve">refer to the </w:t>
      </w:r>
      <w:r w:rsidR="00D33D93" w:rsidRPr="00B401FA">
        <w:t>‘</w:t>
      </w:r>
      <w:r w:rsidRPr="00B401FA">
        <w:t>C</w:t>
      </w:r>
      <w:r w:rsidR="00D33D93" w:rsidRPr="00B401FA">
        <w:t xml:space="preserve">ompleting the GEAP template’ </w:t>
      </w:r>
      <w:r w:rsidRPr="00B401FA">
        <w:t xml:space="preserve">box </w:t>
      </w:r>
      <w:r w:rsidR="00D33D93" w:rsidRPr="00B401FA">
        <w:t>at the end of this step).</w:t>
      </w:r>
    </w:p>
    <w:p w14:paraId="77D3D497" w14:textId="2EB8C618" w:rsidR="009352AF" w:rsidRPr="00B401FA" w:rsidRDefault="00A65F98" w:rsidP="00781960">
      <w:pPr>
        <w:pStyle w:val="Bullet1"/>
        <w:numPr>
          <w:ilvl w:val="0"/>
          <w:numId w:val="0"/>
        </w:numPr>
        <w:ind w:left="357" w:hanging="357"/>
      </w:pPr>
      <w:r w:rsidRPr="00B401FA">
        <w:t>You could also</w:t>
      </w:r>
      <w:r w:rsidR="009352AF" w:rsidRPr="00B401FA">
        <w:t>:</w:t>
      </w:r>
    </w:p>
    <w:p w14:paraId="7B4244B7" w14:textId="0C9F1544" w:rsidR="00D33D93" w:rsidRPr="00B401FA" w:rsidRDefault="00FE7533" w:rsidP="00781960">
      <w:pPr>
        <w:pStyle w:val="Bullet1"/>
      </w:pPr>
      <w:r w:rsidRPr="00B401FA">
        <w:t xml:space="preserve">include </w:t>
      </w:r>
      <w:r w:rsidR="00D33D93" w:rsidRPr="00B401FA" w:rsidDel="00FE7533">
        <w:t>a</w:t>
      </w:r>
      <w:r w:rsidRPr="00B401FA">
        <w:rPr>
          <w:rFonts w:ascii="Cambria" w:hAnsi="Cambria" w:cs="Cambria"/>
        </w:rPr>
        <w:t xml:space="preserve"> </w:t>
      </w:r>
      <w:r w:rsidR="00D33D93" w:rsidRPr="00B401FA">
        <w:t>more</w:t>
      </w:r>
      <w:r w:rsidR="00D33D93" w:rsidRPr="00B401FA">
        <w:rPr>
          <w:rFonts w:ascii="Cambria" w:hAnsi="Cambria" w:cs="Cambria"/>
        </w:rPr>
        <w:t xml:space="preserve"> </w:t>
      </w:r>
      <w:r w:rsidR="00D33D93" w:rsidRPr="00B401FA">
        <w:t>detailed analysis of your data</w:t>
      </w:r>
      <w:r w:rsidR="003F2897" w:rsidRPr="00B401FA">
        <w:t>.</w:t>
      </w:r>
      <w:r w:rsidR="00D33D93" w:rsidRPr="00B401FA">
        <w:t xml:space="preserve"> </w:t>
      </w:r>
      <w:r w:rsidR="003F2897" w:rsidRPr="00B401FA">
        <w:t xml:space="preserve">Use the space </w:t>
      </w:r>
      <w:r w:rsidR="00D33D93" w:rsidRPr="00B401FA">
        <w:t xml:space="preserve">at the end of the GEAP template (or an appendix, if you </w:t>
      </w:r>
      <w:r w:rsidR="00D33D93" w:rsidRPr="00B401FA" w:rsidDel="00FE7533">
        <w:t xml:space="preserve">choose </w:t>
      </w:r>
      <w:r w:rsidRPr="00B401FA">
        <w:t>not to</w:t>
      </w:r>
      <w:r w:rsidR="00D33D93" w:rsidRPr="00B401FA">
        <w:t xml:space="preserve"> use the template)</w:t>
      </w:r>
    </w:p>
    <w:p w14:paraId="38531572" w14:textId="0914B107" w:rsidR="00D33D93" w:rsidRPr="00B401FA" w:rsidRDefault="00FE7533" w:rsidP="00781960">
      <w:pPr>
        <w:pStyle w:val="Bullet1"/>
      </w:pPr>
      <w:r w:rsidRPr="00B401FA">
        <w:t xml:space="preserve">use </w:t>
      </w:r>
      <w:r w:rsidR="00D33D93" w:rsidRPr="00B401FA">
        <w:t>infographics, summaries and graphs</w:t>
      </w:r>
      <w:r w:rsidR="003F2897" w:rsidRPr="00B401FA">
        <w:t xml:space="preserve">. </w:t>
      </w:r>
      <w:r w:rsidR="002E7249" w:rsidRPr="00B401FA">
        <w:t>You can add an</w:t>
      </w:r>
      <w:r w:rsidR="00A65F98" w:rsidRPr="00B401FA">
        <w:t xml:space="preserve"> </w:t>
      </w:r>
      <w:r w:rsidR="00D33D93" w:rsidRPr="00B401FA">
        <w:t>appendix</w:t>
      </w:r>
      <w:r w:rsidR="00A65F98" w:rsidRPr="00B401FA">
        <w:t xml:space="preserve"> or add more to the ‘Any other additions or comment’ (optional)</w:t>
      </w:r>
      <w:r w:rsidR="00D33D93" w:rsidRPr="00B401FA">
        <w:t xml:space="preserve"> if you choose</w:t>
      </w:r>
      <w:r w:rsidR="003F2897" w:rsidRPr="00B401FA">
        <w:t xml:space="preserve"> not</w:t>
      </w:r>
      <w:r w:rsidR="00D33D93" w:rsidRPr="00B401FA">
        <w:t xml:space="preserve"> to use the template.</w:t>
      </w:r>
    </w:p>
    <w:p w14:paraId="3642C8EE" w14:textId="687C3CBF" w:rsidR="003F2897" w:rsidRPr="00B401FA" w:rsidRDefault="00D33D93" w:rsidP="003F2897">
      <w:pPr>
        <w:pStyle w:val="Bodyafterbullets"/>
      </w:pPr>
      <w:r w:rsidRPr="00B401FA">
        <w:t xml:space="preserve">Refer to the </w:t>
      </w:r>
      <w:hyperlink r:id="rId96" w:history="1">
        <w:r w:rsidRPr="00B401FA">
          <w:rPr>
            <w:rStyle w:val="Hyperlink"/>
            <w:rFonts w:cs="Times New Roman"/>
          </w:rPr>
          <w:t>202</w:t>
        </w:r>
        <w:r w:rsidR="00AF7093" w:rsidRPr="00B401FA">
          <w:rPr>
            <w:rStyle w:val="Hyperlink"/>
            <w:rFonts w:cs="Times New Roman"/>
          </w:rPr>
          <w:t>5</w:t>
        </w:r>
        <w:r w:rsidRPr="00B401FA">
          <w:rPr>
            <w:rStyle w:val="Hyperlink"/>
            <w:rFonts w:cs="Times New Roman"/>
          </w:rPr>
          <w:t xml:space="preserve"> audit guidance</w:t>
        </w:r>
      </w:hyperlink>
      <w:r w:rsidRPr="00B401FA">
        <w:t xml:space="preserve"> for instructions on collecting and submitting your audit data. </w:t>
      </w:r>
    </w:p>
    <w:p w14:paraId="666A7EB8" w14:textId="20E9507F" w:rsidR="00D33D93" w:rsidRPr="00B401FA" w:rsidRDefault="003F2897" w:rsidP="003F2897">
      <w:pPr>
        <w:pStyle w:val="Body"/>
      </w:pPr>
      <w:r w:rsidRPr="00B401FA">
        <w:t>Upload</w:t>
      </w:r>
      <w:r w:rsidR="00D33D93" w:rsidRPr="00B401FA">
        <w:t xml:space="preserve"> your audit data to the </w:t>
      </w:r>
      <w:hyperlink r:id="rId97" w:history="1">
        <w:r w:rsidR="00D33D93" w:rsidRPr="00B401FA">
          <w:rPr>
            <w:rStyle w:val="Hyperlink"/>
          </w:rPr>
          <w:t>reporting platform</w:t>
        </w:r>
      </w:hyperlink>
      <w:r w:rsidRPr="00B401FA">
        <w:t>. U</w:t>
      </w:r>
      <w:r w:rsidR="00D33D93" w:rsidRPr="00B401FA">
        <w:t xml:space="preserve">se the reports </w:t>
      </w:r>
      <w:r w:rsidRPr="00B401FA">
        <w:t xml:space="preserve">on </w:t>
      </w:r>
      <w:r w:rsidR="00D33D93" w:rsidRPr="00B401FA">
        <w:t xml:space="preserve">the reporting platform to help </w:t>
      </w:r>
      <w:r w:rsidRPr="00B401FA">
        <w:t xml:space="preserve">you </w:t>
      </w:r>
      <w:r w:rsidR="00D33D93" w:rsidRPr="00B401FA">
        <w:t xml:space="preserve">analyse </w:t>
      </w:r>
      <w:r w:rsidRPr="00B401FA">
        <w:t xml:space="preserve">the </w:t>
      </w:r>
      <w:r w:rsidR="00D33D93" w:rsidRPr="00B401FA">
        <w:t xml:space="preserve">data. </w:t>
      </w:r>
    </w:p>
    <w:p w14:paraId="1E8C3D8D" w14:textId="1520D731" w:rsidR="00D33D93" w:rsidRPr="00B401FA" w:rsidRDefault="0092241F" w:rsidP="00D33D93">
      <w:pPr>
        <w:pStyle w:val="Heading4"/>
      </w:pPr>
      <w:r w:rsidRPr="00B401FA">
        <w:t xml:space="preserve">Using the </w:t>
      </w:r>
      <w:r w:rsidR="002D3A99" w:rsidRPr="00B401FA">
        <w:t>performance</w:t>
      </w:r>
      <w:r w:rsidRPr="00B401FA">
        <w:t xml:space="preserve"> measures</w:t>
      </w:r>
    </w:p>
    <w:p w14:paraId="447B7AB6" w14:textId="2A76B89A" w:rsidR="003F2897" w:rsidRPr="00B401FA" w:rsidRDefault="003F2897" w:rsidP="00D33D93">
      <w:pPr>
        <w:pStyle w:val="Body"/>
      </w:pPr>
      <w:r w:rsidRPr="00B401FA">
        <w:t>We encourage you</w:t>
      </w:r>
      <w:r w:rsidR="00D33D93" w:rsidRPr="00B401FA">
        <w:t xml:space="preserve"> to provide audit data for the </w:t>
      </w:r>
      <w:r w:rsidR="002D3A99" w:rsidRPr="00B401FA">
        <w:t xml:space="preserve">performance </w:t>
      </w:r>
      <w:r w:rsidR="00D33D93" w:rsidRPr="00B401FA">
        <w:t xml:space="preserve">measures for each indicator. </w:t>
      </w:r>
    </w:p>
    <w:p w14:paraId="6F051E2D" w14:textId="1140C406" w:rsidR="003F2897" w:rsidRPr="00B401FA" w:rsidRDefault="003F2897" w:rsidP="00D33D93">
      <w:pPr>
        <w:pStyle w:val="Body"/>
      </w:pPr>
      <w:r w:rsidRPr="00B401FA">
        <w:t xml:space="preserve">These </w:t>
      </w:r>
      <w:r w:rsidR="00D33D93" w:rsidRPr="00B401FA">
        <w:t xml:space="preserve">measures set out the minimum expectations for </w:t>
      </w:r>
      <w:r w:rsidRPr="00B401FA">
        <w:t xml:space="preserve">this </w:t>
      </w:r>
      <w:r w:rsidR="00D33D93" w:rsidRPr="00B401FA">
        <w:t>data</w:t>
      </w:r>
      <w:r w:rsidRPr="00B401FA">
        <w:t xml:space="preserve">. </w:t>
      </w:r>
    </w:p>
    <w:p w14:paraId="0522027F" w14:textId="0BE77CE1" w:rsidR="00D33D93" w:rsidRPr="00B401FA" w:rsidRDefault="003F2897" w:rsidP="00D33D93">
      <w:pPr>
        <w:pStyle w:val="Body"/>
      </w:pPr>
      <w:r w:rsidRPr="00B401FA">
        <w:t>We chose them</w:t>
      </w:r>
      <w:r w:rsidR="00D33D93" w:rsidRPr="00B401FA">
        <w:t xml:space="preserve"> because:</w:t>
      </w:r>
    </w:p>
    <w:p w14:paraId="2754C7E7" w14:textId="2099E69D" w:rsidR="003F2897" w:rsidRPr="00B401FA" w:rsidRDefault="003F2897" w:rsidP="003F2897">
      <w:pPr>
        <w:pStyle w:val="Bullet1"/>
      </w:pPr>
      <w:r w:rsidRPr="00B401FA">
        <w:t xml:space="preserve">they provide </w:t>
      </w:r>
      <w:r w:rsidR="00D33D93" w:rsidRPr="00B401FA">
        <w:t xml:space="preserve">the minimum data </w:t>
      </w:r>
      <w:r w:rsidRPr="00B401FA">
        <w:t>you need to get started</w:t>
      </w:r>
    </w:p>
    <w:p w14:paraId="4EF95E6B" w14:textId="5E9C0571" w:rsidR="00D33D93" w:rsidRPr="00B401FA" w:rsidRDefault="003F2897" w:rsidP="00781960">
      <w:pPr>
        <w:pStyle w:val="Bullet1"/>
      </w:pPr>
      <w:r w:rsidRPr="00B401FA">
        <w:t xml:space="preserve">they </w:t>
      </w:r>
      <w:r w:rsidR="00D33D93" w:rsidRPr="00B401FA">
        <w:t>help you</w:t>
      </w:r>
      <w:r w:rsidRPr="00B401FA">
        <w:t xml:space="preserve"> focus on the most important data</w:t>
      </w:r>
    </w:p>
    <w:p w14:paraId="4FA81513" w14:textId="4689A4DF" w:rsidR="00D33D93" w:rsidRPr="00B401FA" w:rsidRDefault="003F2897" w:rsidP="00781960">
      <w:pPr>
        <w:pStyle w:val="Bullet1"/>
      </w:pPr>
      <w:r w:rsidRPr="00B401FA">
        <w:t xml:space="preserve">they </w:t>
      </w:r>
      <w:r w:rsidR="00D33D93" w:rsidRPr="00B401FA">
        <w:t xml:space="preserve">are simple and easy to </w:t>
      </w:r>
      <w:r w:rsidR="00D33D93" w:rsidRPr="00B401FA" w:rsidDel="003F2897">
        <w:t xml:space="preserve">talk </w:t>
      </w:r>
      <w:r w:rsidR="00D33D93" w:rsidRPr="00B401FA">
        <w:t>your stakeholders</w:t>
      </w:r>
      <w:r w:rsidRPr="00B401FA">
        <w:t xml:space="preserve"> about</w:t>
      </w:r>
    </w:p>
    <w:p w14:paraId="034DFE87" w14:textId="12D1A278" w:rsidR="003F2897" w:rsidRPr="00B401FA" w:rsidRDefault="003F2897" w:rsidP="00781960">
      <w:pPr>
        <w:pStyle w:val="Bullet1"/>
      </w:pPr>
      <w:r w:rsidRPr="00B401FA">
        <w:t xml:space="preserve">you </w:t>
      </w:r>
      <w:r w:rsidR="00D33D93" w:rsidRPr="00B401FA">
        <w:t xml:space="preserve">already collect </w:t>
      </w:r>
      <w:r w:rsidRPr="00B401FA">
        <w:t xml:space="preserve">this </w:t>
      </w:r>
      <w:r w:rsidR="00D33D93" w:rsidRPr="00B401FA">
        <w:t xml:space="preserve">data as part of your audit. </w:t>
      </w:r>
    </w:p>
    <w:p w14:paraId="105E01BC" w14:textId="0BCAE276" w:rsidR="00D33D93" w:rsidRPr="00B401FA" w:rsidRDefault="00D33D93" w:rsidP="003F2897">
      <w:pPr>
        <w:pStyle w:val="Bodyafterbullets"/>
      </w:pPr>
      <w:r w:rsidRPr="00B401FA">
        <w:t xml:space="preserve">Using the </w:t>
      </w:r>
      <w:r w:rsidR="002D3A99" w:rsidRPr="00B401FA">
        <w:t>performance</w:t>
      </w:r>
      <w:r w:rsidRPr="00B401FA">
        <w:t xml:space="preserve"> measures </w:t>
      </w:r>
      <w:r w:rsidR="003F2897" w:rsidRPr="00B401FA">
        <w:t>help</w:t>
      </w:r>
      <w:r w:rsidR="0092241F" w:rsidRPr="00B401FA">
        <w:t>s</w:t>
      </w:r>
      <w:r w:rsidR="003F2897" w:rsidRPr="00B401FA">
        <w:t xml:space="preserve"> you</w:t>
      </w:r>
      <w:r w:rsidRPr="00B401FA">
        <w:t xml:space="preserve"> see connections. It will also help you drive and assess progress.</w:t>
      </w:r>
    </w:p>
    <w:p w14:paraId="10202246" w14:textId="015E8E68" w:rsidR="0092241F" w:rsidRPr="00B401FA" w:rsidRDefault="0092241F" w:rsidP="00781960">
      <w:pPr>
        <w:pStyle w:val="Heading4"/>
      </w:pPr>
      <w:r w:rsidRPr="00B401FA">
        <w:t xml:space="preserve">If you do not use the </w:t>
      </w:r>
      <w:r w:rsidR="002D3A99" w:rsidRPr="00B401FA">
        <w:t xml:space="preserve">performance </w:t>
      </w:r>
      <w:r w:rsidRPr="00B401FA">
        <w:t>measures</w:t>
      </w:r>
    </w:p>
    <w:p w14:paraId="12D4A93E" w14:textId="6589F5AF" w:rsidR="007B5E44" w:rsidRPr="00B401FA" w:rsidRDefault="00D33D93" w:rsidP="00D33D93">
      <w:pPr>
        <w:pStyle w:val="Body"/>
      </w:pPr>
      <w:r w:rsidRPr="00B401FA">
        <w:t xml:space="preserve">You do not </w:t>
      </w:r>
      <w:r w:rsidRPr="00B401FA">
        <w:rPr>
          <w:b/>
          <w:bCs/>
        </w:rPr>
        <w:t>have to</w:t>
      </w:r>
      <w:r w:rsidRPr="00B401FA">
        <w:t xml:space="preserve"> use the </w:t>
      </w:r>
      <w:r w:rsidR="002D3A99" w:rsidRPr="00B401FA">
        <w:t xml:space="preserve">performance </w:t>
      </w:r>
      <w:r w:rsidRPr="00B401FA">
        <w:t xml:space="preserve">measures in your GEAP. You can include different data from your audit. </w:t>
      </w:r>
    </w:p>
    <w:p w14:paraId="2AA8B874" w14:textId="77777777" w:rsidR="007B5E44" w:rsidRPr="00B401FA" w:rsidRDefault="00D33D93" w:rsidP="00D33D93">
      <w:pPr>
        <w:pStyle w:val="Body"/>
      </w:pPr>
      <w:r w:rsidRPr="00B401FA">
        <w:lastRenderedPageBreak/>
        <w:t>However, the measures are practical and represent benchmark data.</w:t>
      </w:r>
    </w:p>
    <w:p w14:paraId="6712B4E1" w14:textId="0BA8EEE3" w:rsidR="007B5E44" w:rsidRPr="00B401FA" w:rsidRDefault="007B5E44" w:rsidP="00D33D93">
      <w:pPr>
        <w:pStyle w:val="Body"/>
      </w:pPr>
      <w:r w:rsidRPr="00B401FA">
        <w:t>If your organisation is more progressed in its gender equality journey, y</w:t>
      </w:r>
      <w:r w:rsidR="00D33D93" w:rsidRPr="00B401FA">
        <w:t xml:space="preserve">ou can </w:t>
      </w:r>
      <w:r w:rsidRPr="00B401FA">
        <w:t xml:space="preserve">use </w:t>
      </w:r>
      <w:r w:rsidR="00D33D93" w:rsidRPr="00B401FA">
        <w:t xml:space="preserve">your own data </w:t>
      </w:r>
      <w:r w:rsidRPr="00B401FA">
        <w:t>as well as</w:t>
      </w:r>
      <w:r w:rsidR="00D33D93" w:rsidRPr="00B401FA">
        <w:t xml:space="preserve"> the </w:t>
      </w:r>
      <w:r w:rsidR="002D3A99" w:rsidRPr="00B401FA">
        <w:t xml:space="preserve">performance </w:t>
      </w:r>
      <w:r w:rsidR="00D33D93" w:rsidRPr="00B401FA">
        <w:t xml:space="preserve">measures. </w:t>
      </w:r>
    </w:p>
    <w:p w14:paraId="0175489E" w14:textId="5B280A2A" w:rsidR="00D33D93" w:rsidRPr="00B401FA" w:rsidRDefault="0092241F" w:rsidP="00D33D93">
      <w:pPr>
        <w:pStyle w:val="Body"/>
      </w:pPr>
      <w:r w:rsidRPr="00B401FA">
        <w:t>You may</w:t>
      </w:r>
      <w:r w:rsidR="00D33D93" w:rsidRPr="00B401FA">
        <w:t xml:space="preserve"> provide </w:t>
      </w:r>
      <w:r w:rsidRPr="00B401FA">
        <w:t xml:space="preserve">alternative </w:t>
      </w:r>
      <w:r w:rsidR="00D33D93" w:rsidRPr="00B401FA">
        <w:t xml:space="preserve">data </w:t>
      </w:r>
      <w:r w:rsidR="00AF46AE" w:rsidRPr="00B401FA">
        <w:t xml:space="preserve">to </w:t>
      </w:r>
      <w:r w:rsidR="00D33D93" w:rsidRPr="00B401FA">
        <w:t xml:space="preserve">the </w:t>
      </w:r>
      <w:r w:rsidR="002D3A99" w:rsidRPr="00B401FA">
        <w:t xml:space="preserve">performance </w:t>
      </w:r>
      <w:r w:rsidR="00D33D93" w:rsidRPr="00B401FA">
        <w:t>measures</w:t>
      </w:r>
      <w:r w:rsidRPr="00B401FA">
        <w:t>. T</w:t>
      </w:r>
      <w:r w:rsidR="00D33D93" w:rsidRPr="00B401FA">
        <w:t xml:space="preserve">he Commissioner will determine </w:t>
      </w:r>
      <w:r w:rsidRPr="00B401FA">
        <w:t>whether this</w:t>
      </w:r>
      <w:r w:rsidR="00D33D93" w:rsidRPr="00B401FA">
        <w:t xml:space="preserve"> is appropriate and adequate.</w:t>
      </w:r>
      <w:r w:rsidRPr="00B401FA">
        <w:t xml:space="preserve"> </w:t>
      </w:r>
      <w:r w:rsidR="00D33D93" w:rsidRPr="00B401FA">
        <w:t>Refer to the</w:t>
      </w:r>
      <w:r w:rsidR="003050DC" w:rsidRPr="00B401FA">
        <w:t xml:space="preserve"> </w:t>
      </w:r>
      <w:hyperlink r:id="rId98" w:history="1">
        <w:r w:rsidR="003050DC" w:rsidRPr="00B401FA">
          <w:rPr>
            <w:rStyle w:val="Hyperlink"/>
            <w:rFonts w:cs="Times New Roman"/>
            <w:i/>
            <w:iCs/>
          </w:rPr>
          <w:t>Analysing your workplace gender audit results guide</w:t>
        </w:r>
      </w:hyperlink>
      <w:r w:rsidR="007C606A" w:rsidRPr="00B401FA">
        <w:t>.</w:t>
      </w:r>
    </w:p>
    <w:p w14:paraId="1C08C08D" w14:textId="4A50535B" w:rsidR="00A810FB" w:rsidRPr="00B401FA" w:rsidRDefault="00A810FB" w:rsidP="00D33D93">
      <w:pPr>
        <w:pStyle w:val="Body"/>
      </w:pPr>
      <w:r w:rsidRPr="00B401FA">
        <w:t>Your organisation may not have data against all the performance measures from 2023 and 2025. This will not impact your compliance.</w:t>
      </w:r>
    </w:p>
    <w:p w14:paraId="7502F795" w14:textId="617EBC48" w:rsidR="0092241F" w:rsidRPr="00B401FA" w:rsidRDefault="00D33D93" w:rsidP="00D33D93">
      <w:pPr>
        <w:pStyle w:val="Body"/>
      </w:pPr>
      <w:r w:rsidRPr="00B401FA">
        <w:t xml:space="preserve">If you do not currently collect data against one or more of the </w:t>
      </w:r>
      <w:r w:rsidR="002D3A99" w:rsidRPr="00B401FA">
        <w:t xml:space="preserve">performance </w:t>
      </w:r>
      <w:r w:rsidR="001A4C3A" w:rsidRPr="00B401FA">
        <w:t>measures,</w:t>
      </w:r>
      <w:r w:rsidR="004462AE" w:rsidRPr="00B401FA">
        <w:t xml:space="preserve"> c</w:t>
      </w:r>
      <w:r w:rsidRPr="00B401FA">
        <w:t>onsider a strategy to collect this data in future.</w:t>
      </w:r>
    </w:p>
    <w:p w14:paraId="4DEECD0F" w14:textId="3A0FFB49" w:rsidR="00D33D93" w:rsidRPr="00B401FA" w:rsidRDefault="00D33D93" w:rsidP="00D33D93">
      <w:pPr>
        <w:pStyle w:val="Body"/>
      </w:pPr>
      <w:r w:rsidRPr="00B401FA">
        <w:t xml:space="preserve">For further guidance on how to use the </w:t>
      </w:r>
      <w:r w:rsidR="002D3A99" w:rsidRPr="00B401FA">
        <w:t xml:space="preserve">performance </w:t>
      </w:r>
      <w:r w:rsidRPr="00B401FA">
        <w:t xml:space="preserve">measures to evaluate the success (or not) of your strategies, </w:t>
      </w:r>
      <w:r w:rsidR="00201D42" w:rsidRPr="00B401FA">
        <w:t xml:space="preserve">refer to </w:t>
      </w:r>
      <w:hyperlink w:anchor="_6.2_Setting_measures" w:history="1">
        <w:r w:rsidRPr="00B401FA">
          <w:rPr>
            <w:rStyle w:val="Hyperlink"/>
          </w:rPr>
          <w:t>6.2 Setting measures (required)</w:t>
        </w:r>
      </w:hyperlink>
      <w:r w:rsidR="00201D42" w:rsidRPr="00B401FA">
        <w:t>.</w:t>
      </w:r>
    </w:p>
    <w:p w14:paraId="0687BDA6" w14:textId="75654725" w:rsidR="0092241F" w:rsidRPr="00B401FA" w:rsidRDefault="0092241F" w:rsidP="00781960">
      <w:pPr>
        <w:pStyle w:val="Heading2"/>
      </w:pPr>
      <w:bookmarkStart w:id="41" w:name="_Toc196917770"/>
      <w:r w:rsidRPr="00B401FA">
        <w:t xml:space="preserve">About the </w:t>
      </w:r>
      <w:r w:rsidR="002D3A99" w:rsidRPr="00B401FA">
        <w:t xml:space="preserve">performance </w:t>
      </w:r>
      <w:r w:rsidRPr="00B401FA">
        <w:t>measures</w:t>
      </w:r>
      <w:bookmarkEnd w:id="41"/>
    </w:p>
    <w:p w14:paraId="5D3DA701" w14:textId="29CE19DB" w:rsidR="00D33D93" w:rsidRPr="00B401FA" w:rsidRDefault="00D33D93" w:rsidP="00D33D93">
      <w:pPr>
        <w:pStyle w:val="Body"/>
      </w:pPr>
      <w:r w:rsidRPr="00B401FA">
        <w:t xml:space="preserve">There are 2 </w:t>
      </w:r>
      <w:r w:rsidR="007B68DE" w:rsidRPr="00B401FA">
        <w:t xml:space="preserve">types </w:t>
      </w:r>
      <w:r w:rsidRPr="00B401FA">
        <w:t xml:space="preserve">of </w:t>
      </w:r>
      <w:hyperlink r:id="rId99" w:history="1">
        <w:r w:rsidR="000928A8" w:rsidRPr="00B401FA">
          <w:rPr>
            <w:rStyle w:val="Hyperlink"/>
            <w:rFonts w:cs="Times New Roman"/>
          </w:rPr>
          <w:t xml:space="preserve">performance </w:t>
        </w:r>
        <w:r w:rsidRPr="00B401FA">
          <w:rPr>
            <w:rStyle w:val="Hyperlink"/>
            <w:rFonts w:cs="Times New Roman"/>
          </w:rPr>
          <w:t>measures</w:t>
        </w:r>
      </w:hyperlink>
      <w:r w:rsidR="0018207E" w:rsidRPr="00B401FA">
        <w:t>:</w:t>
      </w:r>
    </w:p>
    <w:p w14:paraId="2E7C1501" w14:textId="357D1F14" w:rsidR="00AA44FE" w:rsidRPr="00B401FA" w:rsidRDefault="0018207E" w:rsidP="00AA44FE">
      <w:pPr>
        <w:pStyle w:val="Body"/>
      </w:pPr>
      <w:r w:rsidRPr="00B401FA">
        <w:rPr>
          <w:b/>
          <w:bCs/>
        </w:rPr>
        <w:t>The first is c</w:t>
      </w:r>
      <w:r w:rsidR="007B68DE" w:rsidRPr="00B401FA">
        <w:rPr>
          <w:b/>
          <w:bCs/>
        </w:rPr>
        <w:t>ritical</w:t>
      </w:r>
      <w:r w:rsidR="007B68DE" w:rsidRPr="00B401FA">
        <w:rPr>
          <w:b/>
        </w:rPr>
        <w:t xml:space="preserve"> measures</w:t>
      </w:r>
      <w:r w:rsidRPr="00B401FA">
        <w:rPr>
          <w:b/>
        </w:rPr>
        <w:t xml:space="preserve">. </w:t>
      </w:r>
      <w:r w:rsidRPr="00B401FA">
        <w:rPr>
          <w:bCs/>
        </w:rPr>
        <w:t>These</w:t>
      </w:r>
      <w:r w:rsidR="00D33D93" w:rsidRPr="00B401FA">
        <w:t xml:space="preserve"> are minimum measures. </w:t>
      </w:r>
    </w:p>
    <w:p w14:paraId="57681A81" w14:textId="77777777" w:rsidR="00AA44FE" w:rsidRPr="00B401FA" w:rsidRDefault="00D33D93" w:rsidP="00AA44FE">
      <w:pPr>
        <w:pStyle w:val="Body"/>
      </w:pPr>
      <w:r w:rsidRPr="00B401FA">
        <w:t xml:space="preserve">These are considered the minimum data to understand gender inequality in your organisation. </w:t>
      </w:r>
    </w:p>
    <w:p w14:paraId="213CBED6" w14:textId="15C39586" w:rsidR="00D33D93" w:rsidRPr="00B401FA" w:rsidRDefault="00656227" w:rsidP="00AA44FE">
      <w:pPr>
        <w:pStyle w:val="Body"/>
      </w:pPr>
      <w:r w:rsidRPr="00B401FA">
        <w:t>Y</w:t>
      </w:r>
      <w:r w:rsidR="00D33D93" w:rsidRPr="00B401FA">
        <w:t>ou can achieve compliance without providing data against them</w:t>
      </w:r>
      <w:r w:rsidRPr="00B401FA">
        <w:t>. However,</w:t>
      </w:r>
      <w:r w:rsidR="00D33D93" w:rsidRPr="00B401FA">
        <w:t xml:space="preserve"> the Commissioner </w:t>
      </w:r>
      <w:r w:rsidRPr="00B401FA">
        <w:t xml:space="preserve">prefers that </w:t>
      </w:r>
      <w:r w:rsidR="00D33D93" w:rsidRPr="00B401FA">
        <w:t xml:space="preserve">you </w:t>
      </w:r>
      <w:r w:rsidR="00D33D93" w:rsidRPr="00B401FA" w:rsidDel="00656227">
        <w:t xml:space="preserve">use </w:t>
      </w:r>
      <w:r w:rsidR="00D33D93" w:rsidRPr="00B401FA">
        <w:t>these measures.</w:t>
      </w:r>
    </w:p>
    <w:p w14:paraId="0F0520ED" w14:textId="5559FB30" w:rsidR="00AA44FE" w:rsidRPr="00B401FA" w:rsidRDefault="0018207E" w:rsidP="00AA44FE">
      <w:pPr>
        <w:pStyle w:val="Body"/>
      </w:pPr>
      <w:r w:rsidRPr="00B401FA">
        <w:rPr>
          <w:b/>
          <w:bCs/>
        </w:rPr>
        <w:t>The second is s</w:t>
      </w:r>
      <w:r w:rsidR="007B68DE" w:rsidRPr="00B401FA">
        <w:rPr>
          <w:b/>
          <w:bCs/>
        </w:rPr>
        <w:t>upplementary</w:t>
      </w:r>
      <w:r w:rsidR="00D33D93" w:rsidRPr="00B401FA">
        <w:rPr>
          <w:b/>
        </w:rPr>
        <w:t xml:space="preserve"> measures</w:t>
      </w:r>
      <w:r w:rsidRPr="00B401FA">
        <w:t xml:space="preserve">. These </w:t>
      </w:r>
      <w:r w:rsidR="00D33D93" w:rsidRPr="00B401FA">
        <w:t>are recommended for duty holders with capacity for further analysis.</w:t>
      </w:r>
    </w:p>
    <w:p w14:paraId="3271D9AE" w14:textId="786F114E" w:rsidR="00D33D93" w:rsidRPr="00B401FA" w:rsidRDefault="00D33D93" w:rsidP="00AA44FE">
      <w:pPr>
        <w:pStyle w:val="Body"/>
      </w:pPr>
      <w:r w:rsidRPr="00B401FA">
        <w:t xml:space="preserve">Providing data against </w:t>
      </w:r>
      <w:r w:rsidR="000713CD" w:rsidRPr="00B401FA">
        <w:t>supplementary</w:t>
      </w:r>
      <w:r w:rsidRPr="00B401FA">
        <w:t xml:space="preserve"> measures </w:t>
      </w:r>
      <w:r w:rsidR="00656227" w:rsidRPr="00B401FA">
        <w:t>helps</w:t>
      </w:r>
      <w:r w:rsidRPr="00B401FA">
        <w:t xml:space="preserve"> you</w:t>
      </w:r>
      <w:r w:rsidRPr="00B401FA" w:rsidDel="00656227">
        <w:t xml:space="preserve"> </w:t>
      </w:r>
      <w:r w:rsidRPr="00B401FA">
        <w:t>understand gender inequality issues in your organisation.</w:t>
      </w:r>
    </w:p>
    <w:p w14:paraId="12356A4E" w14:textId="6A14907B" w:rsidR="00661489" w:rsidRPr="00B401FA" w:rsidRDefault="00661489" w:rsidP="00AA44FE">
      <w:pPr>
        <w:pStyle w:val="Body"/>
      </w:pPr>
      <w:r w:rsidRPr="00B401FA">
        <w:t>To view the performance measures in full, visit </w:t>
      </w:r>
      <w:hyperlink r:id="rId100" w:tgtFrame="_blank" w:tooltip="Performance measures" w:history="1">
        <w:r w:rsidRPr="00B401FA">
          <w:rPr>
            <w:rStyle w:val="Hyperlink"/>
            <w:rFonts w:cs="Times New Roman"/>
          </w:rPr>
          <w:t>Performance Measures.</w:t>
        </w:r>
      </w:hyperlink>
    </w:p>
    <w:p w14:paraId="72D2F41D" w14:textId="7B969E43" w:rsidR="00D33D93" w:rsidRPr="00B401FA" w:rsidRDefault="00D33D93" w:rsidP="00D33D93">
      <w:pPr>
        <w:pStyle w:val="Heading3"/>
      </w:pPr>
      <w:bookmarkStart w:id="42" w:name="_Identifying_and_understanding"/>
      <w:bookmarkStart w:id="43" w:name="_2.2_Identify_underlying"/>
      <w:bookmarkEnd w:id="42"/>
      <w:bookmarkEnd w:id="43"/>
      <w:r w:rsidRPr="00B401FA">
        <w:lastRenderedPageBreak/>
        <w:t xml:space="preserve">2.2 Identify underlying causes of inequality in your organisation (recommended) </w:t>
      </w:r>
    </w:p>
    <w:tbl>
      <w:tblPr>
        <w:tblStyle w:val="TableGrid"/>
        <w:tblW w:w="0" w:type="auto"/>
        <w:tblLook w:val="04A0" w:firstRow="1" w:lastRow="0" w:firstColumn="1" w:lastColumn="0" w:noHBand="0" w:noVBand="1"/>
      </w:tblPr>
      <w:tblGrid>
        <w:gridCol w:w="9016"/>
      </w:tblGrid>
      <w:tr w:rsidR="00D33D93" w:rsidRPr="00B401FA" w14:paraId="724B7C1B" w14:textId="77777777">
        <w:trPr>
          <w:trHeight w:val="4715"/>
        </w:trPr>
        <w:tc>
          <w:tcPr>
            <w:tcW w:w="9016" w:type="dxa"/>
          </w:tcPr>
          <w:p w14:paraId="21EBEA02" w14:textId="77777777" w:rsidR="00D33D93" w:rsidRPr="00B401FA" w:rsidRDefault="00D33D93">
            <w:pPr>
              <w:pStyle w:val="Heading4"/>
            </w:pPr>
            <w:r w:rsidRPr="00B401FA">
              <w:t>The workplace gender equality indicators are:</w:t>
            </w:r>
          </w:p>
          <w:p w14:paraId="727D10BC" w14:textId="77777777" w:rsidR="00D33D93" w:rsidRPr="00B401FA" w:rsidRDefault="00D33D93">
            <w:pPr>
              <w:pStyle w:val="Body"/>
              <w:numPr>
                <w:ilvl w:val="0"/>
                <w:numId w:val="45"/>
              </w:numPr>
            </w:pPr>
            <w:r w:rsidRPr="00B401FA">
              <w:t xml:space="preserve">Gender composition of all levels of the workforce </w:t>
            </w:r>
          </w:p>
          <w:p w14:paraId="42F7FD79" w14:textId="77777777" w:rsidR="00D33D93" w:rsidRPr="00B401FA" w:rsidRDefault="00D33D93">
            <w:pPr>
              <w:pStyle w:val="Body"/>
              <w:numPr>
                <w:ilvl w:val="0"/>
                <w:numId w:val="45"/>
              </w:numPr>
            </w:pPr>
            <w:r w:rsidRPr="00B401FA">
              <w:t>Gender composition of the governing body</w:t>
            </w:r>
          </w:p>
          <w:p w14:paraId="3EC3EA7E" w14:textId="77777777" w:rsidR="00D33D93" w:rsidRPr="00B401FA" w:rsidRDefault="00D33D93">
            <w:pPr>
              <w:pStyle w:val="Body"/>
              <w:numPr>
                <w:ilvl w:val="0"/>
                <w:numId w:val="45"/>
              </w:numPr>
            </w:pPr>
            <w:r w:rsidRPr="00B401FA">
              <w:t>Equal remuneration for work of equal or comparable value across all levels of the workforce, irrespective of gender</w:t>
            </w:r>
          </w:p>
          <w:p w14:paraId="7D07ADF3" w14:textId="77777777" w:rsidR="00D33D93" w:rsidRPr="00B401FA" w:rsidRDefault="00D33D93">
            <w:pPr>
              <w:pStyle w:val="Body"/>
              <w:numPr>
                <w:ilvl w:val="0"/>
                <w:numId w:val="45"/>
              </w:numPr>
            </w:pPr>
            <w:r w:rsidRPr="00B401FA">
              <w:t>Sexual harassment in the workplace</w:t>
            </w:r>
          </w:p>
          <w:p w14:paraId="2AA93CBD" w14:textId="77777777" w:rsidR="00D33D93" w:rsidRPr="00B401FA" w:rsidRDefault="00D33D93">
            <w:pPr>
              <w:pStyle w:val="Body"/>
              <w:numPr>
                <w:ilvl w:val="0"/>
                <w:numId w:val="45"/>
              </w:numPr>
            </w:pPr>
            <w:r w:rsidRPr="00B401FA">
              <w:t>Recruitment and promotion practices in the workplace</w:t>
            </w:r>
          </w:p>
          <w:p w14:paraId="398BE312" w14:textId="16584D30" w:rsidR="00D33D93" w:rsidRPr="00B401FA" w:rsidRDefault="00D33D93">
            <w:pPr>
              <w:pStyle w:val="Body"/>
              <w:numPr>
                <w:ilvl w:val="0"/>
                <w:numId w:val="45"/>
              </w:numPr>
            </w:pPr>
            <w:r w:rsidRPr="00B401FA">
              <w:t xml:space="preserve">Availability and utilisation of terms, conditions and practices relating </w:t>
            </w:r>
            <w:r w:rsidR="00671909" w:rsidRPr="00B401FA">
              <w:t>to</w:t>
            </w:r>
            <w:r w:rsidRPr="00B401FA">
              <w:t xml:space="preserve"> family violence leave, flexible working arrangements, and working arrangements supporting employees with family or caring responsibilities</w:t>
            </w:r>
          </w:p>
          <w:p w14:paraId="4692FD29" w14:textId="77777777" w:rsidR="00D33D93" w:rsidRPr="00B401FA" w:rsidRDefault="00D33D93">
            <w:pPr>
              <w:pStyle w:val="Body"/>
              <w:numPr>
                <w:ilvl w:val="0"/>
                <w:numId w:val="45"/>
              </w:numPr>
            </w:pPr>
            <w:r w:rsidRPr="00B401FA">
              <w:t>Gendered segregation within the workplace</w:t>
            </w:r>
          </w:p>
          <w:p w14:paraId="1006DCA6" w14:textId="10B101E2" w:rsidR="00D33D93" w:rsidRPr="00B401FA" w:rsidRDefault="00D33D93">
            <w:pPr>
              <w:pStyle w:val="Body"/>
            </w:pPr>
            <w:r w:rsidRPr="00B401FA">
              <w:t xml:space="preserve">You can read more about the </w:t>
            </w:r>
            <w:hyperlink r:id="rId101" w:history="1">
              <w:r w:rsidRPr="00B401FA">
                <w:rPr>
                  <w:rStyle w:val="Hyperlink"/>
                  <w:rFonts w:eastAsiaTheme="minorHAnsi" w:cstheme="minorBidi"/>
                </w:rPr>
                <w:t xml:space="preserve">workplace gender equality </w:t>
              </w:r>
              <w:r w:rsidRPr="00B401FA">
                <w:rPr>
                  <w:rStyle w:val="Hyperlink"/>
                </w:rPr>
                <w:t>indicators</w:t>
              </w:r>
            </w:hyperlink>
            <w:r w:rsidRPr="00B401FA">
              <w:t xml:space="preserve"> on the Commissioner’s website.</w:t>
            </w:r>
          </w:p>
        </w:tc>
      </w:tr>
    </w:tbl>
    <w:p w14:paraId="5B32D10E" w14:textId="77777777" w:rsidR="008A42F2" w:rsidRPr="00B401FA" w:rsidRDefault="00D33D93" w:rsidP="008A42F2">
      <w:pPr>
        <w:pStyle w:val="Bodyafterbullets"/>
        <w:rPr>
          <w:rFonts w:ascii="Cambria" w:hAnsi="Cambria" w:cs="Cambria"/>
        </w:rPr>
      </w:pPr>
      <w:r w:rsidRPr="00B401FA">
        <w:t>Your audit data will reveal any inequalities based on gender (and possibly other forms of discrimination).</w:t>
      </w:r>
      <w:r w:rsidRPr="00B401FA">
        <w:rPr>
          <w:rFonts w:ascii="Cambria" w:hAnsi="Cambria" w:cs="Cambria"/>
        </w:rPr>
        <w:t> </w:t>
      </w:r>
    </w:p>
    <w:p w14:paraId="51FAF67A" w14:textId="2082BE25" w:rsidR="008A42F2" w:rsidRPr="00B401FA" w:rsidRDefault="008A42F2" w:rsidP="00781960">
      <w:pPr>
        <w:pStyle w:val="Body"/>
      </w:pPr>
      <w:r w:rsidRPr="00B401FA">
        <w:t xml:space="preserve">However, </w:t>
      </w:r>
      <w:r w:rsidR="00D33D93" w:rsidRPr="00B401FA">
        <w:t xml:space="preserve">it </w:t>
      </w:r>
      <w:r w:rsidRPr="00B401FA">
        <w:t xml:space="preserve">will not </w:t>
      </w:r>
      <w:r w:rsidR="00D33D93" w:rsidRPr="00B401FA">
        <w:t xml:space="preserve">explain why or how those inequalities came about. </w:t>
      </w:r>
    </w:p>
    <w:p w14:paraId="6401FAB3" w14:textId="4CA510D5" w:rsidR="008A42F2" w:rsidRPr="00B401FA" w:rsidRDefault="00D33D93" w:rsidP="00781960">
      <w:pPr>
        <w:pStyle w:val="Body"/>
      </w:pPr>
      <w:r w:rsidRPr="00B401FA">
        <w:t xml:space="preserve">Understanding the root causes of inequalities is vital to help develop practical </w:t>
      </w:r>
      <w:r w:rsidRPr="00B401FA" w:rsidDel="008A42F2">
        <w:t>solutions</w:t>
      </w:r>
      <w:r w:rsidRPr="00B401FA">
        <w:t>.</w:t>
      </w:r>
    </w:p>
    <w:p w14:paraId="73304456" w14:textId="73838721" w:rsidR="00D33D93" w:rsidRPr="00B401FA" w:rsidRDefault="00D33D93" w:rsidP="008A42F2">
      <w:pPr>
        <w:pStyle w:val="Body"/>
      </w:pPr>
      <w:r w:rsidRPr="00B401FA">
        <w:t xml:space="preserve">The following steps </w:t>
      </w:r>
      <w:r w:rsidR="008A42F2" w:rsidRPr="00B401FA">
        <w:t xml:space="preserve">will help you understand </w:t>
      </w:r>
      <w:r w:rsidRPr="00B401FA">
        <w:t>what is behind any inequalities revealed in your data.</w:t>
      </w:r>
    </w:p>
    <w:p w14:paraId="1DBA8072" w14:textId="1E614A8D" w:rsidR="00D33D93" w:rsidRPr="00B401FA" w:rsidRDefault="00D33D93" w:rsidP="00D33D93">
      <w:pPr>
        <w:pStyle w:val="Heading4"/>
      </w:pPr>
      <w:r w:rsidRPr="00B401FA">
        <w:t>Clarify the problem</w:t>
      </w:r>
    </w:p>
    <w:p w14:paraId="16DE49CB" w14:textId="77777777" w:rsidR="00D33D93" w:rsidRPr="00B401FA" w:rsidRDefault="00D33D93" w:rsidP="00D33D93">
      <w:pPr>
        <w:pStyle w:val="Body"/>
      </w:pPr>
      <w:r w:rsidRPr="00B401FA">
        <w:t>Start by identifying inequalities in relation to the workplace gender equality indicators in the Act. Some questions to think about include:</w:t>
      </w:r>
    </w:p>
    <w:p w14:paraId="68C1A2F2" w14:textId="77777777" w:rsidR="00D33D93" w:rsidRPr="00B401FA" w:rsidRDefault="00D33D93" w:rsidP="00781960">
      <w:pPr>
        <w:pStyle w:val="Bullet1"/>
      </w:pPr>
      <w:r w:rsidRPr="00B401FA">
        <w:t>What is the workforce and employee experience data telling me?</w:t>
      </w:r>
    </w:p>
    <w:p w14:paraId="67951293" w14:textId="77777777" w:rsidR="00D33D93" w:rsidRPr="00B401FA" w:rsidRDefault="00D33D93" w:rsidP="00781960">
      <w:pPr>
        <w:pStyle w:val="Bullet1"/>
      </w:pPr>
      <w:r w:rsidRPr="00B401FA">
        <w:t>What further data or evidence do we have on these issues?</w:t>
      </w:r>
    </w:p>
    <w:p w14:paraId="5CF68A7C" w14:textId="77777777" w:rsidR="00D33D93" w:rsidRPr="00B401FA" w:rsidRDefault="00D33D93" w:rsidP="00781960">
      <w:pPr>
        <w:pStyle w:val="Bullet1"/>
      </w:pPr>
      <w:r w:rsidRPr="00B401FA">
        <w:t>What gaps or discrepancies are there in the data?</w:t>
      </w:r>
    </w:p>
    <w:p w14:paraId="792BA543" w14:textId="77777777" w:rsidR="00D33D93" w:rsidRPr="00B401FA" w:rsidRDefault="00D33D93" w:rsidP="00781960">
      <w:pPr>
        <w:pStyle w:val="Bullet1"/>
      </w:pPr>
      <w:r w:rsidRPr="00B401FA">
        <w:t>What do I know about the problems? What don’t I know about the problems?</w:t>
      </w:r>
    </w:p>
    <w:p w14:paraId="1A7002F6" w14:textId="77777777" w:rsidR="00D33D93" w:rsidRPr="00B401FA" w:rsidRDefault="00D33D93" w:rsidP="00781960">
      <w:pPr>
        <w:pStyle w:val="Bullet1"/>
      </w:pPr>
      <w:r w:rsidRPr="00B401FA">
        <w:t>How does the problem impact those who may experience intersecting disadvantages?</w:t>
      </w:r>
    </w:p>
    <w:p w14:paraId="562E685D" w14:textId="1575BF51" w:rsidR="00D33D93" w:rsidRPr="00B401FA" w:rsidRDefault="00D33D93" w:rsidP="00D33D93">
      <w:pPr>
        <w:pStyle w:val="Heading4"/>
      </w:pPr>
      <w:r w:rsidRPr="00B401FA">
        <w:t>Analys</w:t>
      </w:r>
      <w:r w:rsidR="00F249CB" w:rsidRPr="00B401FA">
        <w:t>e</w:t>
      </w:r>
      <w:r w:rsidRPr="00B401FA">
        <w:t xml:space="preserve"> the problem</w:t>
      </w:r>
    </w:p>
    <w:p w14:paraId="07F5EF80" w14:textId="2D06AC6A" w:rsidR="00656227" w:rsidRPr="00B401FA" w:rsidRDefault="00D33D93" w:rsidP="00D33D93">
      <w:pPr>
        <w:pStyle w:val="Body"/>
      </w:pPr>
      <w:r w:rsidRPr="00B401FA">
        <w:t>Investigate the root causes of problems</w:t>
      </w:r>
      <w:r w:rsidR="00656227" w:rsidRPr="00B401FA">
        <w:t xml:space="preserve">. This helps you </w:t>
      </w:r>
      <w:r w:rsidRPr="00B401FA">
        <w:t xml:space="preserve">understand why </w:t>
      </w:r>
      <w:r w:rsidR="00656227" w:rsidRPr="00B401FA">
        <w:t xml:space="preserve">these problems </w:t>
      </w:r>
      <w:r w:rsidRPr="00B401FA">
        <w:t xml:space="preserve">exist. </w:t>
      </w:r>
    </w:p>
    <w:p w14:paraId="06152E07" w14:textId="305B0B88" w:rsidR="00656227" w:rsidRPr="00B401FA" w:rsidRDefault="00656227" w:rsidP="00D33D93">
      <w:pPr>
        <w:pStyle w:val="Body"/>
      </w:pPr>
      <w:r w:rsidRPr="00B401FA">
        <w:t>It</w:t>
      </w:r>
      <w:r w:rsidR="00D33D93" w:rsidRPr="00B401FA" w:rsidDel="00656227">
        <w:t xml:space="preserve"> </w:t>
      </w:r>
      <w:r w:rsidR="00D33D93" w:rsidRPr="00B401FA">
        <w:t>ensure</w:t>
      </w:r>
      <w:r w:rsidRPr="00B401FA">
        <w:t>s</w:t>
      </w:r>
      <w:r w:rsidR="00D33D93" w:rsidRPr="00B401FA">
        <w:t xml:space="preserve"> your strategies address the underlying causes, not just the symptoms. </w:t>
      </w:r>
    </w:p>
    <w:p w14:paraId="4D669F30" w14:textId="39B9EB53" w:rsidR="00D33D93" w:rsidRPr="00B401FA" w:rsidRDefault="00D33D93" w:rsidP="00D33D93">
      <w:pPr>
        <w:pStyle w:val="Body"/>
      </w:pPr>
      <w:r w:rsidRPr="00B401FA">
        <w:t xml:space="preserve">Consider how organisational culture, policies and practices </w:t>
      </w:r>
      <w:r w:rsidR="00656227" w:rsidRPr="00B401FA">
        <w:t xml:space="preserve">contribute to workplace gender inequality. Examine </w:t>
      </w:r>
      <w:r w:rsidRPr="00B401FA">
        <w:t xml:space="preserve">any inequalities that you find </w:t>
      </w:r>
      <w:r w:rsidR="00656227" w:rsidRPr="00B401FA">
        <w:t>against</w:t>
      </w:r>
      <w:r w:rsidRPr="00B401FA">
        <w:t xml:space="preserve"> the </w:t>
      </w:r>
      <w:hyperlink r:id="rId102" w:history="1">
        <w:r w:rsidRPr="00B401FA">
          <w:rPr>
            <w:rStyle w:val="Hyperlink"/>
            <w:rFonts w:cs="Times New Roman"/>
          </w:rPr>
          <w:t>workplace gender equality indicators.</w:t>
        </w:r>
      </w:hyperlink>
    </w:p>
    <w:p w14:paraId="74F5C163" w14:textId="1708B4C6" w:rsidR="00D33D93" w:rsidRPr="00B401FA" w:rsidRDefault="00656227" w:rsidP="00D33D93">
      <w:pPr>
        <w:pStyle w:val="Body"/>
      </w:pPr>
      <w:r w:rsidRPr="00B401FA">
        <w:t>C</w:t>
      </w:r>
      <w:r w:rsidR="00D33D93" w:rsidRPr="00B401FA">
        <w:t>onsider:</w:t>
      </w:r>
    </w:p>
    <w:p w14:paraId="1308E1B6" w14:textId="77777777" w:rsidR="00D33D93" w:rsidRPr="00B401FA" w:rsidRDefault="00D33D93" w:rsidP="00781960">
      <w:pPr>
        <w:pStyle w:val="Bullet1"/>
      </w:pPr>
      <w:r w:rsidRPr="00B401FA">
        <w:t>Why does the problem exist? What are the causes of gender and other inequalities?</w:t>
      </w:r>
    </w:p>
    <w:p w14:paraId="56C7C86D" w14:textId="440BBCBD" w:rsidR="00D33D93" w:rsidRPr="00B401FA" w:rsidRDefault="00D33D93" w:rsidP="00656227">
      <w:pPr>
        <w:pStyle w:val="Bullet2"/>
      </w:pPr>
      <w:r w:rsidRPr="00B401FA">
        <w:t xml:space="preserve">To understand the </w:t>
      </w:r>
      <w:proofErr w:type="gramStart"/>
      <w:r w:rsidRPr="00B401FA">
        <w:t>gender</w:t>
      </w:r>
      <w:proofErr w:type="gramEnd"/>
      <w:r w:rsidRPr="00B401FA">
        <w:t xml:space="preserve"> pay gap, check if your organisation has jobs done mainly by one gender. </w:t>
      </w:r>
      <w:r w:rsidR="00656227" w:rsidRPr="00B401FA">
        <w:t xml:space="preserve">For example: </w:t>
      </w:r>
      <w:r w:rsidRPr="00B401FA">
        <w:t xml:space="preserve">Most machine operators are men. They earn more than the </w:t>
      </w:r>
      <w:r w:rsidRPr="00B401FA">
        <w:lastRenderedPageBreak/>
        <w:t>administrative staff, who are mostly women and gender-diverse people.</w:t>
      </w:r>
      <w:r w:rsidRPr="00B401FA">
        <w:rPr>
          <w:rFonts w:ascii="Cambria" w:hAnsi="Cambria" w:cs="Cambria"/>
        </w:rPr>
        <w:t> </w:t>
      </w:r>
      <w:r w:rsidRPr="00B401FA">
        <w:t>This could explain part of your pay gap. Gender segregation might be a reason for the gender pay gap.</w:t>
      </w:r>
    </w:p>
    <w:p w14:paraId="274D1A5C" w14:textId="77777777" w:rsidR="00656227" w:rsidRPr="00B401FA" w:rsidRDefault="00656227" w:rsidP="00781960">
      <w:pPr>
        <w:pStyle w:val="Body"/>
      </w:pPr>
    </w:p>
    <w:tbl>
      <w:tblPr>
        <w:tblStyle w:val="TableGrid"/>
        <w:tblW w:w="0" w:type="auto"/>
        <w:tblLook w:val="04A0" w:firstRow="1" w:lastRow="0" w:firstColumn="1" w:lastColumn="0" w:noHBand="0" w:noVBand="1"/>
      </w:tblPr>
      <w:tblGrid>
        <w:gridCol w:w="9288"/>
      </w:tblGrid>
      <w:tr w:rsidR="00656227" w:rsidRPr="00B401FA" w14:paraId="1E4F2255" w14:textId="77777777" w:rsidTr="00656227">
        <w:tc>
          <w:tcPr>
            <w:tcW w:w="9288" w:type="dxa"/>
          </w:tcPr>
          <w:p w14:paraId="589B165D" w14:textId="77777777" w:rsidR="00656227" w:rsidRPr="00B401FA" w:rsidRDefault="00656227" w:rsidP="00656227">
            <w:pPr>
              <w:pStyle w:val="Bodyafterbullets"/>
            </w:pPr>
            <w:r w:rsidRPr="00B401FA">
              <w:t xml:space="preserve">Use the </w:t>
            </w:r>
            <w:r w:rsidRPr="00B401FA">
              <w:rPr>
                <w:b/>
                <w:bCs/>
              </w:rPr>
              <w:t>‘but why?’ technique</w:t>
            </w:r>
            <w:r w:rsidRPr="00B401FA">
              <w:t xml:space="preserve"> </w:t>
            </w:r>
            <w:r w:rsidRPr="00B401FA">
              <w:rPr>
                <w:b/>
                <w:bCs/>
              </w:rPr>
              <w:t>to identify root causes</w:t>
            </w:r>
            <w:r w:rsidRPr="00B401FA">
              <w:t xml:space="preserve">. </w:t>
            </w:r>
          </w:p>
          <w:p w14:paraId="50B5E047" w14:textId="77777777" w:rsidR="00656227" w:rsidRPr="00B401FA" w:rsidRDefault="00656227" w:rsidP="00656227">
            <w:pPr>
              <w:pStyle w:val="Bodyafterbullets"/>
            </w:pPr>
            <w:r w:rsidRPr="00B401FA">
              <w:t xml:space="preserve">Start by examining a problem and ask, ‘But why?’ </w:t>
            </w:r>
          </w:p>
          <w:p w14:paraId="6C69D7B6" w14:textId="77777777" w:rsidR="00656227" w:rsidRPr="00B401FA" w:rsidRDefault="00656227" w:rsidP="00656227">
            <w:pPr>
              <w:pStyle w:val="Bodyafterbullets"/>
            </w:pPr>
            <w:r w:rsidRPr="00B401FA">
              <w:t>Repeat asking ‘but why?’</w:t>
            </w:r>
            <w:r w:rsidRPr="00B401FA">
              <w:rPr>
                <w:rFonts w:ascii="Cambria" w:hAnsi="Cambria" w:cs="Cambria"/>
              </w:rPr>
              <w:t> </w:t>
            </w:r>
            <w:r w:rsidRPr="00B401FA">
              <w:t xml:space="preserve">until you uncover the root cause. </w:t>
            </w:r>
          </w:p>
          <w:p w14:paraId="33854BBE" w14:textId="115469F7" w:rsidR="00656227" w:rsidRPr="00B401FA" w:rsidRDefault="00656227" w:rsidP="00781960">
            <w:pPr>
              <w:pStyle w:val="Bodyafterbullets"/>
            </w:pPr>
            <w:r w:rsidRPr="00B401FA">
              <w:t>This is best done through consultation with key stakeholders. You can also use evidence-based research on gender inequality to understand root causes.</w:t>
            </w:r>
          </w:p>
          <w:p w14:paraId="1BB77DC9" w14:textId="2803AFB9" w:rsidR="00656227" w:rsidRPr="00B401FA" w:rsidRDefault="00656227" w:rsidP="00781960">
            <w:pPr>
              <w:pStyle w:val="Body"/>
            </w:pPr>
            <w:r w:rsidRPr="00B401FA">
              <w:t xml:space="preserve">Find out more about </w:t>
            </w:r>
            <w:r w:rsidR="000D5C9E" w:rsidRPr="00B401FA">
              <w:t>the ‘</w:t>
            </w:r>
            <w:hyperlink r:id="rId103" w:history="1">
              <w:r w:rsidR="000D5C9E" w:rsidRPr="00B401FA">
                <w:rPr>
                  <w:rStyle w:val="Hyperlink"/>
                  <w:rFonts w:cs="Times New Roman"/>
                </w:rPr>
                <w:t>but why?’ technique</w:t>
              </w:r>
              <w:r w:rsidRPr="00B401FA">
                <w:rPr>
                  <w:rStyle w:val="Hyperlink"/>
                  <w:rFonts w:cs="Times New Roman"/>
                </w:rPr>
                <w:t xml:space="preserve"> on the Community Toolbox website</w:t>
              </w:r>
            </w:hyperlink>
            <w:r w:rsidRPr="00B401FA">
              <w:t>.</w:t>
            </w:r>
          </w:p>
          <w:p w14:paraId="165036B3" w14:textId="3457720F" w:rsidR="00656227" w:rsidRPr="00B401FA" w:rsidRDefault="00656227" w:rsidP="00A33C76">
            <w:pPr>
              <w:pStyle w:val="Body"/>
            </w:pPr>
            <w:r w:rsidRPr="00B401FA">
              <w:t>Read the Commission’s</w:t>
            </w:r>
            <w:r w:rsidR="00A33C76" w:rsidRPr="00B401FA">
              <w:t xml:space="preserve"> </w:t>
            </w:r>
            <w:hyperlink r:id="rId104" w:history="1">
              <w:r w:rsidR="00A33C76" w:rsidRPr="00B401FA">
                <w:rPr>
                  <w:rStyle w:val="Hyperlink"/>
                  <w:rFonts w:cs="Times New Roman"/>
                </w:rPr>
                <w:t>Baseline report – 2021 workplace gender audit data analysis</w:t>
              </w:r>
            </w:hyperlink>
            <w:r w:rsidR="00A33C76" w:rsidRPr="00B401FA">
              <w:t xml:space="preserve"> </w:t>
            </w:r>
            <w:r w:rsidRPr="00B401FA">
              <w:t>to learn more about the root causes of inequality on each workplace gender equality indicator.</w:t>
            </w:r>
          </w:p>
        </w:tc>
      </w:tr>
    </w:tbl>
    <w:p w14:paraId="234F9433" w14:textId="3E9EAD5D" w:rsidR="00D33D93" w:rsidRPr="00B401FA" w:rsidRDefault="00D33D93" w:rsidP="00781960">
      <w:pPr>
        <w:pStyle w:val="Bodyaftertablefigure"/>
      </w:pPr>
      <w:r w:rsidRPr="00B401FA">
        <w:rPr>
          <w:b/>
        </w:rPr>
        <w:t>If possible, consider which groups experience the problem more or differentl</w:t>
      </w:r>
      <w:r w:rsidRPr="00B401FA" w:rsidDel="00656227">
        <w:rPr>
          <w:b/>
        </w:rPr>
        <w:t>y</w:t>
      </w:r>
      <w:r w:rsidR="00656227" w:rsidRPr="00B401FA">
        <w:rPr>
          <w:b/>
        </w:rPr>
        <w:t xml:space="preserve">. </w:t>
      </w:r>
      <w:r w:rsidR="00656227" w:rsidRPr="00B401FA">
        <w:t>This includes</w:t>
      </w:r>
      <w:r w:rsidRPr="00B401FA" w:rsidDel="00656227">
        <w:t xml:space="preserve"> </w:t>
      </w:r>
      <w:r w:rsidRPr="00B401FA">
        <w:t xml:space="preserve">Aboriginal women, women with disabilities, </w:t>
      </w:r>
      <w:r w:rsidR="00AD3981" w:rsidRPr="00B401FA">
        <w:t>culturally and linguistically diverse (</w:t>
      </w:r>
      <w:r w:rsidRPr="00B401FA">
        <w:t>CALD</w:t>
      </w:r>
      <w:r w:rsidR="00AD3981" w:rsidRPr="00B401FA">
        <w:t>)</w:t>
      </w:r>
      <w:r w:rsidRPr="00B401FA">
        <w:t xml:space="preserve"> women, trans men et</w:t>
      </w:r>
      <w:r w:rsidR="00656227" w:rsidRPr="00B401FA">
        <w:t xml:space="preserve"> cetera</w:t>
      </w:r>
      <w:r w:rsidRPr="00B401FA">
        <w:t>.</w:t>
      </w:r>
    </w:p>
    <w:p w14:paraId="3EF51CD4" w14:textId="77777777" w:rsidR="00D33D93" w:rsidRPr="00B401FA" w:rsidRDefault="00D33D93" w:rsidP="00781960">
      <w:pPr>
        <w:pStyle w:val="Bullet1"/>
      </w:pPr>
      <w:r w:rsidRPr="00B401FA">
        <w:t>How are people affected by the problem?</w:t>
      </w:r>
    </w:p>
    <w:p w14:paraId="5C5FC29C" w14:textId="157BC0A6" w:rsidR="00D33D93" w:rsidRPr="00B401FA" w:rsidRDefault="00D33D93" w:rsidP="00781960">
      <w:pPr>
        <w:pStyle w:val="Bullet1"/>
      </w:pPr>
      <w:r w:rsidRPr="00B401FA">
        <w:t xml:space="preserve">How do existing organisational policies, practices and culture contribute to </w:t>
      </w:r>
      <w:r w:rsidR="00656227" w:rsidRPr="00B401FA">
        <w:t xml:space="preserve">the </w:t>
      </w:r>
      <w:r w:rsidRPr="00B401FA">
        <w:t>problem?</w:t>
      </w:r>
    </w:p>
    <w:p w14:paraId="60B9D374" w14:textId="058D1CD8" w:rsidR="00D33D93" w:rsidRPr="00B401FA" w:rsidRDefault="00D33D93" w:rsidP="00781960">
      <w:pPr>
        <w:pStyle w:val="Bullet1"/>
      </w:pPr>
      <w:r w:rsidRPr="00B401FA">
        <w:t xml:space="preserve">How do external factors influence </w:t>
      </w:r>
      <w:r w:rsidR="00656227" w:rsidRPr="00B401FA">
        <w:t xml:space="preserve">the </w:t>
      </w:r>
      <w:r w:rsidRPr="00B401FA">
        <w:t xml:space="preserve">problem? </w:t>
      </w:r>
    </w:p>
    <w:p w14:paraId="53F201D9" w14:textId="77777777" w:rsidR="00D33D93" w:rsidRPr="00B401FA" w:rsidRDefault="00D33D93" w:rsidP="00781960">
      <w:pPr>
        <w:pStyle w:val="Bullet1"/>
      </w:pPr>
      <w:r w:rsidRPr="00B401FA">
        <w:t>Why have previous efforts to address these inequalities not been successful?</w:t>
      </w:r>
    </w:p>
    <w:p w14:paraId="063DD394" w14:textId="11982CA4" w:rsidR="00D33D93" w:rsidRPr="00B401FA" w:rsidRDefault="00D33D93" w:rsidP="00781960">
      <w:pPr>
        <w:pStyle w:val="Bullet1"/>
      </w:pPr>
      <w:r w:rsidRPr="00B401FA">
        <w:t>What needs to change?</w:t>
      </w:r>
    </w:p>
    <w:p w14:paraId="0CEA7DE8" w14:textId="77777777" w:rsidR="00D33D93" w:rsidRPr="00B401FA" w:rsidRDefault="00D33D93" w:rsidP="00781960">
      <w:pPr>
        <w:pStyle w:val="Bullet1"/>
      </w:pPr>
      <w:r w:rsidRPr="00B401FA">
        <w:t>What additional information or data do we need to better understand these problems?</w:t>
      </w:r>
    </w:p>
    <w:p w14:paraId="1AECD60B" w14:textId="7C1D4D23" w:rsidR="00D33D93" w:rsidRPr="00B401FA" w:rsidRDefault="00D33D93" w:rsidP="00781960">
      <w:pPr>
        <w:pStyle w:val="Bullet1"/>
      </w:pPr>
      <w:r w:rsidRPr="00B401FA">
        <w:t xml:space="preserve">How do employee perceptions and experiences align with </w:t>
      </w:r>
      <w:r w:rsidRPr="00B401FA" w:rsidDel="00656227">
        <w:t xml:space="preserve">our </w:t>
      </w:r>
      <w:r w:rsidRPr="00B401FA">
        <w:t>data?</w:t>
      </w:r>
    </w:p>
    <w:p w14:paraId="18775B53" w14:textId="537B8C28" w:rsidR="00656227" w:rsidRPr="00B401FA" w:rsidRDefault="00D33D93" w:rsidP="00656227">
      <w:pPr>
        <w:pStyle w:val="Bodyafterbullets"/>
      </w:pPr>
      <w:r w:rsidRPr="00B401FA">
        <w:t>Some of these questions are best asked during your consultation (</w:t>
      </w:r>
      <w:r w:rsidR="007665EB" w:rsidRPr="00B401FA">
        <w:t xml:space="preserve">refer to </w:t>
      </w:r>
      <w:hyperlink w:anchor="_Step_3:_Consulting_1" w:history="1">
        <w:r w:rsidRPr="00B401FA">
          <w:rPr>
            <w:rStyle w:val="Hyperlink"/>
            <w:rFonts w:cs="Times New Roman"/>
          </w:rPr>
          <w:t>step 3</w:t>
        </w:r>
      </w:hyperlink>
      <w:r w:rsidRPr="00B401FA">
        <w:t xml:space="preserve">). </w:t>
      </w:r>
    </w:p>
    <w:p w14:paraId="2A6E2613" w14:textId="7B4CBB16" w:rsidR="00656227" w:rsidRPr="00B401FA" w:rsidRDefault="00656227" w:rsidP="00656227">
      <w:pPr>
        <w:pStyle w:val="Body"/>
      </w:pPr>
      <w:r w:rsidRPr="00B401FA">
        <w:t xml:space="preserve">However, </w:t>
      </w:r>
      <w:r w:rsidR="00D33D93" w:rsidRPr="00B401FA">
        <w:t>it is helpful to research them first</w:t>
      </w:r>
      <w:r w:rsidRPr="00B401FA">
        <w:t>.</w:t>
      </w:r>
      <w:r w:rsidR="00D33D93" w:rsidRPr="00B401FA">
        <w:t xml:space="preserve"> </w:t>
      </w:r>
      <w:r w:rsidRPr="00B401FA">
        <w:t>You can then test</w:t>
      </w:r>
      <w:r w:rsidR="00D33D93" w:rsidRPr="00B401FA">
        <w:t xml:space="preserve"> your findings during consultation. </w:t>
      </w:r>
    </w:p>
    <w:p w14:paraId="0ADC36A5" w14:textId="49B23739" w:rsidR="00D33D93" w:rsidRPr="00B401FA" w:rsidRDefault="00D33D93" w:rsidP="00656227">
      <w:pPr>
        <w:pStyle w:val="Body"/>
      </w:pPr>
      <w:r w:rsidRPr="00B401FA">
        <w:t xml:space="preserve">The Commissioner’s </w:t>
      </w:r>
      <w:hyperlink r:id="rId105">
        <w:r w:rsidRPr="00B401FA">
          <w:rPr>
            <w:rStyle w:val="Hyperlink"/>
          </w:rPr>
          <w:t>Baseline report</w:t>
        </w:r>
        <w:r w:rsidR="00656227" w:rsidRPr="00B401FA">
          <w:rPr>
            <w:rStyle w:val="Hyperlink"/>
          </w:rPr>
          <w:t>:</w:t>
        </w:r>
        <w:r w:rsidRPr="00B401FA" w:rsidDel="00656227">
          <w:rPr>
            <w:rStyle w:val="Hyperlink"/>
          </w:rPr>
          <w:t xml:space="preserve"> </w:t>
        </w:r>
        <w:r w:rsidRPr="00B401FA">
          <w:rPr>
            <w:rStyle w:val="Hyperlink"/>
          </w:rPr>
          <w:t>2021 workplace gender audit data analysis</w:t>
        </w:r>
      </w:hyperlink>
      <w:r w:rsidRPr="00B401FA">
        <w:t xml:space="preserve"> has further information on each of the indicators.</w:t>
      </w:r>
    </w:p>
    <w:p w14:paraId="3D2918D4" w14:textId="77777777" w:rsidR="00D33D93" w:rsidRPr="00B401FA" w:rsidRDefault="00D33D93" w:rsidP="00D33D93">
      <w:pPr>
        <w:pStyle w:val="Heading4"/>
      </w:pPr>
      <w:r w:rsidRPr="00B401FA">
        <w:t xml:space="preserve">Problem statement </w:t>
      </w:r>
    </w:p>
    <w:p w14:paraId="07A3878D" w14:textId="3D175FDD" w:rsidR="00A82216" w:rsidRPr="00B401FA" w:rsidRDefault="00D33D93" w:rsidP="00D33D93">
      <w:pPr>
        <w:pStyle w:val="Body"/>
      </w:pPr>
      <w:r w:rsidRPr="00B401FA">
        <w:t>Create problem statemen</w:t>
      </w:r>
      <w:r w:rsidR="00656227" w:rsidRPr="00B401FA">
        <w:t>t</w:t>
      </w:r>
      <w:r w:rsidRPr="00B401FA">
        <w:t xml:space="preserve">s related to each </w:t>
      </w:r>
      <w:hyperlink r:id="rId106" w:history="1">
        <w:r w:rsidRPr="00B401FA">
          <w:rPr>
            <w:rStyle w:val="Hyperlink"/>
            <w:rFonts w:cs="Times New Roman"/>
          </w:rPr>
          <w:t>workplace gender equality indicator</w:t>
        </w:r>
      </w:hyperlink>
      <w:r w:rsidRPr="00B401FA">
        <w:t>. Problem statements create a shared understanding of the problems</w:t>
      </w:r>
      <w:r w:rsidR="00656227" w:rsidRPr="00B401FA">
        <w:t xml:space="preserve">. </w:t>
      </w:r>
    </w:p>
    <w:p w14:paraId="5F8D8D50" w14:textId="5952941E" w:rsidR="00D33D93" w:rsidRPr="00B401FA" w:rsidRDefault="00A82216" w:rsidP="00D33D93">
      <w:pPr>
        <w:pStyle w:val="Body"/>
      </w:pPr>
      <w:r w:rsidRPr="00B401FA">
        <w:t>First, analyse your audit data. Then, i</w:t>
      </w:r>
      <w:r w:rsidR="00D33D93" w:rsidRPr="00B401FA">
        <w:t>nclude a problem statement to summarise your analysis. This is usually one or two sentences long, using plain language.</w:t>
      </w:r>
    </w:p>
    <w:p w14:paraId="547320FC" w14:textId="5009164B" w:rsidR="00D33D93" w:rsidRPr="00B401FA" w:rsidRDefault="00D33D93" w:rsidP="00D33D93">
      <w:pPr>
        <w:pStyle w:val="Body"/>
        <w:rPr>
          <w:b/>
        </w:rPr>
      </w:pPr>
      <w:r w:rsidRPr="00B401FA">
        <w:rPr>
          <w:b/>
          <w:bCs/>
        </w:rPr>
        <w:t>Example</w:t>
      </w:r>
      <w:r w:rsidRPr="00B401FA">
        <w:rPr>
          <w:b/>
        </w:rPr>
        <w:t xml:space="preserve"> problem statement</w:t>
      </w:r>
      <w:r w:rsidR="00A82216" w:rsidRPr="00B401FA">
        <w:rPr>
          <w:b/>
        </w:rPr>
        <w:t>s</w:t>
      </w:r>
      <w:r w:rsidRPr="00B401FA">
        <w:rPr>
          <w:b/>
        </w:rPr>
        <w:t>:</w:t>
      </w:r>
    </w:p>
    <w:p w14:paraId="5FC5451A" w14:textId="07A91B75" w:rsidR="00D33D93" w:rsidRPr="00B401FA" w:rsidRDefault="00D33D93" w:rsidP="00781960">
      <w:pPr>
        <w:pStyle w:val="Bullet1"/>
      </w:pPr>
      <w:r w:rsidRPr="00B401FA">
        <w:t xml:space="preserve">Gender </w:t>
      </w:r>
      <w:proofErr w:type="gramStart"/>
      <w:r w:rsidRPr="00B401FA">
        <w:t>pay</w:t>
      </w:r>
      <w:proofErr w:type="gramEnd"/>
      <w:r w:rsidRPr="00B401FA">
        <w:t xml:space="preserve"> equity: The gender pay gap hinders gender equality in our workplace. Women earn, on average, $12,000 </w:t>
      </w:r>
      <w:r w:rsidR="00A82216" w:rsidRPr="00B401FA">
        <w:t>a year</w:t>
      </w:r>
      <w:r w:rsidRPr="00B401FA">
        <w:t xml:space="preserve"> less than men. This gap is because women are concentrated in lower levels of our organisation and in lower paid areas. Unconscious bias may also play a role, as women in our organisation are not being trained and promoted equally. </w:t>
      </w:r>
    </w:p>
    <w:p w14:paraId="2DF8E351" w14:textId="74F281DA" w:rsidR="00D33D93" w:rsidRPr="00B401FA" w:rsidRDefault="00D33D93" w:rsidP="00781960">
      <w:pPr>
        <w:pStyle w:val="Bullet1"/>
      </w:pPr>
      <w:r w:rsidRPr="00B401FA">
        <w:t xml:space="preserve">Gendered segregation: Gendered segregation in our workplace remains a critical issue. Women hold 85% of administrative roles. Men hold 90% of engineering and maintenance roles. </w:t>
      </w:r>
      <w:r w:rsidR="008C1697" w:rsidRPr="00B401FA">
        <w:t xml:space="preserve">Administrative roles pay, on average, less then engineering roles. </w:t>
      </w:r>
      <w:r w:rsidRPr="00B401FA">
        <w:t>This imbalance reinforces gendered stereotypes. This contributes to our gender pay gap and limits diversity in decision</w:t>
      </w:r>
      <w:r w:rsidR="00A82216" w:rsidRPr="00B401FA">
        <w:t xml:space="preserve"> </w:t>
      </w:r>
      <w:r w:rsidRPr="00B401FA">
        <w:t>making.</w:t>
      </w:r>
    </w:p>
    <w:p w14:paraId="5D4A0B6B" w14:textId="71D88D12" w:rsidR="00D33D93" w:rsidRPr="00B401FA" w:rsidRDefault="00D33D93" w:rsidP="00D33D93">
      <w:pPr>
        <w:pStyle w:val="Heading4"/>
      </w:pPr>
      <w:r w:rsidRPr="00B401FA">
        <w:lastRenderedPageBreak/>
        <w:t>Prioritis</w:t>
      </w:r>
      <w:r w:rsidR="00F249CB" w:rsidRPr="00B401FA">
        <w:t>e</w:t>
      </w:r>
      <w:r w:rsidRPr="00B401FA">
        <w:t xml:space="preserve"> problems to address</w:t>
      </w:r>
    </w:p>
    <w:p w14:paraId="6F1571F9" w14:textId="77777777" w:rsidR="00A82216" w:rsidRPr="00B401FA" w:rsidRDefault="00D33D93" w:rsidP="00A82216">
      <w:pPr>
        <w:pStyle w:val="Body"/>
      </w:pPr>
      <w:r w:rsidRPr="00B401FA">
        <w:t xml:space="preserve">Your analysis may have revealed lots of problems. </w:t>
      </w:r>
    </w:p>
    <w:p w14:paraId="39AF5889" w14:textId="310B8744" w:rsidR="00A82216" w:rsidRPr="00B401FA" w:rsidRDefault="00D33D93" w:rsidP="00D33D93">
      <w:pPr>
        <w:pStyle w:val="Body"/>
      </w:pPr>
      <w:r w:rsidRPr="00B401FA">
        <w:t xml:space="preserve">Prioritise the biggest issues for each of the </w:t>
      </w:r>
      <w:hyperlink r:id="rId107" w:history="1">
        <w:r w:rsidRPr="00B401FA">
          <w:rPr>
            <w:rStyle w:val="Hyperlink"/>
          </w:rPr>
          <w:t>workplace gender equality indicators</w:t>
        </w:r>
      </w:hyperlink>
      <w:r w:rsidR="00A82216" w:rsidRPr="00B401FA">
        <w:t xml:space="preserve">. </w:t>
      </w:r>
    </w:p>
    <w:p w14:paraId="608EC751" w14:textId="77777777" w:rsidR="00A82216" w:rsidRPr="00B401FA" w:rsidRDefault="00A82216" w:rsidP="00A82216">
      <w:pPr>
        <w:pStyle w:val="Body"/>
      </w:pPr>
      <w:r w:rsidRPr="00B401FA">
        <w:t xml:space="preserve">Make sure you understand the root causes of the problems. </w:t>
      </w:r>
    </w:p>
    <w:p w14:paraId="5D796905" w14:textId="5B71B162" w:rsidR="00D33D93" w:rsidRPr="00B401FA" w:rsidRDefault="00D33D93" w:rsidP="00D33D93">
      <w:pPr>
        <w:pStyle w:val="Body"/>
      </w:pPr>
      <w:r w:rsidRPr="00B401FA">
        <w:t>Under the</w:t>
      </w:r>
      <w:r w:rsidRPr="00B401FA" w:rsidDel="00A82216">
        <w:t xml:space="preserve"> </w:t>
      </w:r>
      <w:r w:rsidR="00A82216" w:rsidRPr="00B401FA">
        <w:t xml:space="preserve">Act, </w:t>
      </w:r>
      <w:r w:rsidRPr="00B401FA">
        <w:t xml:space="preserve">you must be able to demonstrate reasonable and material progress in addressing at least some aspects of inequality on each of the indicators in each </w:t>
      </w:r>
      <w:r w:rsidR="00A82216" w:rsidRPr="00B401FA">
        <w:t>2</w:t>
      </w:r>
      <w:r w:rsidRPr="00B401FA">
        <w:t xml:space="preserve">-year period (if your data shows that inequality exists). </w:t>
      </w:r>
    </w:p>
    <w:p w14:paraId="15BEC6E7" w14:textId="77777777" w:rsidR="00D33D93" w:rsidRPr="00B401FA" w:rsidRDefault="00D33D93" w:rsidP="00D33D93">
      <w:pPr>
        <w:pStyle w:val="Body"/>
      </w:pPr>
      <w:r w:rsidRPr="00B401FA">
        <w:t>Some questions to think about in prioritising problems to address include:</w:t>
      </w:r>
    </w:p>
    <w:p w14:paraId="52E1367A" w14:textId="33AEF516" w:rsidR="00D33D93" w:rsidRPr="00B401FA" w:rsidRDefault="00D33D93" w:rsidP="00781960">
      <w:pPr>
        <w:pStyle w:val="Bullet1"/>
      </w:pPr>
      <w:r w:rsidRPr="00B401FA">
        <w:t>Which problems have the most impact on our employees and organisation?</w:t>
      </w:r>
    </w:p>
    <w:p w14:paraId="24F3C6C1" w14:textId="77777777" w:rsidR="00D33D93" w:rsidRPr="00B401FA" w:rsidRDefault="00D33D93" w:rsidP="00781960">
      <w:pPr>
        <w:pStyle w:val="Bullet1"/>
      </w:pPr>
      <w:r w:rsidRPr="00B401FA">
        <w:t>What problems are most urgent and require immediate attention?</w:t>
      </w:r>
    </w:p>
    <w:p w14:paraId="371CAB30" w14:textId="77777777" w:rsidR="00D33D93" w:rsidRPr="00B401FA" w:rsidRDefault="00D33D93" w:rsidP="00781960">
      <w:pPr>
        <w:pStyle w:val="Bullet1"/>
      </w:pPr>
      <w:r w:rsidRPr="00B401FA">
        <w:t>Which problems, if resolved, would lead to the most impactful and sustainable change?</w:t>
      </w:r>
    </w:p>
    <w:p w14:paraId="61E01871" w14:textId="77777777" w:rsidR="00D33D93" w:rsidRPr="00B401FA" w:rsidRDefault="00D33D93" w:rsidP="00781960">
      <w:pPr>
        <w:pStyle w:val="Bullet1"/>
      </w:pPr>
      <w:r w:rsidRPr="00B401FA">
        <w:t>How do these problems intersect with our vision, goals, and stakeholders' expectations?</w:t>
      </w:r>
    </w:p>
    <w:p w14:paraId="6D16963E" w14:textId="73F698C5" w:rsidR="00D33D93" w:rsidRPr="00B401FA" w:rsidRDefault="00D33D93" w:rsidP="00A82216">
      <w:pPr>
        <w:pStyle w:val="Bullet1"/>
      </w:pPr>
      <w:r w:rsidRPr="00B401FA">
        <w:t xml:space="preserve">How do these problems intersect with the </w:t>
      </w:r>
      <w:hyperlink r:id="rId108" w:history="1">
        <w:r w:rsidRPr="00B401FA">
          <w:rPr>
            <w:rStyle w:val="Hyperlink"/>
            <w:rFonts w:cs="Arial"/>
          </w:rPr>
          <w:t>gender equality principles and the gender pay equity principles?</w:t>
        </w:r>
      </w:hyperlink>
    </w:p>
    <w:p w14:paraId="3E1C3FAA" w14:textId="77777777" w:rsidR="00A82216" w:rsidRPr="00B401FA" w:rsidRDefault="00A82216" w:rsidP="00A82216">
      <w:pPr>
        <w:pStyle w:val="Bullet1"/>
        <w:numPr>
          <w:ilvl w:val="0"/>
          <w:numId w:val="0"/>
        </w:numPr>
        <w:ind w:left="357" w:hanging="357"/>
      </w:pPr>
    </w:p>
    <w:tbl>
      <w:tblPr>
        <w:tblStyle w:val="TableGrid"/>
        <w:tblW w:w="0" w:type="auto"/>
        <w:tblLook w:val="04A0" w:firstRow="1" w:lastRow="0" w:firstColumn="1" w:lastColumn="0" w:noHBand="0" w:noVBand="1"/>
      </w:tblPr>
      <w:tblGrid>
        <w:gridCol w:w="9288"/>
      </w:tblGrid>
      <w:tr w:rsidR="00A82216" w:rsidRPr="00B401FA" w14:paraId="3CD34FB3" w14:textId="77777777" w:rsidTr="00A82216">
        <w:tc>
          <w:tcPr>
            <w:tcW w:w="9288" w:type="dxa"/>
          </w:tcPr>
          <w:p w14:paraId="0D91A528" w14:textId="77777777" w:rsidR="00A82216" w:rsidRPr="00B401FA" w:rsidRDefault="00A82216" w:rsidP="00781960">
            <w:pPr>
              <w:pStyle w:val="Introtext"/>
            </w:pPr>
            <w:r w:rsidRPr="00B401FA">
              <w:t>Completing the GEAP template</w:t>
            </w:r>
          </w:p>
          <w:p w14:paraId="7095C5D4" w14:textId="7B11E365" w:rsidR="00A82216" w:rsidRPr="00B401FA" w:rsidRDefault="00A82216" w:rsidP="00A82216">
            <w:pPr>
              <w:pStyle w:val="Body"/>
            </w:pPr>
            <w:r w:rsidRPr="00B401FA">
              <w:t xml:space="preserve">Instructions for the </w:t>
            </w:r>
            <w:hyperlink r:id="rId109" w:history="1">
              <w:r w:rsidRPr="00B401FA">
                <w:rPr>
                  <w:rStyle w:val="Hyperlink"/>
                  <w:rFonts w:cs="Times New Roman"/>
                </w:rPr>
                <w:t>template</w:t>
              </w:r>
            </w:hyperlink>
            <w:r w:rsidRPr="00B401FA">
              <w:t xml:space="preserve"> that relate to this step can be found in step 6. This is due to how the template is designed. Please refer to </w:t>
            </w:r>
            <w:hyperlink w:anchor="_Step_6:_Developing" w:history="1">
              <w:r w:rsidRPr="00B401FA">
                <w:rPr>
                  <w:rStyle w:val="Hyperlink"/>
                  <w:rFonts w:cs="Times New Roman"/>
                </w:rPr>
                <w:t>step 6</w:t>
              </w:r>
            </w:hyperlink>
            <w:r w:rsidRPr="00B401FA">
              <w:t xml:space="preserve"> for further guidance.</w:t>
            </w:r>
          </w:p>
        </w:tc>
      </w:tr>
    </w:tbl>
    <w:p w14:paraId="7C27F6CD" w14:textId="77777777" w:rsidR="00D33D93" w:rsidRPr="00B401FA" w:rsidRDefault="00D33D93" w:rsidP="00A82216">
      <w:pPr>
        <w:pStyle w:val="Heading3"/>
      </w:pPr>
      <w:r w:rsidRPr="00B401FA">
        <w:t>How-to guides</w:t>
      </w:r>
    </w:p>
    <w:p w14:paraId="243409B7" w14:textId="2FB3B656" w:rsidR="00D33D93" w:rsidRPr="00B401FA" w:rsidRDefault="00D33D93" w:rsidP="00781960">
      <w:pPr>
        <w:pStyle w:val="Bullet1"/>
      </w:pPr>
      <w:r w:rsidRPr="00B401FA">
        <w:t xml:space="preserve">Using a </w:t>
      </w:r>
      <w:hyperlink r:id="rId110" w:anchor="use-multiple-data-sources" w:history="1">
        <w:r w:rsidRPr="00B401FA">
          <w:rPr>
            <w:rStyle w:val="Hyperlink"/>
            <w:rFonts w:cs="Arial"/>
          </w:rPr>
          <w:t>range of data sources</w:t>
        </w:r>
      </w:hyperlink>
      <w:r w:rsidRPr="00B401FA">
        <w:t xml:space="preserve"> to inform your GEAP development</w:t>
      </w:r>
    </w:p>
    <w:p w14:paraId="7B6572E4" w14:textId="5FD62E6B" w:rsidR="00D33D93" w:rsidRPr="00B401FA" w:rsidRDefault="00D33D93" w:rsidP="00781960">
      <w:pPr>
        <w:pStyle w:val="Bullet1"/>
      </w:pPr>
      <w:hyperlink r:id="rId111" w:anchor="highlight-data-gaps" w:history="1">
        <w:r w:rsidRPr="00B401FA">
          <w:rPr>
            <w:rStyle w:val="Hyperlink"/>
            <w:rFonts w:cs="Arial"/>
          </w:rPr>
          <w:t>Highlighting where data gaps</w:t>
        </w:r>
      </w:hyperlink>
      <w:r w:rsidRPr="00B401FA">
        <w:t xml:space="preserve"> currently exist and your plan for building data collection </w:t>
      </w:r>
    </w:p>
    <w:p w14:paraId="7DF5849E" w14:textId="54B83A4D" w:rsidR="00D33D93" w:rsidRPr="00B401FA" w:rsidRDefault="00D33D93" w:rsidP="00781960">
      <w:pPr>
        <w:pStyle w:val="Bullet1"/>
      </w:pPr>
      <w:hyperlink r:id="rId112" w:anchor="consider-intersectionality" w:history="1">
        <w:r w:rsidRPr="00B401FA">
          <w:rPr>
            <w:rStyle w:val="Hyperlink"/>
            <w:rFonts w:cs="Arial"/>
          </w:rPr>
          <w:t>Using intersectional analysis</w:t>
        </w:r>
      </w:hyperlink>
      <w:r w:rsidRPr="00B401FA">
        <w:t xml:space="preserve"> to understand data </w:t>
      </w:r>
    </w:p>
    <w:p w14:paraId="4EEDA1E6" w14:textId="57403B41" w:rsidR="00D33D93" w:rsidRPr="00B401FA" w:rsidRDefault="00D33D93" w:rsidP="00781960">
      <w:pPr>
        <w:pStyle w:val="Bullet1"/>
      </w:pPr>
      <w:hyperlink r:id="rId113" w:anchor="consider-intersectionality" w:history="1">
        <w:r w:rsidRPr="00B401FA">
          <w:rPr>
            <w:rStyle w:val="Hyperlink"/>
            <w:rFonts w:cs="Arial"/>
          </w:rPr>
          <w:t>Outlining key insights from applying an analysis of intersectional gender inequality</w:t>
        </w:r>
      </w:hyperlink>
      <w:r w:rsidRPr="00B401FA">
        <w:t xml:space="preserve"> </w:t>
      </w:r>
    </w:p>
    <w:p w14:paraId="0D68E22E" w14:textId="02B9057E" w:rsidR="00D33D93" w:rsidRPr="00B401FA" w:rsidRDefault="00D33D93" w:rsidP="00781960">
      <w:pPr>
        <w:pStyle w:val="Bullet1"/>
      </w:pPr>
      <w:r w:rsidRPr="00B401FA">
        <w:t xml:space="preserve">Outlining </w:t>
      </w:r>
      <w:hyperlink r:id="rId114" w:anchor="include-other-information-sources" w:history="1">
        <w:r w:rsidRPr="00B401FA">
          <w:rPr>
            <w:rStyle w:val="Hyperlink"/>
            <w:rFonts w:cs="Arial"/>
          </w:rPr>
          <w:t>any other information sources</w:t>
        </w:r>
      </w:hyperlink>
      <w:r w:rsidRPr="00B401FA">
        <w:t xml:space="preserve"> or data that were considered as part of your GEAP development</w:t>
      </w:r>
    </w:p>
    <w:p w14:paraId="0BB9A83A" w14:textId="482232F7" w:rsidR="00D33D93" w:rsidRPr="00B401FA" w:rsidRDefault="00D33D93" w:rsidP="00781960">
      <w:pPr>
        <w:pStyle w:val="Bullet1"/>
      </w:pPr>
      <w:hyperlink r:id="rId115" w:history="1">
        <w:r w:rsidRPr="00B401FA">
          <w:rPr>
            <w:rStyle w:val="Hyperlink"/>
          </w:rPr>
          <w:t>How to maintain employees’ privacy</w:t>
        </w:r>
      </w:hyperlink>
      <w:r w:rsidRPr="00B401FA">
        <w:t xml:space="preserve"> </w:t>
      </w:r>
    </w:p>
    <w:p w14:paraId="6C775E4F" w14:textId="77777777" w:rsidR="00D33D93" w:rsidRPr="00B401FA" w:rsidRDefault="00D33D93" w:rsidP="00D33D93">
      <w:pPr>
        <w:pStyle w:val="Heading3"/>
      </w:pPr>
      <w:r w:rsidRPr="00B401FA">
        <w:t>Further reading</w:t>
      </w:r>
    </w:p>
    <w:p w14:paraId="3A69E11B" w14:textId="2C7E0718" w:rsidR="00D33D93" w:rsidRPr="00B401FA" w:rsidRDefault="00D33D93" w:rsidP="00781960">
      <w:pPr>
        <w:pStyle w:val="Bullet1"/>
      </w:pPr>
      <w:hyperlink r:id="rId116" w:history="1">
        <w:r w:rsidRPr="00B401FA">
          <w:rPr>
            <w:rStyle w:val="Hyperlink"/>
          </w:rPr>
          <w:t>Unpacking intersectional approaches to data</w:t>
        </w:r>
      </w:hyperlink>
      <w:r w:rsidR="00201D42" w:rsidRPr="00B401FA">
        <w:t xml:space="preserve"> (Global Partnership for Sustainable Development Data)</w:t>
      </w:r>
    </w:p>
    <w:p w14:paraId="0AED8B93" w14:textId="1B64B7B6" w:rsidR="00D33D93" w:rsidRPr="00B401FA" w:rsidRDefault="00D33D93" w:rsidP="00EF7EE8">
      <w:pPr>
        <w:pStyle w:val="Bullet1"/>
      </w:pPr>
      <w:hyperlink r:id="rId117" w:history="1">
        <w:r w:rsidRPr="00B401FA">
          <w:rPr>
            <w:rStyle w:val="Hyperlink"/>
          </w:rPr>
          <w:t>The ‘but why?’ technique</w:t>
        </w:r>
      </w:hyperlink>
      <w:r w:rsidRPr="00B401FA">
        <w:t xml:space="preserve">  </w:t>
      </w:r>
      <w:bookmarkStart w:id="44" w:name="_Step_4:_Consulting"/>
      <w:bookmarkStart w:id="45" w:name="_Step_3:_Consulting"/>
      <w:bookmarkStart w:id="46" w:name="_Step_3:_First"/>
      <w:bookmarkEnd w:id="44"/>
      <w:bookmarkEnd w:id="45"/>
      <w:bookmarkEnd w:id="46"/>
      <w:r w:rsidR="00201D42" w:rsidRPr="00B401FA">
        <w:t>(Community Toolbox)</w:t>
      </w:r>
    </w:p>
    <w:p w14:paraId="116A9AA8" w14:textId="0EB326F5" w:rsidR="00EF7EE8" w:rsidRPr="00B401FA" w:rsidRDefault="00EF7EE8">
      <w:pPr>
        <w:spacing w:after="0" w:line="240" w:lineRule="auto"/>
        <w:rPr>
          <w:b/>
          <w:color w:val="5C308D"/>
          <w:sz w:val="32"/>
          <w:szCs w:val="28"/>
        </w:rPr>
      </w:pPr>
      <w:r w:rsidRPr="00B401FA">
        <w:br w:type="page"/>
      </w:r>
    </w:p>
    <w:p w14:paraId="561033CF" w14:textId="6A20BA44" w:rsidR="00D33D93" w:rsidRPr="00B401FA" w:rsidRDefault="00F249CB" w:rsidP="00D33D93">
      <w:pPr>
        <w:pStyle w:val="Heading2"/>
      </w:pPr>
      <w:bookmarkStart w:id="47" w:name="_Step_3:_Consulting_1"/>
      <w:bookmarkStart w:id="48" w:name="_Step_3:_Consult"/>
      <w:bookmarkStart w:id="49" w:name="_Toc196917771"/>
      <w:bookmarkEnd w:id="47"/>
      <w:bookmarkEnd w:id="48"/>
      <w:r w:rsidRPr="00B401FA">
        <w:lastRenderedPageBreak/>
        <w:t>Step 3: Consult on your audit results</w:t>
      </w:r>
      <w:bookmarkEnd w:id="49"/>
    </w:p>
    <w:p w14:paraId="46A068E3" w14:textId="0496B725" w:rsidR="00D33D93" w:rsidRPr="00B401FA" w:rsidRDefault="00D33D93" w:rsidP="00781960">
      <w:pPr>
        <w:pStyle w:val="Introtext"/>
      </w:pPr>
      <w:r w:rsidRPr="00B401FA">
        <w:t xml:space="preserve">This step </w:t>
      </w:r>
      <w:r w:rsidR="00EF7EE8" w:rsidRPr="00B401FA">
        <w:t xml:space="preserve">has </w:t>
      </w:r>
      <w:r w:rsidRPr="00B401FA">
        <w:t>only recommended actions.</w:t>
      </w:r>
    </w:p>
    <w:p w14:paraId="12E49A65" w14:textId="5A5F5CD8" w:rsidR="00D33D93" w:rsidRPr="00B401FA" w:rsidRDefault="00EF7EE8" w:rsidP="00D33D93">
      <w:pPr>
        <w:pStyle w:val="Body"/>
      </w:pPr>
      <w:r w:rsidRPr="00B401FA">
        <w:rPr>
          <w:b/>
          <w:bCs/>
        </w:rPr>
        <w:t xml:space="preserve">However, you </w:t>
      </w:r>
      <w:r w:rsidRPr="00B401FA">
        <w:rPr>
          <w:b/>
          <w:u w:val="single"/>
        </w:rPr>
        <w:t>must</w:t>
      </w:r>
      <w:r w:rsidRPr="00B401FA">
        <w:rPr>
          <w:b/>
          <w:bCs/>
        </w:rPr>
        <w:t xml:space="preserve"> undertake at</w:t>
      </w:r>
      <w:r w:rsidR="00D33D93" w:rsidRPr="00B401FA">
        <w:rPr>
          <w:b/>
          <w:bCs/>
        </w:rPr>
        <w:t xml:space="preserve"> least one round of consultation</w:t>
      </w:r>
      <w:r w:rsidRPr="00B401FA">
        <w:rPr>
          <w:b/>
          <w:bCs/>
        </w:rPr>
        <w:t>.</w:t>
      </w:r>
      <w:r w:rsidR="00D33D93" w:rsidRPr="00B401FA">
        <w:rPr>
          <w:b/>
          <w:bCs/>
        </w:rPr>
        <w:t xml:space="preserve"> </w:t>
      </w:r>
      <w:hyperlink w:anchor="_Step_7:_Consult" w:history="1">
        <w:r w:rsidRPr="00B401FA">
          <w:rPr>
            <w:rStyle w:val="Hyperlink"/>
            <w:rFonts w:cs="Times New Roman"/>
            <w:b/>
            <w:bCs/>
          </w:rPr>
          <w:t>Step 7</w:t>
        </w:r>
      </w:hyperlink>
      <w:r w:rsidRPr="00B401FA">
        <w:rPr>
          <w:b/>
          <w:bCs/>
        </w:rPr>
        <w:t xml:space="preserve"> is the other opportunity to meet this requirement.</w:t>
      </w:r>
    </w:p>
    <w:p w14:paraId="6703C492" w14:textId="1FEB23AE" w:rsidR="00D33D93" w:rsidRPr="00B401FA" w:rsidRDefault="00EF7EE8" w:rsidP="00D33D93">
      <w:pPr>
        <w:pStyle w:val="Body"/>
      </w:pPr>
      <w:r w:rsidRPr="00B401FA">
        <w:t>It is up to you h</w:t>
      </w:r>
      <w:r w:rsidR="00D33D93" w:rsidRPr="00B401FA">
        <w:t>ow you consult stakeholders</w:t>
      </w:r>
      <w:r w:rsidRPr="00B401FA">
        <w:t xml:space="preserve">. </w:t>
      </w:r>
      <w:r w:rsidR="00D33D93" w:rsidRPr="00B401FA">
        <w:t xml:space="preserve">We </w:t>
      </w:r>
      <w:r w:rsidR="00D33D93" w:rsidRPr="00B401FA" w:rsidDel="00EF7EE8">
        <w:t xml:space="preserve">recommend </w:t>
      </w:r>
      <w:r w:rsidRPr="00B401FA">
        <w:t>you undertake 2</w:t>
      </w:r>
      <w:r w:rsidR="00D33D93" w:rsidRPr="00B401FA">
        <w:t xml:space="preserve"> rounds of consultation</w:t>
      </w:r>
      <w:r w:rsidRPr="00B401FA">
        <w:t xml:space="preserve">. This includes </w:t>
      </w:r>
      <w:r w:rsidR="00D33D93" w:rsidRPr="00B401FA">
        <w:t>consulting on your audit results and on your strategies (</w:t>
      </w:r>
      <w:r w:rsidR="007665EB" w:rsidRPr="00B401FA">
        <w:t xml:space="preserve">refer to </w:t>
      </w:r>
      <w:hyperlink w:anchor="_Step_7:_Consult" w:history="1">
        <w:r w:rsidR="00D33D93" w:rsidRPr="00B401FA">
          <w:rPr>
            <w:rStyle w:val="Hyperlink"/>
            <w:rFonts w:cs="Times New Roman"/>
          </w:rPr>
          <w:t>step 7</w:t>
        </w:r>
      </w:hyperlink>
      <w:r w:rsidR="00D33D93" w:rsidRPr="00B401FA">
        <w:t xml:space="preserve">). </w:t>
      </w:r>
    </w:p>
    <w:p w14:paraId="1698F181" w14:textId="77777777" w:rsidR="00D33D93" w:rsidRPr="00B401FA" w:rsidRDefault="00D33D93" w:rsidP="00D33D93">
      <w:pPr>
        <w:pStyle w:val="Body"/>
      </w:pPr>
      <w:r w:rsidRPr="00B401FA">
        <w:t>In this step, you will find guidance on:</w:t>
      </w:r>
    </w:p>
    <w:p w14:paraId="04759AE3" w14:textId="77777777" w:rsidR="00D33D93" w:rsidRPr="00B401FA" w:rsidRDefault="00D33D93" w:rsidP="00781960">
      <w:pPr>
        <w:pStyle w:val="Bullet1"/>
      </w:pPr>
      <w:r w:rsidRPr="00B401FA">
        <w:t>3.1 Consulting on your audit results (recommended)</w:t>
      </w:r>
    </w:p>
    <w:p w14:paraId="2EC3B2B5" w14:textId="77777777" w:rsidR="00D33D93" w:rsidRPr="00B401FA" w:rsidRDefault="00D33D93" w:rsidP="00781960">
      <w:pPr>
        <w:pStyle w:val="Bullet1"/>
      </w:pPr>
      <w:r w:rsidRPr="00B401FA">
        <w:t>How-to guides</w:t>
      </w:r>
    </w:p>
    <w:p w14:paraId="383E5200" w14:textId="77777777" w:rsidR="00057480" w:rsidRPr="00B401FA" w:rsidRDefault="00057480" w:rsidP="00781960">
      <w:pPr>
        <w:pStyle w:val="Bodyafterbullets"/>
      </w:pPr>
      <w:r w:rsidRPr="00B401FA">
        <w:t xml:space="preserve">This section also includes a box that provides advice for completing the GEAP template. </w:t>
      </w:r>
    </w:p>
    <w:p w14:paraId="67E94D4D" w14:textId="7F8F7660" w:rsidR="00D33D93" w:rsidRPr="00B401FA" w:rsidRDefault="00D33D93" w:rsidP="00D33D93">
      <w:pPr>
        <w:pStyle w:val="Heading3"/>
      </w:pPr>
      <w:r w:rsidRPr="00B401FA">
        <w:t>3.1 Consult on your audit results</w:t>
      </w:r>
    </w:p>
    <w:p w14:paraId="7C477D07" w14:textId="77777777" w:rsidR="00D33D93" w:rsidRPr="00B401FA" w:rsidRDefault="00D33D93" w:rsidP="00D33D93">
      <w:pPr>
        <w:pStyle w:val="Body"/>
      </w:pPr>
      <w:r w:rsidRPr="00B401FA">
        <w:t xml:space="preserve">Consultation helps make employees and stakeholders aware of your workplace gender audit findings. It also provides the opportunity to discuss the impact and possible actions for change. This helps you determine, and prioritise, actions to address issues. Employees from diverse backgrounds may be able to provide valuable insights into barriers to gender equality they experience. </w:t>
      </w:r>
    </w:p>
    <w:p w14:paraId="5D94719F" w14:textId="77777777" w:rsidR="00D33D93" w:rsidRPr="00B401FA" w:rsidRDefault="00D33D93" w:rsidP="00D33D93">
      <w:pPr>
        <w:pStyle w:val="Body"/>
      </w:pPr>
      <w:r w:rsidRPr="00B401FA">
        <w:t>If there are existing ways to consult under enterprise agreements and other laws (like the Occupational Health and Safety Act 2004), use them in your GEAP consultation process. Partner with those involved to enhance them if needed (see below).</w:t>
      </w:r>
    </w:p>
    <w:p w14:paraId="22D7D92C" w14:textId="77777777" w:rsidR="00D33D93" w:rsidRPr="00B401FA" w:rsidRDefault="00D33D93" w:rsidP="00D33D93">
      <w:pPr>
        <w:pStyle w:val="Body"/>
      </w:pPr>
      <w:r w:rsidRPr="00B401FA">
        <w:t>Consultation and engagement require careful planning. This includes:</w:t>
      </w:r>
    </w:p>
    <w:p w14:paraId="4DB342DA" w14:textId="77B691BE" w:rsidR="00D33D93" w:rsidRPr="00B401FA" w:rsidRDefault="008A42F2" w:rsidP="00781960">
      <w:pPr>
        <w:pStyle w:val="Bullet1"/>
      </w:pPr>
      <w:hyperlink r:id="rId118" w:anchor="define-the-purpose-of-your-consultation" w:history="1">
        <w:r w:rsidRPr="00B401FA">
          <w:rPr>
            <w:rStyle w:val="Hyperlink"/>
            <w:rFonts w:cs="Arial"/>
          </w:rPr>
          <w:t>deciding the purpose of your consultation</w:t>
        </w:r>
      </w:hyperlink>
    </w:p>
    <w:p w14:paraId="7118852D" w14:textId="3E49B9CE" w:rsidR="00D33D93" w:rsidRPr="00B401FA" w:rsidRDefault="008A42F2" w:rsidP="00781960">
      <w:pPr>
        <w:pStyle w:val="Bullet1"/>
      </w:pPr>
      <w:hyperlink r:id="rId119" w:anchor="identify-who-you-will-consult" w:history="1">
        <w:r w:rsidRPr="00B401FA">
          <w:rPr>
            <w:rStyle w:val="Hyperlink"/>
            <w:rFonts w:cs="Arial"/>
          </w:rPr>
          <w:t>identifying who to consult</w:t>
        </w:r>
      </w:hyperlink>
    </w:p>
    <w:p w14:paraId="54BA0356" w14:textId="5578F00C" w:rsidR="00D33D93" w:rsidRPr="00B401FA" w:rsidRDefault="008A42F2" w:rsidP="00781960">
      <w:pPr>
        <w:pStyle w:val="Bullet1"/>
      </w:pPr>
      <w:r w:rsidRPr="00B401FA">
        <w:t>advice on specific stakeholders:</w:t>
      </w:r>
    </w:p>
    <w:p w14:paraId="7F1EDAF9" w14:textId="5E4B9DAD" w:rsidR="00D33D93" w:rsidRPr="00B401FA" w:rsidRDefault="008A42F2" w:rsidP="00781960">
      <w:pPr>
        <w:pStyle w:val="Bullet2"/>
      </w:pPr>
      <w:hyperlink r:id="rId120" w:anchor="consult-with-union-representatives" w:history="1">
        <w:r w:rsidRPr="00B401FA">
          <w:rPr>
            <w:rStyle w:val="Hyperlink"/>
            <w:rFonts w:cs="Times New Roman"/>
          </w:rPr>
          <w:t>consulting with union representatives</w:t>
        </w:r>
      </w:hyperlink>
    </w:p>
    <w:p w14:paraId="5DC36F67" w14:textId="7B71D068" w:rsidR="00D33D93" w:rsidRPr="00B401FA" w:rsidRDefault="008A42F2" w:rsidP="00781960">
      <w:pPr>
        <w:pStyle w:val="Bullet2"/>
      </w:pPr>
      <w:hyperlink r:id="rId121" w:anchor="consult-with-your-governing-body" w:history="1">
        <w:r w:rsidRPr="00B401FA">
          <w:rPr>
            <w:rStyle w:val="Hyperlink"/>
            <w:rFonts w:cs="Times New Roman"/>
          </w:rPr>
          <w:t>consulting with your governing body</w:t>
        </w:r>
      </w:hyperlink>
    </w:p>
    <w:p w14:paraId="2D95A04E" w14:textId="01C220DC" w:rsidR="00D33D93" w:rsidRPr="00B401FA" w:rsidRDefault="008A42F2" w:rsidP="00781960">
      <w:pPr>
        <w:pStyle w:val="Bullet2"/>
      </w:pPr>
      <w:hyperlink r:id="rId122" w:anchor="involve-senior-leaders" w:history="1">
        <w:r w:rsidRPr="00B401FA">
          <w:rPr>
            <w:rStyle w:val="Hyperlink"/>
            <w:rFonts w:cs="Times New Roman"/>
          </w:rPr>
          <w:t>involving senior leaders</w:t>
        </w:r>
      </w:hyperlink>
    </w:p>
    <w:p w14:paraId="30A935AF" w14:textId="77777777" w:rsidR="00D33D93" w:rsidRPr="00394986" w:rsidRDefault="008A42F2" w:rsidP="00781960">
      <w:pPr>
        <w:pStyle w:val="Bullet1"/>
        <w:rPr>
          <w:rFonts w:ascii="Times New Roman" w:hAnsi="Times New Roman"/>
          <w:sz w:val="24"/>
        </w:rPr>
      </w:pPr>
      <w:hyperlink r:id="rId123" w:anchor="ensure-effective-consultation-and-engagement" w:history="1">
        <w:r w:rsidRPr="00B401FA">
          <w:rPr>
            <w:rStyle w:val="Hyperlink"/>
            <w:rFonts w:cs="Arial"/>
          </w:rPr>
          <w:t>managing effective consultation and engagement</w:t>
        </w:r>
      </w:hyperlink>
      <w:r w:rsidRPr="00B401FA">
        <w:t>, including:</w:t>
      </w:r>
    </w:p>
    <w:p w14:paraId="769BD72C" w14:textId="1ED6C751" w:rsidR="00394986" w:rsidRPr="00394986" w:rsidRDefault="00394986" w:rsidP="00394986">
      <w:pPr>
        <w:pStyle w:val="Bullet1"/>
        <w:numPr>
          <w:ilvl w:val="1"/>
          <w:numId w:val="65"/>
        </w:numPr>
        <w:rPr>
          <w:rFonts w:ascii="Times New Roman" w:hAnsi="Times New Roman"/>
          <w:sz w:val="24"/>
        </w:rPr>
      </w:pPr>
      <w:hyperlink r:id="rId124" w:anchor="consultation-methods" w:tgtFrame="_blank" w:history="1">
        <w:r w:rsidRPr="00394986">
          <w:rPr>
            <w:rStyle w:val="Hyperlink"/>
            <w:rFonts w:eastAsia="MS Gothic"/>
          </w:rPr>
          <w:t>consultation methods</w:t>
        </w:r>
      </w:hyperlink>
    </w:p>
    <w:p w14:paraId="539A9A62" w14:textId="77777777" w:rsidR="00394986" w:rsidRDefault="00394986" w:rsidP="00394986">
      <w:pPr>
        <w:pStyle w:val="Bullet1"/>
        <w:numPr>
          <w:ilvl w:val="1"/>
          <w:numId w:val="65"/>
        </w:numPr>
      </w:pPr>
      <w:hyperlink r:id="rId125" w:anchor="budget-and-timeframe" w:tgtFrame="_blank" w:history="1">
        <w:r>
          <w:rPr>
            <w:rStyle w:val="Hyperlink"/>
            <w:rFonts w:eastAsia="MS Gothic"/>
          </w:rPr>
          <w:t>budget and timeframe</w:t>
        </w:r>
      </w:hyperlink>
    </w:p>
    <w:p w14:paraId="6D2194EA" w14:textId="77777777" w:rsidR="00394986" w:rsidRDefault="00394986" w:rsidP="00394986">
      <w:pPr>
        <w:pStyle w:val="Bullet1"/>
        <w:numPr>
          <w:ilvl w:val="1"/>
          <w:numId w:val="65"/>
        </w:numPr>
      </w:pPr>
      <w:hyperlink r:id="rId126" w:anchor="communication-methods" w:tgtFrame="_blank" w:history="1">
        <w:r>
          <w:rPr>
            <w:rStyle w:val="Hyperlink"/>
            <w:rFonts w:eastAsia="MS Gothic"/>
          </w:rPr>
          <w:t>communication methods</w:t>
        </w:r>
      </w:hyperlink>
    </w:p>
    <w:p w14:paraId="3C5AC3C1" w14:textId="77777777" w:rsidR="00394986" w:rsidRDefault="00394986" w:rsidP="00394986">
      <w:pPr>
        <w:pStyle w:val="Bullet1"/>
        <w:numPr>
          <w:ilvl w:val="1"/>
          <w:numId w:val="65"/>
        </w:numPr>
      </w:pPr>
      <w:hyperlink r:id="rId127" w:anchor="choosing-who-will-lead-the-consultation" w:tgtFrame="_blank" w:history="1">
        <w:r>
          <w:rPr>
            <w:rStyle w:val="Hyperlink"/>
            <w:rFonts w:eastAsia="MS Gothic"/>
          </w:rPr>
          <w:t>choosing who to lead the consultation</w:t>
        </w:r>
      </w:hyperlink>
    </w:p>
    <w:p w14:paraId="01148893" w14:textId="77777777" w:rsidR="00394986" w:rsidRDefault="00394986" w:rsidP="00394986">
      <w:pPr>
        <w:pStyle w:val="Bullet1"/>
        <w:numPr>
          <w:ilvl w:val="1"/>
          <w:numId w:val="65"/>
        </w:numPr>
      </w:pPr>
      <w:hyperlink r:id="rId128" w:anchor="supporting-participants-to-feel-safe" w:tgtFrame="_blank" w:history="1">
        <w:r>
          <w:rPr>
            <w:rStyle w:val="Hyperlink"/>
            <w:rFonts w:eastAsia="MS Gothic"/>
          </w:rPr>
          <w:t>supporting participants to feel safe</w:t>
        </w:r>
      </w:hyperlink>
    </w:p>
    <w:p w14:paraId="0BC8317E" w14:textId="77777777" w:rsidR="00394986" w:rsidRDefault="00394986" w:rsidP="00394986">
      <w:pPr>
        <w:pStyle w:val="Bullet1"/>
        <w:numPr>
          <w:ilvl w:val="1"/>
          <w:numId w:val="65"/>
        </w:numPr>
      </w:pPr>
      <w:hyperlink r:id="rId129" w:anchor="consultation-materials" w:tgtFrame="_blank" w:history="1">
        <w:r>
          <w:rPr>
            <w:rStyle w:val="Hyperlink"/>
            <w:rFonts w:eastAsia="MS Gothic"/>
          </w:rPr>
          <w:t>consultation materials</w:t>
        </w:r>
      </w:hyperlink>
    </w:p>
    <w:p w14:paraId="1A1F6A32" w14:textId="77777777" w:rsidR="00394986" w:rsidRDefault="00394986" w:rsidP="00394986">
      <w:pPr>
        <w:pStyle w:val="Bullet1"/>
        <w:numPr>
          <w:ilvl w:val="1"/>
          <w:numId w:val="65"/>
        </w:numPr>
      </w:pPr>
      <w:hyperlink r:id="rId130" w:anchor="documenting-and-sharing-consultation-feedback" w:tgtFrame="_blank" w:history="1">
        <w:r>
          <w:rPr>
            <w:rStyle w:val="Hyperlink"/>
            <w:rFonts w:eastAsia="MS Gothic"/>
          </w:rPr>
          <w:t>documenting and sharing consultation feedback</w:t>
        </w:r>
      </w:hyperlink>
    </w:p>
    <w:p w14:paraId="4C57CE3D" w14:textId="2C234431" w:rsidR="00D33D93" w:rsidRPr="00B401FA" w:rsidRDefault="008A42F2" w:rsidP="00781960">
      <w:pPr>
        <w:pStyle w:val="Bullet1"/>
      </w:pPr>
      <w:hyperlink r:id="rId131" w:anchor="gather-feedback-and-reflections" w:history="1">
        <w:r w:rsidRPr="00B401FA">
          <w:rPr>
            <w:rStyle w:val="Hyperlink"/>
            <w:rFonts w:cs="Arial"/>
          </w:rPr>
          <w:t>gathering feedback and reflections on your consultation process.</w:t>
        </w:r>
      </w:hyperlink>
    </w:p>
    <w:p w14:paraId="5F8FD618" w14:textId="77777777" w:rsidR="00D33D93" w:rsidRPr="00B401FA" w:rsidRDefault="00D33D93" w:rsidP="00D33D93">
      <w:pPr>
        <w:pStyle w:val="Body"/>
      </w:pPr>
    </w:p>
    <w:tbl>
      <w:tblPr>
        <w:tblStyle w:val="TableGrid"/>
        <w:tblW w:w="0" w:type="auto"/>
        <w:tblLook w:val="04A0" w:firstRow="1" w:lastRow="0" w:firstColumn="1" w:lastColumn="0" w:noHBand="0" w:noVBand="1"/>
      </w:tblPr>
      <w:tblGrid>
        <w:gridCol w:w="9288"/>
      </w:tblGrid>
      <w:tr w:rsidR="008A42F2" w:rsidRPr="00B401FA" w14:paraId="34BA26E9" w14:textId="77777777" w:rsidTr="008A42F2">
        <w:tc>
          <w:tcPr>
            <w:tcW w:w="9288" w:type="dxa"/>
          </w:tcPr>
          <w:p w14:paraId="0BA4E73A" w14:textId="77777777" w:rsidR="008A42F2" w:rsidRPr="00B401FA" w:rsidRDefault="008A42F2" w:rsidP="00781960">
            <w:pPr>
              <w:pStyle w:val="Introtext"/>
              <w:keepNext/>
              <w:keepLines/>
            </w:pPr>
            <w:r w:rsidRPr="00B401FA">
              <w:lastRenderedPageBreak/>
              <w:t>Completing the GEAP template</w:t>
            </w:r>
          </w:p>
          <w:p w14:paraId="31385CCF" w14:textId="23FEEDC1" w:rsidR="008A42F2" w:rsidRPr="00B401FA" w:rsidRDefault="008A42F2" w:rsidP="00781960">
            <w:pPr>
              <w:pStyle w:val="Body"/>
            </w:pPr>
            <w:r w:rsidRPr="00B401FA">
              <w:t xml:space="preserve">For </w:t>
            </w:r>
            <w:r w:rsidRPr="00B401FA">
              <w:rPr>
                <w:b/>
                <w:bCs/>
              </w:rPr>
              <w:t xml:space="preserve">section 4, </w:t>
            </w:r>
            <w:r w:rsidRPr="00B401FA">
              <w:t xml:space="preserve">insert ‘yes’ or ‘no’ next to each stakeholder group to confirm you consulted with them. </w:t>
            </w:r>
          </w:p>
          <w:p w14:paraId="6E10DC51" w14:textId="2EC0ED8E" w:rsidR="008A42F2" w:rsidRPr="00B401FA" w:rsidRDefault="008A42F2" w:rsidP="008A42F2">
            <w:pPr>
              <w:pStyle w:val="Body"/>
            </w:pPr>
            <w:r w:rsidRPr="00B401FA">
              <w:t xml:space="preserve">If you did not consult a stakeholder, please explain why in the third column. (Note that under the Act, you must consult with your governing body, if your organisation has one, employees and employee representatives including relevant trade unions). </w:t>
            </w:r>
          </w:p>
          <w:p w14:paraId="50475491" w14:textId="33C631B2" w:rsidR="008A42F2" w:rsidRPr="00B401FA" w:rsidRDefault="008A42F2" w:rsidP="00781960">
            <w:pPr>
              <w:pStyle w:val="Body"/>
            </w:pPr>
            <w:r w:rsidRPr="00B401FA">
              <w:t>If you consulted other people and groups, state who and summarise their relevance in the last row.</w:t>
            </w:r>
          </w:p>
          <w:p w14:paraId="5B8416DD" w14:textId="01E9788E" w:rsidR="008A42F2" w:rsidRPr="00B401FA" w:rsidRDefault="007665EB" w:rsidP="00781960">
            <w:pPr>
              <w:pStyle w:val="Bullet1"/>
            </w:pPr>
            <w:r w:rsidRPr="00B401FA">
              <w:t>Refer to</w:t>
            </w:r>
            <w:r w:rsidR="008A42F2" w:rsidRPr="00B401FA">
              <w:t xml:space="preserve"> </w:t>
            </w:r>
            <w:hyperlink r:id="rId132" w:anchor="72-documenting-your-consultation-required" w:history="1">
              <w:r w:rsidR="008A42F2" w:rsidRPr="00B401FA">
                <w:rPr>
                  <w:rStyle w:val="Hyperlink"/>
                  <w:rFonts w:cs="Arial"/>
                </w:rPr>
                <w:t>7.2</w:t>
              </w:r>
              <w:r w:rsidR="008A42F2" w:rsidRPr="00B401FA">
                <w:rPr>
                  <w:rStyle w:val="Hyperlink"/>
                  <w:rFonts w:eastAsiaTheme="minorHAnsi" w:cstheme="minorBidi"/>
                  <w:sz w:val="22"/>
                  <w:szCs w:val="22"/>
                </w:rPr>
                <w:t xml:space="preserve"> </w:t>
              </w:r>
              <w:r w:rsidR="008A42F2" w:rsidRPr="00B401FA">
                <w:rPr>
                  <w:rStyle w:val="Hyperlink"/>
                  <w:rFonts w:cs="Arial"/>
                </w:rPr>
                <w:t>Documenting your consultation</w:t>
              </w:r>
            </w:hyperlink>
            <w:r w:rsidR="008A42F2" w:rsidRPr="00B401FA">
              <w:t xml:space="preserve"> for further guidance.</w:t>
            </w:r>
          </w:p>
          <w:p w14:paraId="59957E48" w14:textId="77777777" w:rsidR="008A42F2" w:rsidRPr="00B401FA" w:rsidRDefault="008A42F2" w:rsidP="008A42F2">
            <w:pPr>
              <w:pStyle w:val="Bodyafterbullets"/>
            </w:pPr>
            <w:r w:rsidRPr="00B401FA">
              <w:t xml:space="preserve">For </w:t>
            </w:r>
            <w:r w:rsidRPr="00B401FA">
              <w:rPr>
                <w:b/>
                <w:bCs/>
              </w:rPr>
              <w:t xml:space="preserve">section 5, </w:t>
            </w:r>
            <w:r w:rsidRPr="00B401FA">
              <w:t xml:space="preserve">describe how you consulted with stakeholders. </w:t>
            </w:r>
          </w:p>
          <w:p w14:paraId="2671B685" w14:textId="3EBD10FC" w:rsidR="001B47FD" w:rsidRDefault="001B47FD" w:rsidP="00781960">
            <w:pPr>
              <w:pStyle w:val="Body"/>
            </w:pPr>
            <w:r w:rsidRPr="001B47FD">
              <w:t>At the very least, this must include the number and format of sessions. You may also include a summary of the</w:t>
            </w:r>
            <w:hyperlink r:id="rId133" w:anchor="define-the-purpose-of-your-consultation" w:tgtFrame="_blank" w:history="1">
              <w:r w:rsidRPr="001B47FD">
                <w:rPr>
                  <w:rStyle w:val="Hyperlink"/>
                  <w:rFonts w:cs="Times New Roman"/>
                </w:rPr>
                <w:t xml:space="preserve"> purpose of your consultation</w:t>
              </w:r>
            </w:hyperlink>
            <w:r w:rsidRPr="001B47FD">
              <w:t xml:space="preserve">/s, </w:t>
            </w:r>
            <w:hyperlink r:id="rId134" w:anchor="consultation-methods" w:tgtFrame="_blank" w:history="1">
              <w:r w:rsidRPr="001B47FD">
                <w:rPr>
                  <w:rStyle w:val="Hyperlink"/>
                  <w:rFonts w:cs="Times New Roman"/>
                </w:rPr>
                <w:t>consultation methods</w:t>
              </w:r>
            </w:hyperlink>
            <w:r w:rsidRPr="001B47FD">
              <w:t xml:space="preserve">, </w:t>
            </w:r>
            <w:hyperlink r:id="rId135" w:anchor="communication-methods" w:tgtFrame="_blank" w:history="1">
              <w:r w:rsidRPr="001B47FD">
                <w:rPr>
                  <w:rStyle w:val="Hyperlink"/>
                  <w:rFonts w:cs="Times New Roman"/>
                </w:rPr>
                <w:t>communication methods</w:t>
              </w:r>
            </w:hyperlink>
            <w:r w:rsidRPr="001B47FD">
              <w:t xml:space="preserve">, </w:t>
            </w:r>
            <w:hyperlink r:id="rId136" w:anchor="choosing-who-will-lead-the-consultation" w:tgtFrame="_blank" w:history="1">
              <w:r w:rsidRPr="001B47FD">
                <w:rPr>
                  <w:rStyle w:val="Hyperlink"/>
                  <w:rFonts w:cs="Times New Roman"/>
                </w:rPr>
                <w:t>who led the consultations</w:t>
              </w:r>
            </w:hyperlink>
            <w:r w:rsidRPr="001B47FD">
              <w:t xml:space="preserve">, </w:t>
            </w:r>
            <w:hyperlink r:id="rId137" w:anchor="supporting-participants-to-feel-safe" w:tgtFrame="_blank" w:history="1">
              <w:r w:rsidRPr="001B47FD">
                <w:rPr>
                  <w:rStyle w:val="Hyperlink"/>
                  <w:rFonts w:cs="Times New Roman"/>
                </w:rPr>
                <w:t>how you supported participants to feel safe</w:t>
              </w:r>
            </w:hyperlink>
            <w:r w:rsidRPr="001B47FD">
              <w:t xml:space="preserve">, and/or </w:t>
            </w:r>
            <w:hyperlink r:id="rId138" w:anchor="documenting-and-sharing-consultation-feedback" w:tgtFrame="_blank" w:history="1">
              <w:r w:rsidRPr="001B47FD">
                <w:rPr>
                  <w:rStyle w:val="Hyperlink"/>
                  <w:rFonts w:cs="Times New Roman"/>
                </w:rPr>
                <w:t>reflections on what went well and what could be improved</w:t>
              </w:r>
            </w:hyperlink>
            <w:r w:rsidRPr="001B47FD">
              <w:t>.</w:t>
            </w:r>
          </w:p>
          <w:p w14:paraId="1B1426EC" w14:textId="38956A28" w:rsidR="008A42F2" w:rsidRPr="00B401FA" w:rsidRDefault="007665EB" w:rsidP="00781960">
            <w:pPr>
              <w:pStyle w:val="Bullet1"/>
            </w:pPr>
            <w:r w:rsidRPr="00B401FA">
              <w:t>Refer to</w:t>
            </w:r>
            <w:r w:rsidR="008A42F2" w:rsidRPr="00B401FA">
              <w:t xml:space="preserve"> advice on consulting with </w:t>
            </w:r>
            <w:hyperlink r:id="rId139" w:anchor="consult-with-union-representatives" w:history="1">
              <w:r w:rsidR="008A42F2" w:rsidRPr="00B401FA">
                <w:rPr>
                  <w:rStyle w:val="Hyperlink"/>
                  <w:rFonts w:cs="Arial"/>
                </w:rPr>
                <w:t>union representatives</w:t>
              </w:r>
            </w:hyperlink>
            <w:r w:rsidR="008A42F2" w:rsidRPr="00B401FA">
              <w:t xml:space="preserve">, </w:t>
            </w:r>
            <w:hyperlink r:id="rId140" w:anchor="consult-with-your-governing-body" w:history="1">
              <w:r w:rsidR="008A42F2" w:rsidRPr="00B401FA">
                <w:rPr>
                  <w:rStyle w:val="Hyperlink"/>
                  <w:rFonts w:cs="Arial"/>
                </w:rPr>
                <w:t>governing body</w:t>
              </w:r>
            </w:hyperlink>
            <w:r w:rsidR="008A42F2" w:rsidRPr="00B401FA">
              <w:t xml:space="preserve"> and engaging with </w:t>
            </w:r>
            <w:hyperlink r:id="rId141" w:anchor="involve-senior-leaders" w:history="1">
              <w:r w:rsidR="008A42F2" w:rsidRPr="00B401FA">
                <w:rPr>
                  <w:rStyle w:val="Hyperlink"/>
                  <w:rFonts w:cs="Arial"/>
                </w:rPr>
                <w:t>senior leaders</w:t>
              </w:r>
            </w:hyperlink>
            <w:r w:rsidR="008A42F2" w:rsidRPr="00B401FA">
              <w:t xml:space="preserve"> in the how-to guides.</w:t>
            </w:r>
          </w:p>
          <w:p w14:paraId="2F2FB04E" w14:textId="108A07EB" w:rsidR="008A42F2" w:rsidRPr="00B401FA" w:rsidRDefault="008A42F2" w:rsidP="008A42F2">
            <w:pPr>
              <w:pStyle w:val="Bodyafterbullets"/>
            </w:pPr>
            <w:r w:rsidRPr="00B401FA">
              <w:t xml:space="preserve">For </w:t>
            </w:r>
            <w:r w:rsidRPr="00B401FA">
              <w:rPr>
                <w:b/>
                <w:bCs/>
              </w:rPr>
              <w:t>section 6</w:t>
            </w:r>
            <w:r w:rsidRPr="00B401FA">
              <w:t xml:space="preserve">, summarise the findings from consulting your stakeholders. Ideally you </w:t>
            </w:r>
            <w:hyperlink r:id="rId142" w:tgtFrame="_blank" w:history="1">
              <w:r w:rsidR="00415366" w:rsidRPr="00415366">
                <w:rPr>
                  <w:rStyle w:val="Hyperlink"/>
                  <w:rFonts w:cs="Times New Roman"/>
                </w:rPr>
                <w:t>consulted on your audit results</w:t>
              </w:r>
            </w:hyperlink>
            <w:r w:rsidR="00415366" w:rsidRPr="00415366">
              <w:t> </w:t>
            </w:r>
            <w:r w:rsidRPr="00B401FA">
              <w:t xml:space="preserve">and your </w:t>
            </w:r>
            <w:hyperlink r:id="rId143" w:tgtFrame="_blank" w:history="1">
              <w:r w:rsidR="003A7FC3" w:rsidRPr="003A7FC3">
                <w:rPr>
                  <w:rStyle w:val="Hyperlink"/>
                  <w:rFonts w:cs="Times New Roman"/>
                </w:rPr>
                <w:t>proposed strategies</w:t>
              </w:r>
            </w:hyperlink>
            <w:r w:rsidR="003A7FC3" w:rsidRPr="003A7FC3">
              <w:t>.</w:t>
            </w:r>
          </w:p>
          <w:p w14:paraId="6F25F1CA" w14:textId="1EE0BFED" w:rsidR="008A42F2" w:rsidRPr="00B401FA" w:rsidRDefault="008A42F2" w:rsidP="00781960">
            <w:pPr>
              <w:pStyle w:val="Bodyafterbullets"/>
            </w:pPr>
            <w:r w:rsidRPr="00B401FA">
              <w:t>This section</w:t>
            </w:r>
            <w:r w:rsidRPr="00B401FA">
              <w:rPr>
                <w:b/>
                <w:bCs/>
              </w:rPr>
              <w:t xml:space="preserve"> </w:t>
            </w:r>
            <w:r w:rsidRPr="00B401FA">
              <w:t>aims to:</w:t>
            </w:r>
          </w:p>
          <w:p w14:paraId="1DB9CC38" w14:textId="47B1E340" w:rsidR="008A42F2" w:rsidRPr="00B401FA" w:rsidRDefault="008A42F2" w:rsidP="00781960">
            <w:pPr>
              <w:pStyle w:val="Bullet1"/>
            </w:pPr>
            <w:r w:rsidRPr="00B401FA">
              <w:t xml:space="preserve">demonstrate what your stakeholders said about your audit results and how you have used their feedback to better understand your audit findings. </w:t>
            </w:r>
            <w:r w:rsidR="007665EB" w:rsidRPr="00B401FA">
              <w:t>Refer to</w:t>
            </w:r>
            <w:r w:rsidRPr="00B401FA">
              <w:t xml:space="preserve"> </w:t>
            </w:r>
            <w:hyperlink r:id="rId144" w:anchor="31-consult-on-your-audit-results" w:history="1">
              <w:r w:rsidRPr="00B401FA">
                <w:rPr>
                  <w:rStyle w:val="Hyperlink"/>
                  <w:rFonts w:cs="Arial"/>
                </w:rPr>
                <w:t>3.1: consulting on your audit results</w:t>
              </w:r>
            </w:hyperlink>
            <w:r w:rsidRPr="00B401FA">
              <w:t xml:space="preserve"> for further guidance.</w:t>
            </w:r>
          </w:p>
          <w:p w14:paraId="7BDC4127" w14:textId="0C599DB2" w:rsidR="008A42F2" w:rsidRPr="00B401FA" w:rsidRDefault="008A42F2" w:rsidP="00781960">
            <w:pPr>
              <w:pStyle w:val="Bullet1"/>
            </w:pPr>
            <w:r w:rsidRPr="00B401FA">
              <w:t xml:space="preserve">demonstrate how you have used your stakeholders’ feedback to shape your strategies. </w:t>
            </w:r>
            <w:r w:rsidR="007665EB" w:rsidRPr="00B401FA">
              <w:t>Refer to</w:t>
            </w:r>
            <w:r w:rsidRPr="00B401FA">
              <w:t xml:space="preserve"> </w:t>
            </w:r>
            <w:hyperlink r:id="rId145" w:anchor="71-consulting-on-your-strategies-recommended" w:history="1">
              <w:r w:rsidRPr="00B401FA">
                <w:rPr>
                  <w:rStyle w:val="Hyperlink"/>
                  <w:rFonts w:cs="Arial"/>
                </w:rPr>
                <w:t>7.1 consulting on your strategies</w:t>
              </w:r>
            </w:hyperlink>
            <w:r w:rsidRPr="00B401FA">
              <w:t xml:space="preserve"> for further guidance.</w:t>
            </w:r>
          </w:p>
          <w:p w14:paraId="04EA89EE" w14:textId="77777777" w:rsidR="008A42F2" w:rsidRPr="00B401FA" w:rsidRDefault="008A42F2" w:rsidP="008A42F2">
            <w:pPr>
              <w:pStyle w:val="Body"/>
            </w:pPr>
          </w:p>
        </w:tc>
      </w:tr>
    </w:tbl>
    <w:p w14:paraId="29F52547" w14:textId="77777777" w:rsidR="00D33D93" w:rsidRPr="00B401FA" w:rsidRDefault="00D33D93" w:rsidP="00D33D93">
      <w:pPr>
        <w:pStyle w:val="Heading3"/>
      </w:pPr>
      <w:r w:rsidRPr="00B401FA">
        <w:t>How-to guides</w:t>
      </w:r>
    </w:p>
    <w:p w14:paraId="3CA3F108" w14:textId="12FE32EC" w:rsidR="00D33D93" w:rsidRPr="00B401FA" w:rsidRDefault="00D33D93" w:rsidP="00781960">
      <w:pPr>
        <w:pStyle w:val="Bullet1"/>
      </w:pPr>
      <w:hyperlink r:id="rId146" w:anchor="consult-with-union-representatives" w:history="1">
        <w:r w:rsidRPr="00B401FA">
          <w:rPr>
            <w:rStyle w:val="Hyperlink"/>
            <w:rFonts w:cs="Arial"/>
          </w:rPr>
          <w:t>Consulting with union representatives</w:t>
        </w:r>
      </w:hyperlink>
    </w:p>
    <w:p w14:paraId="78628A62" w14:textId="1E299484" w:rsidR="00D33D93" w:rsidRPr="00B401FA" w:rsidRDefault="00D33D93" w:rsidP="00781960">
      <w:pPr>
        <w:pStyle w:val="Bullet1"/>
      </w:pPr>
      <w:hyperlink r:id="rId147" w:anchor="consult-with-your-governing-body" w:history="1">
        <w:r w:rsidRPr="00B401FA">
          <w:rPr>
            <w:rStyle w:val="Hyperlink"/>
            <w:rFonts w:cs="Arial"/>
          </w:rPr>
          <w:t>Consulting with your governing body</w:t>
        </w:r>
      </w:hyperlink>
    </w:p>
    <w:p w14:paraId="665F6F85" w14:textId="186C8E44" w:rsidR="00670855" w:rsidRPr="00B401FA" w:rsidRDefault="00670855" w:rsidP="008A42F2">
      <w:pPr>
        <w:pStyle w:val="Bullet1"/>
        <w:rPr>
          <w:rStyle w:val="Hyperlink"/>
          <w:color w:val="auto"/>
          <w:u w:val="none"/>
        </w:rPr>
      </w:pPr>
      <w:hyperlink w:anchor="_Step_10:_Meeting" w:history="1">
        <w:r w:rsidRPr="00B401FA">
          <w:rPr>
            <w:rStyle w:val="Hyperlink"/>
          </w:rPr>
          <w:t>Step 10: Meeting compliance and the compliance checking process</w:t>
        </w:r>
      </w:hyperlink>
    </w:p>
    <w:p w14:paraId="48DF7B54" w14:textId="10E24857" w:rsidR="00D33D93" w:rsidRPr="00B401FA" w:rsidRDefault="00D33D93" w:rsidP="00781960">
      <w:pPr>
        <w:pStyle w:val="Bullet1"/>
      </w:pPr>
      <w:hyperlink r:id="rId148" w:history="1">
        <w:r w:rsidRPr="00B401FA">
          <w:rPr>
            <w:rStyle w:val="Hyperlink"/>
          </w:rPr>
          <w:t>Participatory approaches</w:t>
        </w:r>
      </w:hyperlink>
      <w:r w:rsidR="00670855" w:rsidRPr="00B401FA">
        <w:t xml:space="preserve"> –</w:t>
      </w:r>
      <w:r w:rsidRPr="00B401FA" w:rsidDel="00670855">
        <w:t xml:space="preserve"> </w:t>
      </w:r>
      <w:r w:rsidR="00670855" w:rsidRPr="00B401FA">
        <w:t>a</w:t>
      </w:r>
      <w:r w:rsidRPr="00B401FA">
        <w:t>ccessible for all Victorian public sector employees.</w:t>
      </w:r>
    </w:p>
    <w:p w14:paraId="18A18580" w14:textId="77777777" w:rsidR="00EF7EE8" w:rsidRPr="00B401FA" w:rsidRDefault="00EF7EE8" w:rsidP="00781960">
      <w:pPr>
        <w:pStyle w:val="Body"/>
      </w:pPr>
      <w:r w:rsidRPr="00B401FA">
        <w:br w:type="page"/>
      </w:r>
    </w:p>
    <w:p w14:paraId="408B1AB6" w14:textId="0F35A903" w:rsidR="00D33D93" w:rsidRPr="00B401FA" w:rsidRDefault="00D33D93" w:rsidP="00781960">
      <w:pPr>
        <w:pStyle w:val="Heading1"/>
      </w:pPr>
      <w:bookmarkStart w:id="50" w:name="_Toc196917772"/>
      <w:r w:rsidRPr="00B401FA">
        <w:lastRenderedPageBreak/>
        <w:t>Part 2: Developing your gender equality action plan (GEAP)</w:t>
      </w:r>
      <w:bookmarkEnd w:id="50"/>
    </w:p>
    <w:bookmarkStart w:id="51" w:name="_Step_4:_Consider"/>
    <w:bookmarkEnd w:id="51"/>
    <w:p w14:paraId="338C7FC0" w14:textId="53FDDE69" w:rsidR="00D33D93" w:rsidRPr="00B401FA" w:rsidRDefault="00D33D93" w:rsidP="00D33D93">
      <w:pPr>
        <w:pStyle w:val="Heading2"/>
      </w:pPr>
      <w:r w:rsidRPr="00B401FA">
        <w:fldChar w:fldCharType="begin"/>
      </w:r>
      <w:r w:rsidRPr="00B401FA">
        <w:instrText>HYPERLINK \l "_Step_5:_Developing"</w:instrText>
      </w:r>
      <w:r w:rsidRPr="00B401FA">
        <w:fldChar w:fldCharType="separate"/>
      </w:r>
      <w:bookmarkStart w:id="52" w:name="_Toc196917773"/>
      <w:r w:rsidRPr="00B401FA">
        <w:t>Step 4: Consider the gender equality and the gender pay equity principles</w:t>
      </w:r>
      <w:r w:rsidRPr="00B401FA">
        <w:fldChar w:fldCharType="end"/>
      </w:r>
      <w:r w:rsidRPr="00B401FA">
        <w:t>, and intersectionality</w:t>
      </w:r>
      <w:bookmarkEnd w:id="52"/>
    </w:p>
    <w:p w14:paraId="300DB51A" w14:textId="77777777" w:rsidR="00D33D93" w:rsidRPr="00B401FA" w:rsidRDefault="00D33D93" w:rsidP="00781960">
      <w:pPr>
        <w:pStyle w:val="Introtext"/>
      </w:pPr>
      <w:r w:rsidRPr="00B401FA">
        <w:t>This step includes required and recommended actions.</w:t>
      </w:r>
    </w:p>
    <w:p w14:paraId="76648A63" w14:textId="377E1B18" w:rsidR="00103EA7" w:rsidRPr="00B401FA" w:rsidRDefault="00D33D93" w:rsidP="00D33D93">
      <w:pPr>
        <w:pStyle w:val="Body"/>
      </w:pPr>
      <w:r w:rsidRPr="00B401FA">
        <w:t xml:space="preserve">You </w:t>
      </w:r>
      <w:r w:rsidR="0009054F" w:rsidRPr="00B401FA">
        <w:t>must</w:t>
      </w:r>
      <w:r w:rsidRPr="00B401FA">
        <w:t xml:space="preserve"> </w:t>
      </w:r>
      <w:r w:rsidR="007665EB" w:rsidRPr="00B401FA">
        <w:t>consider</w:t>
      </w:r>
      <w:r w:rsidR="00103EA7" w:rsidRPr="00B401FA">
        <w:t>:</w:t>
      </w:r>
    </w:p>
    <w:p w14:paraId="2800AA50" w14:textId="30FCE801" w:rsidR="00103EA7" w:rsidRPr="00B401FA" w:rsidRDefault="00D33D93" w:rsidP="00781960">
      <w:pPr>
        <w:pStyle w:val="Bullet1"/>
      </w:pPr>
      <w:r w:rsidRPr="00B401FA">
        <w:t xml:space="preserve">the gender equality principles (as required under the </w:t>
      </w:r>
      <w:r w:rsidRPr="00B401FA">
        <w:rPr>
          <w:i/>
          <w:iCs/>
        </w:rPr>
        <w:t>Gender Equality Act 2020</w:t>
      </w:r>
      <w:r w:rsidRPr="00B401FA">
        <w:t xml:space="preserve">) </w:t>
      </w:r>
    </w:p>
    <w:p w14:paraId="7C464D82" w14:textId="715D32EC" w:rsidR="00103EA7" w:rsidRPr="00B401FA" w:rsidRDefault="00D33D93" w:rsidP="00781960">
      <w:pPr>
        <w:pStyle w:val="Bullet1"/>
      </w:pPr>
      <w:r w:rsidRPr="00B401FA">
        <w:t xml:space="preserve">the gender </w:t>
      </w:r>
      <w:proofErr w:type="gramStart"/>
      <w:r w:rsidRPr="00B401FA">
        <w:t>pay</w:t>
      </w:r>
      <w:proofErr w:type="gramEnd"/>
      <w:r w:rsidRPr="00B401FA">
        <w:t xml:space="preserve"> equity principles (as required under the Gender Equality Regulations 2020</w:t>
      </w:r>
      <w:r w:rsidR="00103EA7" w:rsidRPr="00B401FA">
        <w:t>).</w:t>
      </w:r>
    </w:p>
    <w:p w14:paraId="18E983CF" w14:textId="38271423" w:rsidR="00D33D93" w:rsidRPr="00B401FA" w:rsidRDefault="00D33D93" w:rsidP="00781960">
      <w:pPr>
        <w:pStyle w:val="Bodyafterbullets"/>
      </w:pPr>
      <w:r w:rsidRPr="00B401FA">
        <w:t xml:space="preserve">You </w:t>
      </w:r>
      <w:r w:rsidR="0009054F" w:rsidRPr="00B401FA">
        <w:t>must</w:t>
      </w:r>
      <w:r w:rsidRPr="00B401FA" w:rsidDel="0009054F">
        <w:t xml:space="preserve"> also </w:t>
      </w:r>
      <w:r w:rsidRPr="00B401FA">
        <w:t>take intersectionality into account, where practicable</w:t>
      </w:r>
      <w:r w:rsidR="00103EA7" w:rsidRPr="00B401FA">
        <w:t>.</w:t>
      </w:r>
    </w:p>
    <w:p w14:paraId="51725C1D" w14:textId="4E3C641F" w:rsidR="00D33D93" w:rsidRPr="00B401FA" w:rsidRDefault="00103EA7" w:rsidP="00D33D93">
      <w:pPr>
        <w:pStyle w:val="Body"/>
      </w:pPr>
      <w:r w:rsidRPr="00B401FA">
        <w:t>This step provides</w:t>
      </w:r>
      <w:r w:rsidR="00D33D93" w:rsidRPr="00B401FA">
        <w:t xml:space="preserve"> guidance on:</w:t>
      </w:r>
    </w:p>
    <w:p w14:paraId="2B449C0E" w14:textId="37EFD3E4" w:rsidR="00D33D93" w:rsidRPr="00B401FA" w:rsidRDefault="00D33D93" w:rsidP="00781960">
      <w:pPr>
        <w:pStyle w:val="Bullet1"/>
      </w:pPr>
      <w:r w:rsidRPr="00B401FA">
        <w:t>4.1 Consider the gender equality principles (required)</w:t>
      </w:r>
    </w:p>
    <w:p w14:paraId="02237E8F" w14:textId="0A6DC980" w:rsidR="00D33D93" w:rsidRPr="00B401FA" w:rsidRDefault="00D33D93" w:rsidP="00781960">
      <w:pPr>
        <w:pStyle w:val="Bullet1"/>
      </w:pPr>
      <w:r w:rsidRPr="00B401FA">
        <w:t>4.2 Consider the gender pay equity principles (required)</w:t>
      </w:r>
    </w:p>
    <w:p w14:paraId="26BAF3A4" w14:textId="556461E9" w:rsidR="00D33D93" w:rsidRPr="00B401FA" w:rsidRDefault="00D33D93" w:rsidP="00781960">
      <w:pPr>
        <w:pStyle w:val="Bullet1"/>
      </w:pPr>
      <w:r w:rsidRPr="00B401FA">
        <w:t>4.3 Consider intersectional gender equality (required)</w:t>
      </w:r>
    </w:p>
    <w:p w14:paraId="28DA1CC9" w14:textId="77777777" w:rsidR="00057480" w:rsidRPr="00B401FA" w:rsidRDefault="00057480" w:rsidP="00781960">
      <w:pPr>
        <w:pStyle w:val="Bodyafterbullets"/>
      </w:pPr>
      <w:r w:rsidRPr="00B401FA">
        <w:t xml:space="preserve">This section also includes a box that provides advice for completing the GEAP template. </w:t>
      </w:r>
    </w:p>
    <w:p w14:paraId="3D983DA3" w14:textId="0F13B8A4" w:rsidR="00D33D93" w:rsidRPr="00B401FA" w:rsidRDefault="00D33D93" w:rsidP="00D33D93">
      <w:pPr>
        <w:pStyle w:val="Heading3"/>
      </w:pPr>
      <w:bookmarkStart w:id="53" w:name="_Including_the_gender"/>
      <w:bookmarkEnd w:id="53"/>
      <w:r w:rsidRPr="00B401FA">
        <w:t xml:space="preserve">4.1 Consider the gender equality principles (required) </w:t>
      </w:r>
    </w:p>
    <w:tbl>
      <w:tblPr>
        <w:tblStyle w:val="TableGrid"/>
        <w:tblW w:w="0" w:type="auto"/>
        <w:tblLook w:val="04A0" w:firstRow="1" w:lastRow="0" w:firstColumn="1" w:lastColumn="0" w:noHBand="0" w:noVBand="1"/>
      </w:tblPr>
      <w:tblGrid>
        <w:gridCol w:w="9016"/>
      </w:tblGrid>
      <w:tr w:rsidR="00D33D93" w:rsidRPr="00B401FA" w14:paraId="0EBE7E27" w14:textId="77777777">
        <w:trPr>
          <w:trHeight w:val="5435"/>
        </w:trPr>
        <w:tc>
          <w:tcPr>
            <w:tcW w:w="9016" w:type="dxa"/>
          </w:tcPr>
          <w:p w14:paraId="14817228" w14:textId="77777777" w:rsidR="00D33D93" w:rsidRPr="00B401FA" w:rsidRDefault="00D33D93" w:rsidP="00781960">
            <w:pPr>
              <w:pStyle w:val="Introtext"/>
            </w:pPr>
            <w:r w:rsidRPr="00B401FA">
              <w:t>The gender equality principles</w:t>
            </w:r>
          </w:p>
          <w:p w14:paraId="45051723" w14:textId="77777777" w:rsidR="00D33D93" w:rsidRPr="00B401FA" w:rsidRDefault="00D33D93" w:rsidP="00DF5A33">
            <w:pPr>
              <w:pStyle w:val="Body"/>
              <w:numPr>
                <w:ilvl w:val="0"/>
                <w:numId w:val="67"/>
              </w:numPr>
            </w:pPr>
            <w:r w:rsidRPr="00B401FA">
              <w:t>All Victorians should live in a safe and equal society, have access to equal power, resources and opportunities and be treated with dignity, respect, and fairness.</w:t>
            </w:r>
          </w:p>
          <w:p w14:paraId="6F5572CD" w14:textId="77777777" w:rsidR="00D33D93" w:rsidRPr="00B401FA" w:rsidRDefault="00D33D93" w:rsidP="00DF5A33">
            <w:pPr>
              <w:pStyle w:val="Body"/>
              <w:numPr>
                <w:ilvl w:val="0"/>
                <w:numId w:val="67"/>
              </w:numPr>
            </w:pPr>
            <w:r w:rsidRPr="00B401FA">
              <w:t>Gender equality benefits all Victorians regardless of gender.</w:t>
            </w:r>
          </w:p>
          <w:p w14:paraId="3C22218D" w14:textId="77777777" w:rsidR="00D33D93" w:rsidRPr="00B401FA" w:rsidRDefault="00D33D93" w:rsidP="00DF5A33">
            <w:pPr>
              <w:pStyle w:val="Body"/>
              <w:numPr>
                <w:ilvl w:val="0"/>
                <w:numId w:val="67"/>
              </w:numPr>
            </w:pPr>
            <w:r w:rsidRPr="00B401FA">
              <w:t>Gender equality is a human right and precondition to social justice.</w:t>
            </w:r>
          </w:p>
          <w:p w14:paraId="046DFA77" w14:textId="77777777" w:rsidR="00D33D93" w:rsidRPr="00B401FA" w:rsidRDefault="00D33D93" w:rsidP="00DF5A33">
            <w:pPr>
              <w:pStyle w:val="Body"/>
              <w:numPr>
                <w:ilvl w:val="0"/>
                <w:numId w:val="67"/>
              </w:numPr>
            </w:pPr>
            <w:r w:rsidRPr="00B401FA">
              <w:t>Gender equality brings significant economic, social and health benefits to Victoria.</w:t>
            </w:r>
          </w:p>
          <w:p w14:paraId="0A2E4B59" w14:textId="77777777" w:rsidR="00D33D93" w:rsidRPr="00B401FA" w:rsidRDefault="00D33D93" w:rsidP="00DF5A33">
            <w:pPr>
              <w:pStyle w:val="Body"/>
              <w:numPr>
                <w:ilvl w:val="0"/>
                <w:numId w:val="67"/>
              </w:numPr>
            </w:pPr>
            <w:r w:rsidRPr="00B401FA">
              <w:t>Gender equality is a precondition for the prevention of family violence and other forms of violence against women and girls.</w:t>
            </w:r>
          </w:p>
          <w:p w14:paraId="2D0D5DF0" w14:textId="77777777" w:rsidR="00D33D93" w:rsidRPr="00B401FA" w:rsidRDefault="00D33D93" w:rsidP="00DF5A33">
            <w:pPr>
              <w:pStyle w:val="Body"/>
              <w:numPr>
                <w:ilvl w:val="0"/>
                <w:numId w:val="67"/>
              </w:numPr>
            </w:pPr>
            <w:r w:rsidRPr="00B401FA">
              <w:t>Advancing gender equality is a shared responsibility across the Victorian community.</w:t>
            </w:r>
          </w:p>
          <w:p w14:paraId="74D99A66" w14:textId="77777777" w:rsidR="00D33D93" w:rsidRPr="00B401FA" w:rsidRDefault="00D33D93" w:rsidP="00DF5A33">
            <w:pPr>
              <w:pStyle w:val="Body"/>
              <w:numPr>
                <w:ilvl w:val="0"/>
                <w:numId w:val="67"/>
              </w:numPr>
            </w:pPr>
            <w:r w:rsidRPr="00B401FA">
              <w:t>All human beings, regardless of gender, should be free to develop their abilities, pursue their professional careers and make choices about their lives without being limited by gender stereotypes, gender roles or prejudices.</w:t>
            </w:r>
          </w:p>
          <w:p w14:paraId="5B052F91" w14:textId="77777777" w:rsidR="00D33D93" w:rsidRPr="00B401FA" w:rsidRDefault="00D33D93" w:rsidP="00DF5A33">
            <w:pPr>
              <w:pStyle w:val="Body"/>
              <w:numPr>
                <w:ilvl w:val="0"/>
                <w:numId w:val="67"/>
              </w:numPr>
            </w:pPr>
            <w:r w:rsidRPr="00B401FA">
              <w:t>Gender inequality may be compounded by other forms of disadvantage or discrimination based on Aboriginality, age, disability, ethnicity, gender identity, race, religion, sexual orientation, and other attributes.</w:t>
            </w:r>
          </w:p>
          <w:p w14:paraId="70FEB8E5" w14:textId="77777777" w:rsidR="00D33D93" w:rsidRPr="00B401FA" w:rsidRDefault="00D33D93" w:rsidP="00DF5A33">
            <w:pPr>
              <w:pStyle w:val="Body"/>
              <w:numPr>
                <w:ilvl w:val="0"/>
                <w:numId w:val="67"/>
              </w:numPr>
            </w:pPr>
            <w:r w:rsidRPr="00B401FA">
              <w:t>Women have historically experienced discrimination and disadvantage based on sex and gender.</w:t>
            </w:r>
          </w:p>
          <w:p w14:paraId="7708269E" w14:textId="77777777" w:rsidR="00D33D93" w:rsidRPr="00B401FA" w:rsidRDefault="00D33D93" w:rsidP="00DF5A33">
            <w:pPr>
              <w:pStyle w:val="Body"/>
              <w:numPr>
                <w:ilvl w:val="0"/>
                <w:numId w:val="67"/>
              </w:numPr>
            </w:pPr>
            <w:r w:rsidRPr="00B401FA">
              <w:t>Special measures may be necessary to achieve gender equality.</w:t>
            </w:r>
          </w:p>
        </w:tc>
      </w:tr>
    </w:tbl>
    <w:p w14:paraId="0FE7915C" w14:textId="1CEA1021" w:rsidR="0009054F" w:rsidRPr="00B401FA" w:rsidRDefault="00D33D93" w:rsidP="00103EA7">
      <w:pPr>
        <w:pStyle w:val="Bodyaftertablefigure"/>
      </w:pPr>
      <w:bookmarkStart w:id="54" w:name="_Hlk183347249"/>
      <w:r w:rsidRPr="00B401FA">
        <w:t>You must explain how you have taken the gender equality principles into account in your GEAP</w:t>
      </w:r>
      <w:r w:rsidR="0009054F" w:rsidRPr="00B401FA">
        <w:t xml:space="preserve">. </w:t>
      </w:r>
    </w:p>
    <w:p w14:paraId="559E5AA1" w14:textId="3F7C13E3" w:rsidR="0009054F" w:rsidRPr="00B401FA" w:rsidRDefault="0009054F" w:rsidP="0009054F">
      <w:pPr>
        <w:pStyle w:val="Body"/>
      </w:pPr>
      <w:r w:rsidRPr="00B401FA">
        <w:t xml:space="preserve">Simply listing the principles and </w:t>
      </w:r>
      <w:r w:rsidR="00D33D93" w:rsidRPr="00B401FA">
        <w:t xml:space="preserve">stating that you have taken </w:t>
      </w:r>
      <w:r w:rsidR="00D33D93" w:rsidRPr="00B401FA" w:rsidDel="0009054F">
        <w:t xml:space="preserve">them </w:t>
      </w:r>
      <w:r w:rsidR="00D33D93" w:rsidRPr="00B401FA">
        <w:t>into account</w:t>
      </w:r>
      <w:r w:rsidR="00D33D93" w:rsidRPr="00B401FA" w:rsidDel="0009054F">
        <w:t xml:space="preserve"> </w:t>
      </w:r>
      <w:r w:rsidRPr="00B401FA">
        <w:t>is not enough</w:t>
      </w:r>
      <w:r w:rsidR="00D33D93" w:rsidRPr="00B401FA">
        <w:t xml:space="preserve">. </w:t>
      </w:r>
    </w:p>
    <w:p w14:paraId="69E73AF0" w14:textId="32DA42B4" w:rsidR="00D33D93" w:rsidRPr="00B401FA" w:rsidRDefault="00D33D93" w:rsidP="0009054F">
      <w:pPr>
        <w:pStyle w:val="Body"/>
      </w:pPr>
      <w:r w:rsidRPr="00B401FA">
        <w:lastRenderedPageBreak/>
        <w:t xml:space="preserve">Some ways you can </w:t>
      </w:r>
      <w:r w:rsidR="0009054F" w:rsidRPr="00B401FA">
        <w:t xml:space="preserve">demonstrate you have considered the </w:t>
      </w:r>
      <w:r w:rsidRPr="00B401FA">
        <w:t xml:space="preserve">gender equality principles </w:t>
      </w:r>
      <w:r w:rsidR="0009054F" w:rsidRPr="00B401FA">
        <w:t>include</w:t>
      </w:r>
      <w:r w:rsidRPr="00B401FA">
        <w:t>:</w:t>
      </w:r>
    </w:p>
    <w:bookmarkEnd w:id="54"/>
    <w:p w14:paraId="66CD0664" w14:textId="128FD450" w:rsidR="00D33D93" w:rsidRPr="00B401FA" w:rsidRDefault="00D33D93" w:rsidP="000409C1">
      <w:pPr>
        <w:pStyle w:val="Bullet1"/>
        <w:spacing w:after="160" w:line="259" w:lineRule="auto"/>
      </w:pPr>
      <w:r w:rsidRPr="00B401FA">
        <w:rPr>
          <w:rStyle w:val="Strong"/>
        </w:rPr>
        <w:t>Building</w:t>
      </w:r>
      <w:r w:rsidRPr="00B401FA" w:rsidDel="0009054F">
        <w:rPr>
          <w:b/>
        </w:rPr>
        <w:t xml:space="preserve"> </w:t>
      </w:r>
      <w:r w:rsidR="0009054F" w:rsidRPr="00B401FA">
        <w:rPr>
          <w:b/>
        </w:rPr>
        <w:t xml:space="preserve">the </w:t>
      </w:r>
      <w:r w:rsidRPr="00B401FA">
        <w:rPr>
          <w:b/>
        </w:rPr>
        <w:t>case for change</w:t>
      </w:r>
      <w:r w:rsidR="0009054F" w:rsidRPr="00B401FA">
        <w:t xml:space="preserve"> –</w:t>
      </w:r>
      <w:r w:rsidRPr="00B401FA" w:rsidDel="0009054F">
        <w:t xml:space="preserve"> </w:t>
      </w:r>
      <w:r w:rsidR="0009054F" w:rsidRPr="00B401FA">
        <w:t xml:space="preserve">use </w:t>
      </w:r>
      <w:r w:rsidRPr="00B401FA">
        <w:t xml:space="preserve">the principles to explain why gender equality matters your organisation, the sector and the community. Show how </w:t>
      </w:r>
      <w:r w:rsidRPr="00B401FA" w:rsidDel="0009054F">
        <w:t xml:space="preserve">they </w:t>
      </w:r>
      <w:r w:rsidRPr="00B401FA">
        <w:t>relate to your workplace</w:t>
      </w:r>
      <w:r w:rsidR="0009054F" w:rsidRPr="00B401FA">
        <w:t>.</w:t>
      </w:r>
      <w:r w:rsidRPr="00B401FA">
        <w:t xml:space="preserve"> </w:t>
      </w:r>
      <w:r w:rsidR="0009054F" w:rsidRPr="00B401FA">
        <w:t>P</w:t>
      </w:r>
      <w:r w:rsidRPr="00B401FA">
        <w:t>rovide evidence</w:t>
      </w:r>
    </w:p>
    <w:p w14:paraId="627B182C" w14:textId="3EC0FBA0" w:rsidR="00D33D93" w:rsidRPr="00B401FA" w:rsidRDefault="00D33D93" w:rsidP="000409C1">
      <w:pPr>
        <w:pStyle w:val="Bullet1"/>
        <w:spacing w:after="160" w:line="259" w:lineRule="auto"/>
      </w:pPr>
      <w:r w:rsidRPr="00B401FA" w:rsidDel="0009054F">
        <w:rPr>
          <w:rStyle w:val="Strong"/>
        </w:rPr>
        <w:t xml:space="preserve">Defining </w:t>
      </w:r>
      <w:r w:rsidRPr="00B401FA">
        <w:rPr>
          <w:b/>
        </w:rPr>
        <w:t>your GEAP</w:t>
      </w:r>
      <w:r w:rsidR="0009054F" w:rsidRPr="00B401FA">
        <w:rPr>
          <w:b/>
        </w:rPr>
        <w:t>’s</w:t>
      </w:r>
      <w:r w:rsidRPr="00B401FA">
        <w:rPr>
          <w:b/>
        </w:rPr>
        <w:t xml:space="preserve"> vision and objectives</w:t>
      </w:r>
      <w:r w:rsidR="0009054F" w:rsidRPr="00B401FA">
        <w:t xml:space="preserve"> – use </w:t>
      </w:r>
      <w:r w:rsidRPr="00B401FA">
        <w:t>the principles to</w:t>
      </w:r>
      <w:r w:rsidR="0009054F" w:rsidRPr="00B401FA">
        <w:t xml:space="preserve"> put forward</w:t>
      </w:r>
      <w:r w:rsidRPr="00B401FA" w:rsidDel="0009054F">
        <w:t xml:space="preserve"> </w:t>
      </w:r>
      <w:r w:rsidRPr="00B401FA">
        <w:t>your GEAP’s vision and goals. Draw on the principles for language or inspiration</w:t>
      </w:r>
    </w:p>
    <w:p w14:paraId="275B34C4" w14:textId="04277D43" w:rsidR="00D33D93" w:rsidRPr="00B401FA" w:rsidRDefault="0009054F" w:rsidP="00781960">
      <w:pPr>
        <w:pStyle w:val="Bullet1"/>
      </w:pPr>
      <w:r w:rsidRPr="00B401FA">
        <w:rPr>
          <w:b/>
          <w:bCs/>
        </w:rPr>
        <w:t>u</w:t>
      </w:r>
      <w:r w:rsidR="00D33D93" w:rsidRPr="00B401FA">
        <w:rPr>
          <w:b/>
          <w:bCs/>
        </w:rPr>
        <w:t>se</w:t>
      </w:r>
      <w:r w:rsidR="00D33D93" w:rsidRPr="00B401FA">
        <w:rPr>
          <w:b/>
        </w:rPr>
        <w:t xml:space="preserve"> the principles to start discussions during consultations</w:t>
      </w:r>
      <w:r w:rsidRPr="00B401FA">
        <w:t xml:space="preserve"> – a</w:t>
      </w:r>
      <w:r w:rsidR="00D33D93" w:rsidRPr="00B401FA">
        <w:t xml:space="preserve">sk staff what </w:t>
      </w:r>
      <w:r w:rsidRPr="00B401FA">
        <w:t xml:space="preserve">the principles </w:t>
      </w:r>
      <w:r w:rsidR="00D33D93" w:rsidRPr="00B401FA">
        <w:t>mean to them</w:t>
      </w:r>
      <w:r w:rsidRPr="00B401FA">
        <w:t xml:space="preserve">. Use the principles to </w:t>
      </w:r>
      <w:r w:rsidR="00D33D93" w:rsidRPr="00B401FA">
        <w:t>guide talks about audit data, issues or strategies</w:t>
      </w:r>
    </w:p>
    <w:p w14:paraId="71040271" w14:textId="46EBA44A" w:rsidR="00D33D93" w:rsidRPr="00B401FA" w:rsidRDefault="0009054F" w:rsidP="00781960">
      <w:pPr>
        <w:pStyle w:val="Bullet1"/>
      </w:pPr>
      <w:r w:rsidRPr="00B401FA">
        <w:rPr>
          <w:b/>
          <w:bCs/>
        </w:rPr>
        <w:t>u</w:t>
      </w:r>
      <w:r w:rsidR="00D33D93" w:rsidRPr="00B401FA">
        <w:rPr>
          <w:b/>
          <w:bCs/>
        </w:rPr>
        <w:t>se</w:t>
      </w:r>
      <w:r w:rsidR="00D33D93" w:rsidRPr="00B401FA">
        <w:rPr>
          <w:b/>
        </w:rPr>
        <w:t xml:space="preserve"> the principles to choose and prioritise strategies</w:t>
      </w:r>
      <w:r w:rsidRPr="00B401FA">
        <w:t xml:space="preserve"> – they can inform your decision making</w:t>
      </w:r>
    </w:p>
    <w:p w14:paraId="41DE8E94" w14:textId="6E4C864F" w:rsidR="00D33D93" w:rsidRPr="00B401FA" w:rsidRDefault="0009054F" w:rsidP="00781960">
      <w:pPr>
        <w:pStyle w:val="Bullet1"/>
      </w:pPr>
      <w:r w:rsidRPr="00B401FA">
        <w:rPr>
          <w:b/>
          <w:bCs/>
        </w:rPr>
        <w:t>e</w:t>
      </w:r>
      <w:r w:rsidR="00D33D93" w:rsidRPr="00B401FA">
        <w:rPr>
          <w:b/>
          <w:bCs/>
        </w:rPr>
        <w:t>ngag</w:t>
      </w:r>
      <w:r w:rsidRPr="00B401FA">
        <w:rPr>
          <w:b/>
          <w:bCs/>
        </w:rPr>
        <w:t>e</w:t>
      </w:r>
      <w:r w:rsidR="00D33D93" w:rsidRPr="00B401FA" w:rsidDel="0009054F">
        <w:rPr>
          <w:b/>
        </w:rPr>
        <w:t xml:space="preserve"> </w:t>
      </w:r>
      <w:r w:rsidR="00D33D93" w:rsidRPr="00B401FA">
        <w:rPr>
          <w:b/>
        </w:rPr>
        <w:t>your leadership tea</w:t>
      </w:r>
      <w:r w:rsidRPr="00B401FA">
        <w:rPr>
          <w:b/>
        </w:rPr>
        <w:t>m via the principles</w:t>
      </w:r>
      <w:r w:rsidRPr="00B401FA">
        <w:t xml:space="preserve"> – </w:t>
      </w:r>
      <w:r w:rsidR="00D33D93" w:rsidRPr="00B401FA">
        <w:t>educate leaders on gender equality</w:t>
      </w:r>
    </w:p>
    <w:p w14:paraId="1210A267" w14:textId="63678228" w:rsidR="00D33D93" w:rsidRPr="00B401FA" w:rsidRDefault="0009054F" w:rsidP="00781960">
      <w:pPr>
        <w:pStyle w:val="Bullet1"/>
      </w:pPr>
      <w:r w:rsidRPr="00B401FA">
        <w:rPr>
          <w:b/>
        </w:rPr>
        <w:t xml:space="preserve">develop </w:t>
      </w:r>
      <w:r w:rsidR="00D33D93" w:rsidRPr="00B401FA">
        <w:rPr>
          <w:b/>
        </w:rPr>
        <w:t>a monitoring and evaluation framework</w:t>
      </w:r>
      <w:r w:rsidRPr="00B401FA">
        <w:t xml:space="preserve"> – m</w:t>
      </w:r>
      <w:r w:rsidR="00D33D93" w:rsidRPr="00B401FA">
        <w:t>easure progress against your strategies and measures</w:t>
      </w:r>
      <w:r w:rsidRPr="00B401FA">
        <w:t>.</w:t>
      </w:r>
      <w:r w:rsidR="00D33D93" w:rsidRPr="00B401FA" w:rsidDel="0009054F">
        <w:t xml:space="preserve"> </w:t>
      </w:r>
      <w:r w:rsidRPr="00B401FA">
        <w:t xml:space="preserve">Use </w:t>
      </w:r>
      <w:r w:rsidR="00D33D93" w:rsidRPr="00B401FA">
        <w:t>the principles as goals</w:t>
      </w:r>
    </w:p>
    <w:p w14:paraId="23330CB5" w14:textId="4B1FCC49" w:rsidR="00D33D93" w:rsidRPr="00B401FA" w:rsidRDefault="0009054F" w:rsidP="00781960">
      <w:pPr>
        <w:pStyle w:val="Bullet1"/>
      </w:pPr>
      <w:r w:rsidRPr="00B401FA">
        <w:rPr>
          <w:b/>
        </w:rPr>
        <w:t xml:space="preserve">collaborate </w:t>
      </w:r>
      <w:r w:rsidR="00D33D93" w:rsidRPr="00B401FA">
        <w:rPr>
          <w:b/>
        </w:rPr>
        <w:t xml:space="preserve">with </w:t>
      </w:r>
      <w:r w:rsidRPr="00B401FA">
        <w:rPr>
          <w:b/>
          <w:bCs/>
        </w:rPr>
        <w:t>similar</w:t>
      </w:r>
      <w:r w:rsidR="00D33D93" w:rsidRPr="00B401FA">
        <w:rPr>
          <w:b/>
        </w:rPr>
        <w:t xml:space="preserve"> organisations</w:t>
      </w:r>
      <w:r w:rsidRPr="00B401FA">
        <w:t xml:space="preserve"> – w</w:t>
      </w:r>
      <w:r w:rsidR="00D33D93" w:rsidRPr="00B401FA">
        <w:t>ork with other organisations that share these principles to deliver initiatives.</w:t>
      </w:r>
    </w:p>
    <w:p w14:paraId="2976749B" w14:textId="12BF31DD" w:rsidR="00D33D93" w:rsidRPr="00B401FA" w:rsidRDefault="00D33D93" w:rsidP="00D33D93">
      <w:pPr>
        <w:pStyle w:val="Heading3"/>
      </w:pPr>
      <w:bookmarkStart w:id="55" w:name="_4.2_Consider_the"/>
      <w:bookmarkEnd w:id="55"/>
      <w:r w:rsidRPr="00B401FA">
        <w:t>4.2 Conside</w:t>
      </w:r>
      <w:r w:rsidR="00F249CB" w:rsidRPr="00B401FA">
        <w:t>r</w:t>
      </w:r>
      <w:r w:rsidRPr="00B401FA">
        <w:t xml:space="preserve"> the gender pay equity principles (required)</w:t>
      </w:r>
    </w:p>
    <w:tbl>
      <w:tblPr>
        <w:tblStyle w:val="TableGrid"/>
        <w:tblpPr w:leftFromText="180" w:rightFromText="180" w:vertAnchor="text" w:horzAnchor="margin" w:tblpY="100"/>
        <w:tblW w:w="0" w:type="auto"/>
        <w:tblLook w:val="04A0" w:firstRow="1" w:lastRow="0" w:firstColumn="1" w:lastColumn="0" w:noHBand="0" w:noVBand="1"/>
      </w:tblPr>
      <w:tblGrid>
        <w:gridCol w:w="9016"/>
      </w:tblGrid>
      <w:tr w:rsidR="00D33D93" w:rsidRPr="00B401FA" w14:paraId="3E0F4448" w14:textId="77777777">
        <w:tc>
          <w:tcPr>
            <w:tcW w:w="9016" w:type="dxa"/>
          </w:tcPr>
          <w:p w14:paraId="40642EDB" w14:textId="23E4B281" w:rsidR="00D33D93" w:rsidRPr="00B401FA" w:rsidRDefault="00D33D93" w:rsidP="00781960">
            <w:pPr>
              <w:pStyle w:val="Introtext"/>
            </w:pPr>
            <w:r w:rsidRPr="00B401FA">
              <w:t xml:space="preserve">The </w:t>
            </w:r>
            <w:r w:rsidR="00467622" w:rsidRPr="00B401FA">
              <w:t>gender</w:t>
            </w:r>
            <w:r w:rsidRPr="00B401FA">
              <w:t xml:space="preserve"> </w:t>
            </w:r>
            <w:proofErr w:type="gramStart"/>
            <w:r w:rsidRPr="00B401FA">
              <w:t>pay</w:t>
            </w:r>
            <w:proofErr w:type="gramEnd"/>
            <w:r w:rsidRPr="00B401FA">
              <w:t xml:space="preserve"> equity principles</w:t>
            </w:r>
            <w:r w:rsidR="00B815E8" w:rsidRPr="00B401FA">
              <w:t xml:space="preserve">, from the </w:t>
            </w:r>
            <w:r w:rsidR="00B815E8" w:rsidRPr="00B401FA">
              <w:rPr>
                <w:i/>
                <w:iCs/>
              </w:rPr>
              <w:t>Gender Equality Regulations 2020,</w:t>
            </w:r>
            <w:r w:rsidR="000D2D9E" w:rsidRPr="00B401FA">
              <w:rPr>
                <w:i/>
                <w:iCs/>
              </w:rPr>
              <w:t xml:space="preserve"> </w:t>
            </w:r>
            <w:r w:rsidR="00F249CB" w:rsidRPr="00B401FA">
              <w:t>are:</w:t>
            </w:r>
          </w:p>
          <w:p w14:paraId="22783387" w14:textId="056E5958" w:rsidR="00362FBC" w:rsidRPr="00B401FA" w:rsidRDefault="00362FBC" w:rsidP="002C31A2">
            <w:pPr>
              <w:pStyle w:val="Body"/>
              <w:numPr>
                <w:ilvl w:val="0"/>
                <w:numId w:val="68"/>
              </w:numPr>
            </w:pPr>
            <w:r w:rsidRPr="00B401FA">
              <w:t xml:space="preserve">equal pay for work of equal or comparable value, which refers to work valued as equal or comparable in terms of skill, effort, responsibility and working conditions, including different types of </w:t>
            </w:r>
            <w:proofErr w:type="gramStart"/>
            <w:r w:rsidRPr="00B401FA">
              <w:t>work;</w:t>
            </w:r>
            <w:proofErr w:type="gramEnd"/>
          </w:p>
          <w:p w14:paraId="785D772A" w14:textId="616B890E" w:rsidR="00362FBC" w:rsidRPr="00B401FA" w:rsidRDefault="00362FBC" w:rsidP="002C31A2">
            <w:pPr>
              <w:pStyle w:val="Body"/>
              <w:numPr>
                <w:ilvl w:val="0"/>
                <w:numId w:val="68"/>
              </w:numPr>
            </w:pPr>
            <w:r w:rsidRPr="00B401FA">
              <w:t xml:space="preserve">employment and pay practices are free from bias and discrimination, including the effects of unconscious bias and assumptions based on </w:t>
            </w:r>
            <w:proofErr w:type="gramStart"/>
            <w:r w:rsidRPr="00B401FA">
              <w:t>gender;</w:t>
            </w:r>
            <w:proofErr w:type="gramEnd"/>
          </w:p>
          <w:p w14:paraId="34B17E25" w14:textId="44370892" w:rsidR="00362FBC" w:rsidRPr="00B401FA" w:rsidRDefault="00362FBC" w:rsidP="002C31A2">
            <w:pPr>
              <w:pStyle w:val="Body"/>
              <w:numPr>
                <w:ilvl w:val="0"/>
                <w:numId w:val="68"/>
              </w:numPr>
            </w:pPr>
            <w:r w:rsidRPr="00B401FA">
              <w:t xml:space="preserve">employment and pay practices, pay rates and systems are transparent and information about these matters is readily accessible and </w:t>
            </w:r>
            <w:proofErr w:type="gramStart"/>
            <w:r w:rsidRPr="00B401FA">
              <w:t>understandable;</w:t>
            </w:r>
            <w:proofErr w:type="gramEnd"/>
          </w:p>
          <w:p w14:paraId="18411CE6" w14:textId="73A2423F" w:rsidR="00362FBC" w:rsidRPr="00B401FA" w:rsidRDefault="00362FBC" w:rsidP="002C31A2">
            <w:pPr>
              <w:pStyle w:val="Body"/>
              <w:numPr>
                <w:ilvl w:val="0"/>
                <w:numId w:val="68"/>
              </w:numPr>
            </w:pPr>
            <w:r w:rsidRPr="00B401FA">
              <w:t xml:space="preserve">employment and pay practices recognise and account for different patterns of labour force participation by employees who undertake unpaid or caring </w:t>
            </w:r>
            <w:proofErr w:type="gramStart"/>
            <w:r w:rsidRPr="00B401FA">
              <w:t>work;</w:t>
            </w:r>
            <w:proofErr w:type="gramEnd"/>
          </w:p>
          <w:p w14:paraId="14FE53A9" w14:textId="6B210ECB" w:rsidR="00362FBC" w:rsidRPr="00B401FA" w:rsidRDefault="00362FBC" w:rsidP="002C31A2">
            <w:pPr>
              <w:pStyle w:val="Body"/>
              <w:numPr>
                <w:ilvl w:val="0"/>
                <w:numId w:val="68"/>
              </w:numPr>
            </w:pPr>
            <w:r w:rsidRPr="00B401FA">
              <w:t xml:space="preserve">interventions and solutions are collectively developed and agreed to, sustainable and </w:t>
            </w:r>
            <w:proofErr w:type="gramStart"/>
            <w:r w:rsidRPr="00B401FA">
              <w:t>enduring;</w:t>
            </w:r>
            <w:proofErr w:type="gramEnd"/>
          </w:p>
          <w:p w14:paraId="7BDC4565" w14:textId="2A68BBCF" w:rsidR="00362FBC" w:rsidRPr="00B401FA" w:rsidRDefault="00362FBC" w:rsidP="002C31A2">
            <w:pPr>
              <w:pStyle w:val="Body"/>
              <w:numPr>
                <w:ilvl w:val="0"/>
                <w:numId w:val="68"/>
              </w:numPr>
            </w:pPr>
            <w:r w:rsidRPr="00B401FA">
              <w:t>employees, unions and employers work collaboratively to achieve mutually agreed outcomes.</w:t>
            </w:r>
          </w:p>
          <w:p w14:paraId="4EA8D564" w14:textId="58103D8B" w:rsidR="00F32170" w:rsidRPr="00B401FA" w:rsidRDefault="00D33D93">
            <w:pPr>
              <w:pStyle w:val="Body"/>
            </w:pPr>
            <w:r w:rsidRPr="00B401FA">
              <w:t>For the Act, pay means remuneration. It includes but is not limited to, salary, bonuses, overtime, allowances, and superannuation.</w:t>
            </w:r>
          </w:p>
        </w:tc>
      </w:tr>
    </w:tbl>
    <w:p w14:paraId="1A8BC8F0" w14:textId="012CAFC0" w:rsidR="0009054F" w:rsidRPr="00B401FA" w:rsidRDefault="0009054F" w:rsidP="0009054F">
      <w:pPr>
        <w:pStyle w:val="Bodyaftertablefigure"/>
      </w:pPr>
      <w:r w:rsidRPr="00B401FA">
        <w:t xml:space="preserve">You </w:t>
      </w:r>
      <w:r w:rsidR="00D33D93" w:rsidRPr="00B401FA">
        <w:t xml:space="preserve">must </w:t>
      </w:r>
      <w:r w:rsidR="00D33D93" w:rsidRPr="00B401FA" w:rsidDel="0009054F">
        <w:t>consider</w:t>
      </w:r>
      <w:r w:rsidRPr="00B401FA">
        <w:rPr>
          <w:rFonts w:ascii="Cambria" w:hAnsi="Cambria" w:cs="Cambria"/>
        </w:rPr>
        <w:t xml:space="preserve"> </w:t>
      </w:r>
      <w:r w:rsidR="00D33D93" w:rsidRPr="00B401FA">
        <w:t>the</w:t>
      </w:r>
      <w:r w:rsidR="00D33D93" w:rsidRPr="00B401FA">
        <w:rPr>
          <w:rFonts w:ascii="Cambria" w:hAnsi="Cambria" w:cs="Cambria"/>
        </w:rPr>
        <w:t xml:space="preserve"> </w:t>
      </w:r>
      <w:r w:rsidR="00D33D93" w:rsidRPr="00B401FA">
        <w:t xml:space="preserve">gender pay equity principles </w:t>
      </w:r>
      <w:r w:rsidRPr="00B401FA">
        <w:t>in your</w:t>
      </w:r>
      <w:r w:rsidR="00D33D93" w:rsidRPr="00B401FA" w:rsidDel="0009054F">
        <w:t xml:space="preserve"> </w:t>
      </w:r>
      <w:r w:rsidR="00D33D93" w:rsidRPr="00B401FA">
        <w:t>GEAP.</w:t>
      </w:r>
    </w:p>
    <w:p w14:paraId="4A91533C" w14:textId="62141730" w:rsidR="0009054F" w:rsidRPr="00B401FA" w:rsidRDefault="00D33D93" w:rsidP="0009054F">
      <w:pPr>
        <w:pStyle w:val="Body"/>
      </w:pPr>
      <w:r w:rsidRPr="00B401FA">
        <w:t>This is a</w:t>
      </w:r>
      <w:r w:rsidRPr="00B401FA" w:rsidDel="003E09EE">
        <w:t xml:space="preserve"> </w:t>
      </w:r>
      <w:r w:rsidR="0021486D" w:rsidRPr="00B401FA" w:rsidDel="003E09EE">
        <w:t>new</w:t>
      </w:r>
      <w:r w:rsidR="0021486D" w:rsidRPr="00B401FA">
        <w:t xml:space="preserve"> requirement under the </w:t>
      </w:r>
      <w:r w:rsidR="0021486D" w:rsidRPr="003C54D3">
        <w:rPr>
          <w:i/>
        </w:rPr>
        <w:t>Gender Equality Regulations 2020</w:t>
      </w:r>
      <w:r w:rsidRPr="003C54D3">
        <w:rPr>
          <w:i/>
        </w:rPr>
        <w:t>.</w:t>
      </w:r>
      <w:r w:rsidRPr="00B401FA">
        <w:t xml:space="preserve"> </w:t>
      </w:r>
    </w:p>
    <w:p w14:paraId="3582FFEE" w14:textId="1925F89C" w:rsidR="0009054F" w:rsidRPr="00B401FA" w:rsidRDefault="0009054F" w:rsidP="0009054F">
      <w:pPr>
        <w:pStyle w:val="Body"/>
      </w:pPr>
      <w:r w:rsidRPr="00B401FA">
        <w:t xml:space="preserve">You </w:t>
      </w:r>
      <w:r w:rsidR="00D33D93" w:rsidRPr="00B401FA">
        <w:t>must explain how you have taken the gender pay equity principles into account</w:t>
      </w:r>
      <w:r w:rsidRPr="00B401FA">
        <w:t xml:space="preserve">. Again, simply listing the principles and stating that you have taken them into account is not enough. </w:t>
      </w:r>
    </w:p>
    <w:p w14:paraId="2D2EBAED" w14:textId="6EC045B3" w:rsidR="00D33D93" w:rsidRPr="00B401FA" w:rsidRDefault="00D33D93" w:rsidP="00D33D93">
      <w:pPr>
        <w:pStyle w:val="Body"/>
      </w:pPr>
      <w:r w:rsidRPr="00B401FA">
        <w:t xml:space="preserve">To learn more about the gender pay gap, </w:t>
      </w:r>
      <w:r w:rsidR="0009054F" w:rsidRPr="00B401FA">
        <w:t xml:space="preserve">refer to </w:t>
      </w:r>
      <w:hyperlink r:id="rId149" w:history="1">
        <w:r w:rsidRPr="00B401FA">
          <w:rPr>
            <w:rStyle w:val="Hyperlink"/>
          </w:rPr>
          <w:t xml:space="preserve">KPMG’s </w:t>
        </w:r>
        <w:r w:rsidRPr="00B401FA">
          <w:rPr>
            <w:rStyle w:val="Hyperlink"/>
            <w:i/>
            <w:iCs/>
          </w:rPr>
          <w:t xml:space="preserve">She’s Price(d)less 2022 </w:t>
        </w:r>
        <w:r w:rsidRPr="00B401FA">
          <w:rPr>
            <w:rStyle w:val="Hyperlink"/>
          </w:rPr>
          <w:t>report</w:t>
        </w:r>
      </w:hyperlink>
      <w:r w:rsidR="0009054F" w:rsidRPr="00B401FA">
        <w:t>. This report</w:t>
      </w:r>
      <w:r w:rsidRPr="00B401FA">
        <w:t xml:space="preserve"> </w:t>
      </w:r>
      <w:r w:rsidR="0009054F" w:rsidRPr="00B401FA">
        <w:t>looks at what drives</w:t>
      </w:r>
      <w:r w:rsidRPr="00B401FA">
        <w:t xml:space="preserve"> the gender pay gap</w:t>
      </w:r>
      <w:r w:rsidR="0009054F" w:rsidRPr="00B401FA">
        <w:t>.</w:t>
      </w:r>
      <w:r w:rsidRPr="00B401FA">
        <w:t xml:space="preserve"> </w:t>
      </w:r>
      <w:r w:rsidR="0009054F" w:rsidRPr="00B401FA">
        <w:t xml:space="preserve">It </w:t>
      </w:r>
      <w:r w:rsidRPr="00B401FA">
        <w:t>explain</w:t>
      </w:r>
      <w:r w:rsidR="0009054F" w:rsidRPr="00B401FA">
        <w:t>s</w:t>
      </w:r>
      <w:r w:rsidRPr="00B401FA">
        <w:t xml:space="preserve"> why </w:t>
      </w:r>
      <w:r w:rsidR="0009054F" w:rsidRPr="00B401FA">
        <w:t xml:space="preserve">the pay gap </w:t>
      </w:r>
      <w:r w:rsidRPr="00B401FA">
        <w:t>exists</w:t>
      </w:r>
      <w:r w:rsidR="0009054F" w:rsidRPr="00B401FA">
        <w:t xml:space="preserve">. It sets out </w:t>
      </w:r>
      <w:r w:rsidR="00F249CB" w:rsidRPr="00B401FA">
        <w:t xml:space="preserve">the </w:t>
      </w:r>
      <w:r w:rsidR="0009054F" w:rsidRPr="00B401FA">
        <w:t>pr</w:t>
      </w:r>
      <w:r w:rsidR="00F249CB" w:rsidRPr="00B401FA">
        <w:t>iorities for fixing it</w:t>
      </w:r>
      <w:r w:rsidRPr="00B401FA">
        <w:t>.</w:t>
      </w:r>
    </w:p>
    <w:p w14:paraId="74C5DF60" w14:textId="5CD72C9F" w:rsidR="00D33D93" w:rsidRPr="00B401FA" w:rsidRDefault="00D33D93" w:rsidP="00D33D93">
      <w:pPr>
        <w:pStyle w:val="Body"/>
        <w:rPr>
          <w:rFonts w:eastAsia="MS Mincho"/>
          <w:b/>
          <w:color w:val="5C308D"/>
          <w:sz w:val="24"/>
          <w:szCs w:val="22"/>
        </w:rPr>
      </w:pPr>
      <w:r w:rsidRPr="00B401FA">
        <w:rPr>
          <w:b/>
        </w:rPr>
        <w:t xml:space="preserve">Some ways you can </w:t>
      </w:r>
      <w:r w:rsidR="00F249CB" w:rsidRPr="00B401FA">
        <w:rPr>
          <w:b/>
        </w:rPr>
        <w:t xml:space="preserve">demonstrate </w:t>
      </w:r>
      <w:r w:rsidR="008F0E52" w:rsidRPr="00B401FA">
        <w:rPr>
          <w:b/>
        </w:rPr>
        <w:t>how you have considered the principles</w:t>
      </w:r>
      <w:r w:rsidR="00F249CB" w:rsidRPr="00B401FA">
        <w:rPr>
          <w:b/>
        </w:rPr>
        <w:t xml:space="preserve"> include the following</w:t>
      </w:r>
      <w:r w:rsidR="00573EBE" w:rsidRPr="00B401FA">
        <w:rPr>
          <w:b/>
          <w:bCs/>
        </w:rPr>
        <w:t>:</w:t>
      </w:r>
      <w:r w:rsidR="00F249CB" w:rsidRPr="00B401FA">
        <w:rPr>
          <w:b/>
          <w:bCs/>
        </w:rPr>
        <w:t xml:space="preserve"> </w:t>
      </w:r>
      <w:r w:rsidR="00F249CB" w:rsidRPr="00B401FA">
        <w:rPr>
          <w:rFonts w:eastAsia="MS Mincho"/>
          <w:b/>
          <w:bCs/>
          <w:color w:val="5C308D"/>
          <w:sz w:val="24"/>
          <w:szCs w:val="22"/>
        </w:rPr>
        <w:t xml:space="preserve"> </w:t>
      </w:r>
    </w:p>
    <w:p w14:paraId="66175870" w14:textId="12062CED" w:rsidR="00D33D93" w:rsidRPr="00B401FA" w:rsidRDefault="00D33D93" w:rsidP="00D33D93">
      <w:pPr>
        <w:pStyle w:val="Heading4"/>
      </w:pPr>
      <w:r w:rsidRPr="00B401FA">
        <w:lastRenderedPageBreak/>
        <w:t>Analysing</w:t>
      </w:r>
      <w:r w:rsidRPr="00B401FA" w:rsidDel="00F249CB">
        <w:t xml:space="preserve"> your </w:t>
      </w:r>
      <w:r w:rsidRPr="00B401FA">
        <w:t>audit data</w:t>
      </w:r>
    </w:p>
    <w:p w14:paraId="28A8B68D" w14:textId="4EE07599" w:rsidR="00D33D93" w:rsidRPr="00B401FA" w:rsidRDefault="00D33D93" w:rsidP="00781960">
      <w:pPr>
        <w:pStyle w:val="Bullet1"/>
      </w:pPr>
      <w:r w:rsidRPr="00B401FA">
        <w:t xml:space="preserve">Look at pay differences </w:t>
      </w:r>
      <w:r w:rsidR="00F249CB" w:rsidRPr="00B401FA">
        <w:t xml:space="preserve">between </w:t>
      </w:r>
      <w:r w:rsidRPr="00B401FA">
        <w:t>employees</w:t>
      </w:r>
      <w:r w:rsidR="00F249CB" w:rsidRPr="00B401FA">
        <w:t>. Break these</w:t>
      </w:r>
      <w:r w:rsidRPr="00B401FA">
        <w:t xml:space="preserve"> down by gender. </w:t>
      </w:r>
      <w:r w:rsidR="00F249CB" w:rsidRPr="00B401FA">
        <w:t>C</w:t>
      </w:r>
      <w:r w:rsidRPr="00B401FA">
        <w:t xml:space="preserve">onsider </w:t>
      </w:r>
      <w:r w:rsidRPr="00B401FA">
        <w:rPr>
          <w:rFonts w:eastAsiaTheme="minorHAnsi"/>
        </w:rPr>
        <w:t>intersectionality</w:t>
      </w:r>
      <w:r w:rsidR="00F249CB" w:rsidRPr="00B401FA">
        <w:rPr>
          <w:rFonts w:eastAsiaTheme="minorHAnsi"/>
        </w:rPr>
        <w:t xml:space="preserve"> (if you have this data)</w:t>
      </w:r>
      <w:r w:rsidRPr="00B401FA">
        <w:rPr>
          <w:rFonts w:eastAsiaTheme="minorHAnsi"/>
        </w:rPr>
        <w:t>.</w:t>
      </w:r>
      <w:r w:rsidRPr="00B401FA">
        <w:t xml:space="preserve"> </w:t>
      </w:r>
    </w:p>
    <w:p w14:paraId="6B700E58" w14:textId="238F83DB" w:rsidR="00D33D93" w:rsidRPr="00B401FA" w:rsidRDefault="00D33D93" w:rsidP="00781960">
      <w:pPr>
        <w:pStyle w:val="Bullet1"/>
      </w:pPr>
      <w:r w:rsidRPr="00B401FA">
        <w:t>Compare the pay of people of different genders at the same level</w:t>
      </w:r>
      <w:r w:rsidRPr="00B401FA" w:rsidDel="00F249CB">
        <w:t>.</w:t>
      </w:r>
      <w:r w:rsidRPr="00B401FA">
        <w:t xml:space="preserve"> </w:t>
      </w:r>
    </w:p>
    <w:p w14:paraId="44E33EFA" w14:textId="5A04A783" w:rsidR="00D33D93" w:rsidRPr="00B401FA" w:rsidRDefault="00D33D93" w:rsidP="00781960">
      <w:pPr>
        <w:pStyle w:val="Bullet1"/>
      </w:pPr>
      <w:r w:rsidRPr="00B401FA">
        <w:t xml:space="preserve">Analyse </w:t>
      </w:r>
      <w:r w:rsidR="00793B4D" w:rsidRPr="00B401FA">
        <w:t xml:space="preserve">gender and demographic </w:t>
      </w:r>
      <w:r w:rsidRPr="00B401FA">
        <w:t xml:space="preserve">trends </w:t>
      </w:r>
      <w:r w:rsidR="00F249CB" w:rsidRPr="00B401FA">
        <w:t>related to</w:t>
      </w:r>
      <w:r w:rsidRPr="00B401FA">
        <w:t xml:space="preserve"> </w:t>
      </w:r>
      <w:r w:rsidR="00F249CB" w:rsidRPr="00B401FA">
        <w:t xml:space="preserve">alternative </w:t>
      </w:r>
      <w:r w:rsidRPr="00B401FA">
        <w:t>working arrangements</w:t>
      </w:r>
      <w:r w:rsidR="00793B4D" w:rsidRPr="00B401FA">
        <w:t>.</w:t>
      </w:r>
      <w:r w:rsidRPr="00B401FA" w:rsidDel="00793B4D">
        <w:t xml:space="preserve"> </w:t>
      </w:r>
      <w:r w:rsidR="00793B4D" w:rsidRPr="00B401FA">
        <w:t>This includes</w:t>
      </w:r>
      <w:r w:rsidRPr="00B401FA">
        <w:t xml:space="preserve"> unpaid and caring work.</w:t>
      </w:r>
    </w:p>
    <w:p w14:paraId="5CF3E425" w14:textId="7F9B3FC0" w:rsidR="00D33D93" w:rsidRPr="00B401FA" w:rsidRDefault="00D33D93" w:rsidP="00781960">
      <w:pPr>
        <w:pStyle w:val="Bullet1"/>
      </w:pPr>
      <w:r w:rsidRPr="00B401FA">
        <w:t>Examine how your organisation responds to requests for different part-time and flexible work arrangements at senior levels.</w:t>
      </w:r>
    </w:p>
    <w:p w14:paraId="13844BCA" w14:textId="77777777" w:rsidR="00D33D93" w:rsidRPr="00B401FA" w:rsidRDefault="00D33D93" w:rsidP="00D33D93">
      <w:pPr>
        <w:pStyle w:val="Heading4"/>
      </w:pPr>
      <w:r w:rsidRPr="00B401FA">
        <w:t>Plan</w:t>
      </w:r>
      <w:r w:rsidRPr="00B401FA" w:rsidDel="00F249CB">
        <w:t>ning</w:t>
      </w:r>
      <w:r w:rsidRPr="00B401FA">
        <w:t xml:space="preserve"> your consultation process</w:t>
      </w:r>
    </w:p>
    <w:p w14:paraId="555C50E2" w14:textId="7D0EBE48" w:rsidR="00D33D93" w:rsidRPr="00B401FA" w:rsidRDefault="00D33D93" w:rsidP="00781960">
      <w:pPr>
        <w:pStyle w:val="Bullet1"/>
      </w:pPr>
      <w:r w:rsidRPr="00B401FA">
        <w:t xml:space="preserve">Share gender pay gap data with your employees. </w:t>
      </w:r>
      <w:r w:rsidR="00F249CB" w:rsidRPr="00B401FA">
        <w:t xml:space="preserve">Consider </w:t>
      </w:r>
      <w:r w:rsidR="00F249CB" w:rsidRPr="00B401FA">
        <w:rPr>
          <w:rFonts w:eastAsiaTheme="minorHAnsi"/>
        </w:rPr>
        <w:t>intersectionality (if you have this data).</w:t>
      </w:r>
      <w:r w:rsidR="00F249CB" w:rsidRPr="00B401FA">
        <w:t xml:space="preserve"> </w:t>
      </w:r>
    </w:p>
    <w:p w14:paraId="5197D966" w14:textId="77777777" w:rsidR="00D33D93" w:rsidRPr="00B401FA" w:rsidRDefault="00D33D93" w:rsidP="00781960">
      <w:pPr>
        <w:pStyle w:val="Bullet1"/>
      </w:pPr>
      <w:r w:rsidRPr="00B401FA">
        <w:t>During consultation, discuss:</w:t>
      </w:r>
    </w:p>
    <w:p w14:paraId="497BFC17" w14:textId="39A6D049" w:rsidR="00D33D93" w:rsidRPr="00B401FA" w:rsidRDefault="00F249CB" w:rsidP="00781960">
      <w:pPr>
        <w:pStyle w:val="Bullet2"/>
      </w:pPr>
      <w:r w:rsidRPr="00B401FA">
        <w:t>recruitment, promotio</w:t>
      </w:r>
      <w:r w:rsidRPr="00B401FA" w:rsidDel="00F249CB">
        <w:t>n</w:t>
      </w:r>
      <w:r w:rsidRPr="00B401FA">
        <w:t xml:space="preserve"> and training processes</w:t>
      </w:r>
    </w:p>
    <w:p w14:paraId="3482D69F" w14:textId="4F91624D" w:rsidR="00D33D93" w:rsidRPr="00B401FA" w:rsidRDefault="00F249CB" w:rsidP="00781960">
      <w:pPr>
        <w:pStyle w:val="Bullet2"/>
      </w:pPr>
      <w:r w:rsidRPr="00B401FA">
        <w:t>pay practices like base salaries, salary packages, bonuses and loadings</w:t>
      </w:r>
    </w:p>
    <w:p w14:paraId="1A706A8E" w14:textId="1774FF63" w:rsidR="00D33D93" w:rsidRPr="00B401FA" w:rsidRDefault="00F249CB" w:rsidP="00781960">
      <w:pPr>
        <w:pStyle w:val="Bullet2"/>
      </w:pPr>
      <w:r w:rsidRPr="00B401FA">
        <w:t>how these practices affect different groups</w:t>
      </w:r>
    </w:p>
    <w:p w14:paraId="65B4866D" w14:textId="11ECCCFF" w:rsidR="00D33D93" w:rsidRPr="00B401FA" w:rsidRDefault="00F249CB" w:rsidP="00781960">
      <w:pPr>
        <w:pStyle w:val="Bullet2"/>
      </w:pPr>
      <w:r w:rsidRPr="00B401FA">
        <w:t>ways to make these processes fa</w:t>
      </w:r>
      <w:r w:rsidR="00D33D93" w:rsidRPr="00B401FA">
        <w:t>irer.</w:t>
      </w:r>
    </w:p>
    <w:p w14:paraId="5995F051" w14:textId="0316422B" w:rsidR="00D33D93" w:rsidRPr="00B401FA" w:rsidRDefault="00D33D93" w:rsidP="00781960">
      <w:pPr>
        <w:pStyle w:val="Bullet1"/>
      </w:pPr>
      <w:r w:rsidRPr="00B401FA">
        <w:t xml:space="preserve">Describe how your consultation collectively designed </w:t>
      </w:r>
      <w:r w:rsidR="00467622" w:rsidRPr="00B401FA">
        <w:t>gender</w:t>
      </w:r>
      <w:r w:rsidRPr="00B401FA">
        <w:t xml:space="preserve"> </w:t>
      </w:r>
      <w:proofErr w:type="gramStart"/>
      <w:r w:rsidRPr="00B401FA">
        <w:t>pay</w:t>
      </w:r>
      <w:proofErr w:type="gramEnd"/>
      <w:r w:rsidRPr="00B401FA">
        <w:t xml:space="preserve"> equity solutions (</w:t>
      </w:r>
      <w:proofErr w:type="gramStart"/>
      <w:r w:rsidRPr="00B401FA">
        <w:t>principle</w:t>
      </w:r>
      <w:proofErr w:type="gramEnd"/>
      <w:r w:rsidRPr="00B401FA">
        <w:t xml:space="preserve"> E). </w:t>
      </w:r>
    </w:p>
    <w:p w14:paraId="683142C4" w14:textId="69734512" w:rsidR="00D33D93" w:rsidRPr="00B401FA" w:rsidRDefault="00D33D93" w:rsidP="00781960">
      <w:pPr>
        <w:pStyle w:val="Bullet1"/>
      </w:pPr>
      <w:r w:rsidRPr="00B401FA">
        <w:t>Describe</w:t>
      </w:r>
      <w:r w:rsidR="00793B4D" w:rsidRPr="00B401FA">
        <w:t xml:space="preserve"> how</w:t>
      </w:r>
      <w:r w:rsidRPr="00B401FA">
        <w:t xml:space="preserve"> </w:t>
      </w:r>
      <w:r w:rsidR="00793B4D" w:rsidRPr="00B401FA">
        <w:t xml:space="preserve">you used the </w:t>
      </w:r>
      <w:r w:rsidRPr="00B401FA">
        <w:t xml:space="preserve">principles in consultation </w:t>
      </w:r>
      <w:r w:rsidR="00793B4D" w:rsidRPr="00B401FA">
        <w:t xml:space="preserve">to support </w:t>
      </w:r>
      <w:r w:rsidRPr="00B401FA">
        <w:t xml:space="preserve">collaboration </w:t>
      </w:r>
      <w:r w:rsidR="00793B4D" w:rsidRPr="00B401FA">
        <w:t xml:space="preserve">between </w:t>
      </w:r>
      <w:r w:rsidRPr="00B401FA">
        <w:t>employees, unions, and your organisation (</w:t>
      </w:r>
      <w:proofErr w:type="gramStart"/>
      <w:r w:rsidRPr="00B401FA">
        <w:t>principle</w:t>
      </w:r>
      <w:proofErr w:type="gramEnd"/>
      <w:r w:rsidRPr="00B401FA">
        <w:t xml:space="preserve"> F).</w:t>
      </w:r>
    </w:p>
    <w:p w14:paraId="44DB5642" w14:textId="77777777" w:rsidR="00D33D93" w:rsidRPr="00B401FA" w:rsidRDefault="00D33D93" w:rsidP="00D33D93">
      <w:pPr>
        <w:pStyle w:val="Heading4"/>
        <w:rPr>
          <w:lang w:eastAsia="en-AU"/>
        </w:rPr>
      </w:pPr>
      <w:r w:rsidRPr="00B401FA">
        <w:rPr>
          <w:lang w:eastAsia="en-AU"/>
        </w:rPr>
        <w:t>Consider</w:t>
      </w:r>
      <w:r w:rsidRPr="00B401FA" w:rsidDel="00F249CB">
        <w:rPr>
          <w:lang w:eastAsia="en-AU"/>
        </w:rPr>
        <w:t>ing</w:t>
      </w:r>
      <w:r w:rsidRPr="00B401FA">
        <w:rPr>
          <w:lang w:eastAsia="en-AU"/>
        </w:rPr>
        <w:t xml:space="preserve"> your organisational values</w:t>
      </w:r>
    </w:p>
    <w:p w14:paraId="2D8901E3" w14:textId="1BFA1230" w:rsidR="00D33D93" w:rsidRPr="00B401FA" w:rsidRDefault="00D33D93" w:rsidP="00781960">
      <w:pPr>
        <w:pStyle w:val="Bullet1"/>
      </w:pPr>
      <w:r w:rsidRPr="00B401FA">
        <w:t xml:space="preserve">Discuss how the </w:t>
      </w:r>
      <w:r w:rsidR="00467622" w:rsidRPr="00B401FA">
        <w:t xml:space="preserve">gender </w:t>
      </w:r>
      <w:r w:rsidRPr="00B401FA">
        <w:t xml:space="preserve">pay equity principles align with your organisational values. These might include transparency, collaboration, and freedom from bias and discrimination. </w:t>
      </w:r>
    </w:p>
    <w:p w14:paraId="7C1A281E" w14:textId="062DA001" w:rsidR="00D33D93" w:rsidRPr="00B401FA" w:rsidRDefault="00D33D93" w:rsidP="00781960">
      <w:pPr>
        <w:pStyle w:val="Bullet1"/>
      </w:pPr>
      <w:r w:rsidRPr="00B401FA">
        <w:t xml:space="preserve">Refer to any </w:t>
      </w:r>
      <w:r w:rsidR="00467622" w:rsidRPr="00B401FA">
        <w:t xml:space="preserve">gender </w:t>
      </w:r>
      <w:r w:rsidRPr="00B401FA">
        <w:t>pay equity principles in your enterprise agreement</w:t>
      </w:r>
      <w:r w:rsidR="00854DDE" w:rsidRPr="00B401FA">
        <w:t>s</w:t>
      </w:r>
      <w:r w:rsidRPr="00B401FA">
        <w:t xml:space="preserve">. </w:t>
      </w:r>
    </w:p>
    <w:p w14:paraId="1282121E" w14:textId="1F5FFF63" w:rsidR="00D33D93" w:rsidRPr="00B401FA" w:rsidRDefault="00D33D93" w:rsidP="00D33D93">
      <w:pPr>
        <w:pStyle w:val="Heading4"/>
        <w:rPr>
          <w:lang w:eastAsia="en-AU"/>
        </w:rPr>
      </w:pPr>
      <w:r w:rsidRPr="00B401FA">
        <w:rPr>
          <w:lang w:eastAsia="en-AU"/>
        </w:rPr>
        <w:t>Develop strategies on gender pay equity</w:t>
      </w:r>
    </w:p>
    <w:p w14:paraId="22FDCF1C" w14:textId="628143CD" w:rsidR="00D33D93" w:rsidRPr="00B401FA" w:rsidRDefault="00D33D93" w:rsidP="00781960">
      <w:pPr>
        <w:pStyle w:val="Bullet1"/>
      </w:pPr>
      <w:r w:rsidRPr="00B401FA">
        <w:t xml:space="preserve">Use the principles, audit findings and consultations to inform your </w:t>
      </w:r>
      <w:r w:rsidRPr="00B401FA" w:rsidDel="00793B4D">
        <w:t>strategies</w:t>
      </w:r>
      <w:r w:rsidR="00793B4D" w:rsidRPr="00B401FA">
        <w:t xml:space="preserve">. You can do this </w:t>
      </w:r>
      <w:r w:rsidRPr="00B401FA">
        <w:t>across multiple relevant indicators. These include flexible work, leave, recruitment, promotion and development.</w:t>
      </w:r>
    </w:p>
    <w:p w14:paraId="7DFF2036" w14:textId="14130989" w:rsidR="00D33D93" w:rsidRPr="00B401FA" w:rsidRDefault="00D33D93" w:rsidP="00781960">
      <w:pPr>
        <w:pStyle w:val="Bullet2"/>
      </w:pPr>
      <w:r w:rsidRPr="00B401FA">
        <w:t xml:space="preserve">For example, more women than men work part-time. This can limit their access to senior roles, which are usually full-time. This can widen the gender pay gap. Policies that support part-time/job-share at senior levels can </w:t>
      </w:r>
      <w:r w:rsidR="00793B4D" w:rsidRPr="00B401FA">
        <w:t xml:space="preserve">improve </w:t>
      </w:r>
      <w:r w:rsidR="00467622" w:rsidRPr="00B401FA">
        <w:t>gender</w:t>
      </w:r>
      <w:r w:rsidR="00793B4D" w:rsidRPr="00B401FA">
        <w:t xml:space="preserve"> </w:t>
      </w:r>
      <w:r w:rsidRPr="00B401FA">
        <w:t>pay equity</w:t>
      </w:r>
      <w:r w:rsidR="00641046" w:rsidRPr="00B401FA">
        <w:t>.</w:t>
      </w:r>
    </w:p>
    <w:p w14:paraId="3F83BCEA" w14:textId="77777777" w:rsidR="00D33D93" w:rsidRPr="00B401FA" w:rsidRDefault="00D33D93" w:rsidP="00781960">
      <w:pPr>
        <w:pStyle w:val="Bullet1"/>
      </w:pPr>
      <w:r w:rsidRPr="00B401FA">
        <w:t xml:space="preserve">Address as many principles in your strategies as possible. </w:t>
      </w:r>
    </w:p>
    <w:p w14:paraId="3BF33C3E" w14:textId="39617C20" w:rsidR="00D33D93" w:rsidRPr="00B401FA" w:rsidRDefault="00D33D93" w:rsidP="00781960">
      <w:pPr>
        <w:pStyle w:val="Bullet1"/>
      </w:pPr>
      <w:r w:rsidRPr="00B401FA">
        <w:t>Review your pay and promotion policies</w:t>
      </w:r>
      <w:r w:rsidR="00793B4D" w:rsidRPr="00B401FA">
        <w:t>.</w:t>
      </w:r>
      <w:r w:rsidRPr="00B401FA">
        <w:t xml:space="preserve"> </w:t>
      </w:r>
      <w:r w:rsidR="00793B4D" w:rsidRPr="00B401FA">
        <w:t>See</w:t>
      </w:r>
      <w:r w:rsidRPr="00B401FA">
        <w:t xml:space="preserve"> whether they reflect the gender pay equity principles. </w:t>
      </w:r>
    </w:p>
    <w:p w14:paraId="7D5AEB30" w14:textId="453CDB49" w:rsidR="00D33D93" w:rsidRPr="00B401FA" w:rsidRDefault="00793B4D" w:rsidP="00781960">
      <w:pPr>
        <w:pStyle w:val="Bodyafterbullets"/>
      </w:pPr>
      <w:r w:rsidRPr="00B401FA">
        <w:t xml:space="preserve">Refer to </w:t>
      </w:r>
      <w:r w:rsidR="00D33D93" w:rsidRPr="00B401FA">
        <w:t xml:space="preserve">the </w:t>
      </w:r>
      <w:hyperlink r:id="rId150" w:anchor="strategies-on-pay-equity-principles" w:history="1">
        <w:r w:rsidR="00D33D93" w:rsidRPr="00B401FA">
          <w:rPr>
            <w:rStyle w:val="Hyperlink"/>
            <w:rFonts w:eastAsiaTheme="minorHAnsi"/>
          </w:rPr>
          <w:t xml:space="preserve">strategies on the </w:t>
        </w:r>
        <w:r w:rsidR="00113710" w:rsidRPr="00B401FA">
          <w:rPr>
            <w:rStyle w:val="Hyperlink"/>
            <w:rFonts w:eastAsiaTheme="minorHAnsi"/>
          </w:rPr>
          <w:t xml:space="preserve">gender </w:t>
        </w:r>
        <w:r w:rsidR="00D33D93" w:rsidRPr="00B401FA">
          <w:rPr>
            <w:rStyle w:val="Hyperlink"/>
            <w:rFonts w:eastAsiaTheme="minorHAnsi"/>
          </w:rPr>
          <w:t>pay equity principles</w:t>
        </w:r>
      </w:hyperlink>
      <w:r w:rsidR="00D33D93" w:rsidRPr="00B401FA">
        <w:t xml:space="preserve"> for </w:t>
      </w:r>
      <w:r w:rsidRPr="00B401FA">
        <w:t>more information on</w:t>
      </w:r>
      <w:r w:rsidR="00D33D93" w:rsidRPr="00B401FA" w:rsidDel="00793B4D">
        <w:t xml:space="preserve"> </w:t>
      </w:r>
      <w:r w:rsidR="00D33D93" w:rsidRPr="00B401FA">
        <w:t>develop</w:t>
      </w:r>
      <w:r w:rsidRPr="00B401FA">
        <w:t>ing</w:t>
      </w:r>
      <w:r w:rsidR="00D33D93" w:rsidRPr="00B401FA">
        <w:t xml:space="preserve"> strategies using the </w:t>
      </w:r>
      <w:r w:rsidR="00EC4D17" w:rsidRPr="00B401FA">
        <w:t xml:space="preserve">gender </w:t>
      </w:r>
      <w:r w:rsidR="00D33D93" w:rsidRPr="00B401FA">
        <w:t>pay equity principles.</w:t>
      </w:r>
    </w:p>
    <w:tbl>
      <w:tblPr>
        <w:tblStyle w:val="TableGrid"/>
        <w:tblW w:w="0" w:type="auto"/>
        <w:tblLook w:val="04A0" w:firstRow="1" w:lastRow="0" w:firstColumn="1" w:lastColumn="0" w:noHBand="0" w:noVBand="1"/>
      </w:tblPr>
      <w:tblGrid>
        <w:gridCol w:w="9016"/>
      </w:tblGrid>
      <w:tr w:rsidR="00D33D93" w:rsidRPr="00B401FA" w14:paraId="53186483" w14:textId="77777777">
        <w:trPr>
          <w:trHeight w:val="797"/>
        </w:trPr>
        <w:tc>
          <w:tcPr>
            <w:tcW w:w="9016" w:type="dxa"/>
            <w:vAlign w:val="center"/>
          </w:tcPr>
          <w:p w14:paraId="23FD9A62" w14:textId="686A164E" w:rsidR="00D33D93" w:rsidRPr="00B401FA" w:rsidRDefault="00F249CB">
            <w:pPr>
              <w:pStyle w:val="Body"/>
            </w:pPr>
            <w:r w:rsidRPr="00B401FA">
              <w:rPr>
                <w:rFonts w:cstheme="minorHAnsi"/>
                <w:b/>
              </w:rPr>
              <w:t>Tip:</w:t>
            </w:r>
            <w:r w:rsidR="00D33D93" w:rsidRPr="00B401FA">
              <w:rPr>
                <w:rFonts w:cstheme="minorHAnsi"/>
              </w:rPr>
              <w:t xml:space="preserve"> </w:t>
            </w:r>
            <w:r w:rsidR="00D33D93" w:rsidRPr="00B401FA">
              <w:t>T</w:t>
            </w:r>
            <w:r w:rsidR="00D33D93" w:rsidRPr="00B401FA">
              <w:rPr>
                <w:rFonts w:cstheme="minorHAnsi"/>
              </w:rPr>
              <w:t xml:space="preserve">he </w:t>
            </w:r>
            <w:hyperlink r:id="rId151" w:history="1">
              <w:r w:rsidR="00D33D93" w:rsidRPr="00B401FA">
                <w:rPr>
                  <w:rStyle w:val="Hyperlink"/>
                  <w:rFonts w:eastAsiaTheme="minorHAnsi"/>
                </w:rPr>
                <w:t xml:space="preserve">Workplace Gender </w:t>
              </w:r>
              <w:r w:rsidR="00D33D93" w:rsidRPr="00B401FA">
                <w:rPr>
                  <w:rStyle w:val="Hyperlink"/>
                </w:rPr>
                <w:t>Equality Agency</w:t>
              </w:r>
            </w:hyperlink>
            <w:r w:rsidR="00D33D93" w:rsidRPr="00B401FA">
              <w:rPr>
                <w:rFonts w:cstheme="minorHAnsi"/>
              </w:rPr>
              <w:t xml:space="preserve"> has a practical </w:t>
            </w:r>
            <w:hyperlink r:id="rId152" w:history="1">
              <w:r w:rsidR="00D33D93" w:rsidRPr="00B401FA">
                <w:rPr>
                  <w:rStyle w:val="Hyperlink"/>
                </w:rPr>
                <w:t>Guide to gender pay equity</w:t>
              </w:r>
            </w:hyperlink>
            <w:r w:rsidR="00793B4D" w:rsidRPr="00B401FA">
              <w:t>. You can use this</w:t>
            </w:r>
            <w:r w:rsidR="00D33D93" w:rsidRPr="00B401FA" w:rsidDel="00793B4D">
              <w:t xml:space="preserve"> t</w:t>
            </w:r>
            <w:r w:rsidR="00D33D93" w:rsidRPr="00B401FA">
              <w:t xml:space="preserve">o improve pay equity between women and men </w:t>
            </w:r>
            <w:r w:rsidR="00793B4D" w:rsidRPr="00B401FA">
              <w:t xml:space="preserve">in </w:t>
            </w:r>
            <w:r w:rsidR="00D33D93" w:rsidRPr="00B401FA">
              <w:t>your organisation.</w:t>
            </w:r>
          </w:p>
        </w:tc>
      </w:tr>
    </w:tbl>
    <w:p w14:paraId="69D4D74B" w14:textId="77777777" w:rsidR="00D33D93" w:rsidRPr="00B401FA" w:rsidRDefault="00D33D93" w:rsidP="00D33D93">
      <w:pPr>
        <w:pStyle w:val="Body"/>
      </w:pPr>
    </w:p>
    <w:tbl>
      <w:tblPr>
        <w:tblStyle w:val="TableGrid"/>
        <w:tblW w:w="0" w:type="auto"/>
        <w:tblLook w:val="04A0" w:firstRow="1" w:lastRow="0" w:firstColumn="1" w:lastColumn="0" w:noHBand="0" w:noVBand="1"/>
      </w:tblPr>
      <w:tblGrid>
        <w:gridCol w:w="9016"/>
      </w:tblGrid>
      <w:tr w:rsidR="00D33D93" w:rsidRPr="00B401FA" w14:paraId="46423C81" w14:textId="77777777">
        <w:trPr>
          <w:trHeight w:val="2825"/>
        </w:trPr>
        <w:tc>
          <w:tcPr>
            <w:tcW w:w="9016" w:type="dxa"/>
            <w:shd w:val="clear" w:color="auto" w:fill="auto"/>
            <w:vAlign w:val="center"/>
          </w:tcPr>
          <w:p w14:paraId="2F030EC3" w14:textId="48E6AB8A" w:rsidR="00D33D93" w:rsidRPr="00B401FA" w:rsidRDefault="00D33D93" w:rsidP="00781960">
            <w:pPr>
              <w:pStyle w:val="Introtext"/>
            </w:pPr>
            <w:r w:rsidRPr="00B401FA">
              <w:lastRenderedPageBreak/>
              <w:t xml:space="preserve">Applying </w:t>
            </w:r>
            <w:r w:rsidR="00793B4D" w:rsidRPr="00B401FA">
              <w:t>intersectionality</w:t>
            </w:r>
            <w:r w:rsidRPr="00B401FA">
              <w:t xml:space="preserve"> to the gender pay equity principles</w:t>
            </w:r>
          </w:p>
          <w:p w14:paraId="36AC081C" w14:textId="1EEA6E82" w:rsidR="00CA31F6" w:rsidRPr="00B401FA" w:rsidRDefault="00D33D93">
            <w:pPr>
              <w:pStyle w:val="Body"/>
            </w:pPr>
            <w:r w:rsidRPr="00B401FA">
              <w:t>Some</w:t>
            </w:r>
            <w:r w:rsidR="00CA31F6" w:rsidRPr="00B401FA">
              <w:t xml:space="preserve"> groups of</w:t>
            </w:r>
            <w:r w:rsidRPr="00B401FA">
              <w:t xml:space="preserve"> employee</w:t>
            </w:r>
            <w:r w:rsidR="00DD1F63" w:rsidRPr="00B401FA">
              <w:t>s</w:t>
            </w:r>
            <w:r w:rsidRPr="00B401FA">
              <w:t xml:space="preserve"> may face </w:t>
            </w:r>
            <w:r w:rsidR="00DD1F63" w:rsidRPr="00B401FA">
              <w:t xml:space="preserve">additional </w:t>
            </w:r>
            <w:r w:rsidRPr="00B401FA">
              <w:t xml:space="preserve">barriers to </w:t>
            </w:r>
            <w:r w:rsidR="00EC4D17" w:rsidRPr="00B401FA">
              <w:t>gender</w:t>
            </w:r>
            <w:r w:rsidRPr="00B401FA">
              <w:t xml:space="preserve"> pay equity. </w:t>
            </w:r>
          </w:p>
          <w:p w14:paraId="7A64B0CA" w14:textId="294BCF8C" w:rsidR="00DD1F63" w:rsidRPr="00B401FA" w:rsidRDefault="00D33D93">
            <w:pPr>
              <w:pStyle w:val="Body"/>
            </w:pPr>
            <w:r w:rsidRPr="00B401FA">
              <w:t xml:space="preserve">Consider how </w:t>
            </w:r>
            <w:r w:rsidR="00CA31F6" w:rsidRPr="00B401FA">
              <w:t xml:space="preserve">multiple forms of disadvantage can affect </w:t>
            </w:r>
            <w:r w:rsidR="00532DC2" w:rsidRPr="00B401FA">
              <w:t xml:space="preserve">the gender </w:t>
            </w:r>
            <w:r w:rsidR="00CA31F6" w:rsidRPr="00B401FA">
              <w:t xml:space="preserve">pay equity principles. This </w:t>
            </w:r>
            <w:r w:rsidR="00DD1F63" w:rsidRPr="00B401FA">
              <w:t>means</w:t>
            </w:r>
            <w:r w:rsidRPr="00B401FA">
              <w:t xml:space="preserve"> apply</w:t>
            </w:r>
            <w:r w:rsidR="00DD1F63" w:rsidRPr="00B401FA">
              <w:t>ing</w:t>
            </w:r>
            <w:r w:rsidRPr="00B401FA">
              <w:t xml:space="preserve"> an intersectional lens</w:t>
            </w:r>
            <w:r w:rsidR="00DD1F63" w:rsidRPr="00B401FA">
              <w:t>.</w:t>
            </w:r>
            <w:r w:rsidRPr="00B401FA">
              <w:t xml:space="preserve"> </w:t>
            </w:r>
          </w:p>
          <w:p w14:paraId="533F3F3F" w14:textId="0DEE8658" w:rsidR="00D33D93" w:rsidRPr="00B401FA" w:rsidRDefault="00D33D93">
            <w:pPr>
              <w:pStyle w:val="Body"/>
            </w:pPr>
            <w:r w:rsidRPr="00B401FA">
              <w:t xml:space="preserve">For instance, the Commissioner’s </w:t>
            </w:r>
            <w:hyperlink r:id="rId153" w:history="1">
              <w:r w:rsidR="00DD1F63" w:rsidRPr="00B401FA">
                <w:rPr>
                  <w:rStyle w:val="Hyperlink"/>
                  <w:rFonts w:eastAsiaTheme="minorHAnsi" w:cstheme="minorBidi"/>
                </w:rPr>
                <w:t>Intersectionality at work</w:t>
              </w:r>
            </w:hyperlink>
            <w:r w:rsidR="00DD1F63" w:rsidRPr="00B401FA">
              <w:t xml:space="preserve"> </w:t>
            </w:r>
            <w:r w:rsidRPr="00B401FA">
              <w:t>report found that:</w:t>
            </w:r>
          </w:p>
          <w:p w14:paraId="51CD7A34" w14:textId="3E54F082" w:rsidR="00D33D93" w:rsidRPr="00B401FA" w:rsidRDefault="00D33D93" w:rsidP="00781960">
            <w:pPr>
              <w:pStyle w:val="Bullet1"/>
            </w:pPr>
            <w:r w:rsidRPr="00B401FA">
              <w:t xml:space="preserve">pay gaps were largest between First Nations women when compared with non-Indigenous men, at 21% across all industries. This is compared </w:t>
            </w:r>
            <w:r w:rsidR="00DD1F63" w:rsidRPr="00B401FA">
              <w:t xml:space="preserve">with </w:t>
            </w:r>
            <w:r w:rsidRPr="00B401FA">
              <w:t>the pay gap between:</w:t>
            </w:r>
          </w:p>
          <w:p w14:paraId="52D6105B" w14:textId="77777777" w:rsidR="00D33D93" w:rsidRPr="00B401FA" w:rsidRDefault="00D33D93" w:rsidP="00781960">
            <w:pPr>
              <w:pStyle w:val="Bullet2"/>
            </w:pPr>
            <w:r w:rsidRPr="00B401FA">
              <w:t xml:space="preserve">First Nations women and First Nations men at 11% </w:t>
            </w:r>
          </w:p>
          <w:p w14:paraId="793E495F" w14:textId="79244525" w:rsidR="00D33D93" w:rsidRPr="00B401FA" w:rsidRDefault="00D33D93" w:rsidP="00781960">
            <w:pPr>
              <w:pStyle w:val="Bullet2"/>
            </w:pPr>
            <w:r w:rsidRPr="00B401FA">
              <w:t>First Nations women and non-</w:t>
            </w:r>
            <w:r w:rsidR="00793B4D" w:rsidRPr="00B401FA">
              <w:t xml:space="preserve">Indigenous </w:t>
            </w:r>
            <w:r w:rsidRPr="00B401FA">
              <w:t>women at 7%.</w:t>
            </w:r>
          </w:p>
          <w:p w14:paraId="6591CB4E" w14:textId="108A9C25" w:rsidR="00D33D93" w:rsidRPr="00B401FA" w:rsidRDefault="00D33D93" w:rsidP="00781960">
            <w:pPr>
              <w:pStyle w:val="Bullet1"/>
            </w:pPr>
            <w:r w:rsidRPr="00B401FA">
              <w:rPr>
                <w:rFonts w:eastAsiaTheme="minorHAnsi"/>
                <w:shd w:val="clear" w:color="auto" w:fill="FFFFFF"/>
              </w:rPr>
              <w:t xml:space="preserve">women with disabilities experienced large pay gaps compared with men without disabilities, at 19% across all industries. </w:t>
            </w:r>
            <w:r w:rsidRPr="00B401FA">
              <w:rPr>
                <w:rFonts w:eastAsiaTheme="minorHAnsi"/>
              </w:rPr>
              <w:t>This</w:t>
            </w:r>
            <w:r w:rsidRPr="00B401FA">
              <w:rPr>
                <w:rFonts w:eastAsiaTheme="minorHAnsi"/>
                <w:shd w:val="clear" w:color="auto" w:fill="FFFFFF"/>
              </w:rPr>
              <w:t xml:space="preserve"> is compared </w:t>
            </w:r>
            <w:r w:rsidR="00DD1F63" w:rsidRPr="00B401FA">
              <w:rPr>
                <w:rFonts w:eastAsiaTheme="minorHAnsi"/>
                <w:shd w:val="clear" w:color="auto" w:fill="FFFFFF"/>
              </w:rPr>
              <w:t xml:space="preserve">with </w:t>
            </w:r>
            <w:r w:rsidRPr="00B401FA">
              <w:rPr>
                <w:rFonts w:eastAsiaTheme="minorHAnsi"/>
                <w:shd w:val="clear" w:color="auto" w:fill="FFFFFF"/>
              </w:rPr>
              <w:t>the pay gap between:</w:t>
            </w:r>
          </w:p>
          <w:p w14:paraId="25314AAD" w14:textId="77777777" w:rsidR="00D33D93" w:rsidRPr="00B401FA" w:rsidRDefault="00D33D93" w:rsidP="00781960">
            <w:pPr>
              <w:pStyle w:val="Bullet2"/>
            </w:pPr>
            <w:r w:rsidRPr="00B401FA">
              <w:t>women with disabilities and men with disabilities at 10%</w:t>
            </w:r>
          </w:p>
          <w:p w14:paraId="6F0A926E" w14:textId="77777777" w:rsidR="00D33D93" w:rsidRPr="00B401FA" w:rsidRDefault="00D33D93" w:rsidP="00781960">
            <w:pPr>
              <w:pStyle w:val="Bullet2"/>
            </w:pPr>
            <w:r w:rsidRPr="00B401FA">
              <w:t>women with disabilities and women without disabilities at 7%</w:t>
            </w:r>
          </w:p>
          <w:p w14:paraId="03A08006" w14:textId="3094E154" w:rsidR="00D33D93" w:rsidRPr="00B401FA" w:rsidRDefault="00D33D93" w:rsidP="00781960">
            <w:pPr>
              <w:pStyle w:val="Bullet1"/>
            </w:pPr>
            <w:r w:rsidRPr="00B401FA">
              <w:t xml:space="preserve">pay gaps between culturally and racially marginalised (CARM) women and non-CARM men was 19%. This is compared </w:t>
            </w:r>
            <w:r w:rsidR="00DD1F63" w:rsidRPr="00B401FA">
              <w:t xml:space="preserve">with </w:t>
            </w:r>
            <w:r w:rsidRPr="00B401FA">
              <w:t>the pay gap between:</w:t>
            </w:r>
          </w:p>
          <w:p w14:paraId="3F5C159C" w14:textId="77777777" w:rsidR="00D33D93" w:rsidRPr="00B401FA" w:rsidRDefault="00D33D93" w:rsidP="00781960">
            <w:pPr>
              <w:pStyle w:val="Bullet2"/>
            </w:pPr>
            <w:r w:rsidRPr="00B401FA">
              <w:t>CARM women and CARM men at 10%</w:t>
            </w:r>
          </w:p>
          <w:p w14:paraId="4AB5DAB0" w14:textId="77777777" w:rsidR="00D33D93" w:rsidRPr="00B401FA" w:rsidRDefault="00D33D93" w:rsidP="00781960">
            <w:pPr>
              <w:pStyle w:val="Bullet2"/>
            </w:pPr>
            <w:r w:rsidRPr="00B401FA">
              <w:t>CARM women and non-CARM women at 7%</w:t>
            </w:r>
          </w:p>
          <w:p w14:paraId="3D9363AF" w14:textId="5A951B98" w:rsidR="00D33D93" w:rsidRPr="00B401FA" w:rsidRDefault="00D33D93" w:rsidP="00781960">
            <w:pPr>
              <w:pStyle w:val="Bullet1"/>
            </w:pPr>
            <w:r w:rsidRPr="00B401FA">
              <w:t xml:space="preserve">pay gaps between trans, non-binary and other gender diverse employees and cisgender men were 18%. This is compared </w:t>
            </w:r>
            <w:r w:rsidR="00DD1F63" w:rsidRPr="00B401FA">
              <w:t xml:space="preserve">with </w:t>
            </w:r>
            <w:r w:rsidRPr="00B401FA">
              <w:t>the pay gap between</w:t>
            </w:r>
          </w:p>
          <w:p w14:paraId="5A6410EE" w14:textId="25508C62" w:rsidR="00D33D93" w:rsidRPr="00B401FA" w:rsidRDefault="00DD1F63" w:rsidP="00781960">
            <w:pPr>
              <w:pStyle w:val="Bullet2"/>
            </w:pPr>
            <w:r w:rsidRPr="00B401FA">
              <w:t>trans</w:t>
            </w:r>
            <w:r w:rsidR="00D33D93" w:rsidRPr="00B401FA">
              <w:t>, non-binary or gender diverse people and cisgender women at 3%</w:t>
            </w:r>
          </w:p>
          <w:p w14:paraId="4BEA6AEE" w14:textId="1E26503D" w:rsidR="00D33D93" w:rsidRPr="00B401FA" w:rsidRDefault="00DD1F63" w:rsidP="00781960">
            <w:pPr>
              <w:pStyle w:val="Bullet2"/>
            </w:pPr>
            <w:r w:rsidRPr="00B401FA">
              <w:t xml:space="preserve">cisgender </w:t>
            </w:r>
            <w:r w:rsidR="00D33D93" w:rsidRPr="00B401FA">
              <w:t>women and cisgender men at 15%</w:t>
            </w:r>
            <w:r w:rsidRPr="00B401FA">
              <w:t>.</w:t>
            </w:r>
          </w:p>
          <w:p w14:paraId="7B14F896" w14:textId="5756908A" w:rsidR="00D33D93" w:rsidRPr="00B401FA" w:rsidRDefault="00D33D93" w:rsidP="00781960">
            <w:pPr>
              <w:pStyle w:val="Bodyafterbullets"/>
            </w:pPr>
            <w:r w:rsidRPr="00B401FA">
              <w:t>To bring an intersectional lens to the pay gap, you could:</w:t>
            </w:r>
          </w:p>
          <w:p w14:paraId="6E91814F" w14:textId="5B4F8186" w:rsidR="00D33D93" w:rsidRPr="00B401FA" w:rsidRDefault="00DD1F63" w:rsidP="00781960">
            <w:pPr>
              <w:pStyle w:val="Bullet1"/>
            </w:pPr>
            <w:r w:rsidRPr="00B401FA">
              <w:t xml:space="preserve">analyse </w:t>
            </w:r>
            <w:r w:rsidR="00D33D93" w:rsidRPr="00B401FA">
              <w:t>pay gap data by demographic attributes</w:t>
            </w:r>
          </w:p>
          <w:p w14:paraId="5F1AA66A" w14:textId="4E5EDFC8" w:rsidR="00D33D93" w:rsidRPr="00B401FA" w:rsidRDefault="00DD1F63" w:rsidP="00781960">
            <w:pPr>
              <w:pStyle w:val="Bullet1"/>
            </w:pPr>
            <w:r w:rsidRPr="00B401FA">
              <w:t xml:space="preserve">consider </w:t>
            </w:r>
            <w:r w:rsidR="00D33D93" w:rsidRPr="00B401FA">
              <w:t>how different employment types affect pay and promotion.</w:t>
            </w:r>
            <w:r w:rsidR="00D33D93" w:rsidRPr="00B401FA" w:rsidDel="00DD1F63">
              <w:t xml:space="preserve"> </w:t>
            </w:r>
            <w:r w:rsidRPr="00B401FA">
              <w:t xml:space="preserve">This includes </w:t>
            </w:r>
            <w:r w:rsidR="00D33D93" w:rsidRPr="00B401FA">
              <w:t>part-time and job share arrangements</w:t>
            </w:r>
          </w:p>
          <w:p w14:paraId="1C6F0DF2" w14:textId="47482E56" w:rsidR="00D33D93" w:rsidRPr="00B401FA" w:rsidRDefault="00DD1F63" w:rsidP="00781960">
            <w:pPr>
              <w:pStyle w:val="Bullet1"/>
            </w:pPr>
            <w:r w:rsidRPr="00B401FA">
              <w:t xml:space="preserve">examine </w:t>
            </w:r>
            <w:r w:rsidR="00D33D93" w:rsidRPr="00B401FA">
              <w:t>data on barriers to promotion for different employee groups. Consider how this will affect their pay</w:t>
            </w:r>
          </w:p>
          <w:p w14:paraId="6B76C3CB" w14:textId="37267B19" w:rsidR="00D33D93" w:rsidRPr="00B401FA" w:rsidRDefault="00DD1F63" w:rsidP="00781960">
            <w:pPr>
              <w:pStyle w:val="Bullet1"/>
            </w:pPr>
            <w:r w:rsidRPr="00B401FA">
              <w:t>c</w:t>
            </w:r>
            <w:r w:rsidR="00D33D93" w:rsidRPr="00B401FA">
              <w:t>onsult employees with diverse experiences.</w:t>
            </w:r>
          </w:p>
        </w:tc>
      </w:tr>
    </w:tbl>
    <w:p w14:paraId="11F0D1F2" w14:textId="2B0A68B5" w:rsidR="00D33D93" w:rsidRPr="00B401FA" w:rsidRDefault="00D33D93" w:rsidP="00D33D93">
      <w:pPr>
        <w:pStyle w:val="Heading3"/>
      </w:pPr>
      <w:bookmarkStart w:id="56" w:name="_4.3_Considering_intersectional"/>
      <w:bookmarkStart w:id="57" w:name="_4.3_Consider_intersectional"/>
      <w:bookmarkEnd w:id="56"/>
      <w:bookmarkEnd w:id="57"/>
      <w:r w:rsidRPr="00B401FA">
        <w:t>4.3 Consider intersectional gender equality (required)</w:t>
      </w:r>
    </w:p>
    <w:p w14:paraId="38A6F832" w14:textId="77777777" w:rsidR="00DD1F63" w:rsidRPr="00B401FA" w:rsidRDefault="00D33D93" w:rsidP="00D33D93">
      <w:pPr>
        <w:pStyle w:val="Body"/>
      </w:pPr>
      <w:r w:rsidRPr="00B401FA">
        <w:t xml:space="preserve">The Act requires duty holders to consider intersectional gender inequality. </w:t>
      </w:r>
    </w:p>
    <w:p w14:paraId="5EB2DACC" w14:textId="495FBA53" w:rsidR="00D33D93" w:rsidRPr="00B401FA" w:rsidRDefault="00D33D93" w:rsidP="00D33D93">
      <w:pPr>
        <w:pStyle w:val="Body"/>
        <w:rPr>
          <w:b/>
        </w:rPr>
      </w:pPr>
      <w:r w:rsidRPr="00B401FA">
        <w:t xml:space="preserve">Intersectional gender inequality is </w:t>
      </w:r>
      <w:r w:rsidRPr="00B401FA" w:rsidDel="00DD1F63">
        <w:t xml:space="preserve">the </w:t>
      </w:r>
      <w:r w:rsidRPr="00B401FA">
        <w:t xml:space="preserve">disadvantage or discrimination </w:t>
      </w:r>
      <w:r w:rsidR="00DD1F63" w:rsidRPr="00B401FA">
        <w:t xml:space="preserve">on characteristics </w:t>
      </w:r>
      <w:r w:rsidRPr="00B401FA" w:rsidDel="00DD1F63">
        <w:t xml:space="preserve">that a person may experience </w:t>
      </w:r>
      <w:proofErr w:type="gramStart"/>
      <w:r w:rsidRPr="00B401FA" w:rsidDel="00DD1F63">
        <w:t>on the basis of</w:t>
      </w:r>
      <w:proofErr w:type="gramEnd"/>
      <w:r w:rsidRPr="00B401FA" w:rsidDel="00DD1F63">
        <w:t xml:space="preserve"> any of the following </w:t>
      </w:r>
      <w:r w:rsidRPr="00B401FA">
        <w:rPr>
          <w:b/>
        </w:rPr>
        <w:t>in addition to gender</w:t>
      </w:r>
      <w:r w:rsidRPr="00B401FA" w:rsidDel="00DD1F63">
        <w:rPr>
          <w:b/>
        </w:rPr>
        <w:t xml:space="preserve"> </w:t>
      </w:r>
    </w:p>
    <w:p w14:paraId="0E80B28F" w14:textId="77777777" w:rsidR="00D33D93" w:rsidRPr="00B401FA" w:rsidRDefault="00D33D93" w:rsidP="00781960">
      <w:pPr>
        <w:pStyle w:val="Bullet1"/>
      </w:pPr>
      <w:r w:rsidRPr="00B401FA">
        <w:t>Aboriginality</w:t>
      </w:r>
    </w:p>
    <w:p w14:paraId="7A4EC162" w14:textId="77777777" w:rsidR="00D33D93" w:rsidRPr="00B401FA" w:rsidRDefault="00D33D93" w:rsidP="00781960">
      <w:pPr>
        <w:pStyle w:val="Bullet1"/>
      </w:pPr>
      <w:r w:rsidRPr="00B401FA">
        <w:t>age</w:t>
      </w:r>
    </w:p>
    <w:p w14:paraId="3A5DB79A" w14:textId="77777777" w:rsidR="00D33D93" w:rsidRPr="00B401FA" w:rsidRDefault="00D33D93" w:rsidP="00781960">
      <w:pPr>
        <w:pStyle w:val="Bullet1"/>
      </w:pPr>
      <w:r w:rsidRPr="00B401FA">
        <w:t>disability</w:t>
      </w:r>
    </w:p>
    <w:p w14:paraId="3859511C" w14:textId="77777777" w:rsidR="00D33D93" w:rsidRPr="00B401FA" w:rsidRDefault="00D33D93" w:rsidP="00781960">
      <w:pPr>
        <w:pStyle w:val="Bullet1"/>
      </w:pPr>
      <w:r w:rsidRPr="00B401FA">
        <w:t>ethnicity</w:t>
      </w:r>
    </w:p>
    <w:p w14:paraId="5589618F" w14:textId="77777777" w:rsidR="00D33D93" w:rsidRPr="00B401FA" w:rsidRDefault="00D33D93" w:rsidP="00781960">
      <w:pPr>
        <w:pStyle w:val="Bullet1"/>
      </w:pPr>
      <w:r w:rsidRPr="00B401FA">
        <w:t>gender identity</w:t>
      </w:r>
    </w:p>
    <w:p w14:paraId="1270823E" w14:textId="77777777" w:rsidR="00D33D93" w:rsidRPr="00B401FA" w:rsidRDefault="00D33D93" w:rsidP="00781960">
      <w:pPr>
        <w:pStyle w:val="Bullet1"/>
      </w:pPr>
      <w:r w:rsidRPr="00B401FA">
        <w:t>race</w:t>
      </w:r>
    </w:p>
    <w:p w14:paraId="01414F75" w14:textId="77777777" w:rsidR="00D33D93" w:rsidRPr="00B401FA" w:rsidRDefault="00D33D93" w:rsidP="00781960">
      <w:pPr>
        <w:pStyle w:val="Bullet1"/>
      </w:pPr>
      <w:r w:rsidRPr="00B401FA">
        <w:t>religion</w:t>
      </w:r>
    </w:p>
    <w:p w14:paraId="4191E131" w14:textId="1284086D" w:rsidR="00D33D93" w:rsidRPr="00B401FA" w:rsidRDefault="00D33D93" w:rsidP="00781960">
      <w:pPr>
        <w:pStyle w:val="Bullet1"/>
      </w:pPr>
      <w:r w:rsidRPr="00B401FA">
        <w:t>sexual orientation</w:t>
      </w:r>
      <w:r w:rsidR="00DD1F63" w:rsidRPr="00B401FA">
        <w:t>.</w:t>
      </w:r>
      <w:r w:rsidRPr="00B401FA">
        <w:t xml:space="preserve"> </w:t>
      </w:r>
    </w:p>
    <w:p w14:paraId="1478FCA8" w14:textId="63D6508F" w:rsidR="00D33D93" w:rsidRPr="00B401FA" w:rsidRDefault="007665EB" w:rsidP="00781960">
      <w:pPr>
        <w:pStyle w:val="Bodyafterbullets"/>
      </w:pPr>
      <w:r w:rsidRPr="00B401FA">
        <w:t xml:space="preserve">Refer to </w:t>
      </w:r>
      <w:hyperlink w:anchor="_4.2_Consider_the" w:history="1">
        <w:r w:rsidR="00D33D93" w:rsidRPr="00B401FA">
          <w:rPr>
            <w:rStyle w:val="Hyperlink"/>
            <w:rFonts w:cs="Times New Roman"/>
          </w:rPr>
          <w:t>Applying intersectionality to the gender pay equity principles</w:t>
        </w:r>
      </w:hyperlink>
      <w:r w:rsidR="00D33D93" w:rsidRPr="00B401FA">
        <w:t xml:space="preserve"> in step 4.2 for examples of using intersectional analysis.</w:t>
      </w:r>
    </w:p>
    <w:p w14:paraId="7E5A2C2C" w14:textId="04A85FE8" w:rsidR="00DD1F63" w:rsidRPr="00B401FA" w:rsidRDefault="00D33D93" w:rsidP="00D33D93">
      <w:pPr>
        <w:pStyle w:val="Body"/>
      </w:pPr>
      <w:r w:rsidRPr="00B401FA">
        <w:lastRenderedPageBreak/>
        <w:t xml:space="preserve">You </w:t>
      </w:r>
      <w:r w:rsidR="00DD1F63" w:rsidRPr="00B401FA">
        <w:t>must</w:t>
      </w:r>
      <w:r w:rsidRPr="00B401FA" w:rsidDel="00057480">
        <w:t xml:space="preserve"> </w:t>
      </w:r>
      <w:r w:rsidRPr="00B401FA">
        <w:t>take intersectionality into account when preparing your GEAP.</w:t>
      </w:r>
      <w:r w:rsidRPr="00B401FA">
        <w:rPr>
          <w:rStyle w:val="FootnoteReference"/>
        </w:rPr>
        <w:footnoteReference w:id="4"/>
      </w:r>
      <w:r w:rsidRPr="00B401FA">
        <w:t xml:space="preserve"> </w:t>
      </w:r>
    </w:p>
    <w:p w14:paraId="2ACDAA38" w14:textId="5BBE74CC" w:rsidR="00DD1F63" w:rsidRPr="00B401FA" w:rsidRDefault="00057480" w:rsidP="00D33D93">
      <w:pPr>
        <w:pStyle w:val="Body"/>
      </w:pPr>
      <w:r w:rsidRPr="00B401FA">
        <w:t>E</w:t>
      </w:r>
      <w:r w:rsidR="00D33D93" w:rsidRPr="00B401FA">
        <w:t xml:space="preserve">xplain how you have considered it in </w:t>
      </w:r>
      <w:r w:rsidR="00D33D93" w:rsidRPr="00B401FA">
        <w:rPr>
          <w:b/>
          <w:bCs/>
        </w:rPr>
        <w:t>section 9</w:t>
      </w:r>
      <w:r w:rsidR="00D33D93" w:rsidRPr="00B401FA">
        <w:t xml:space="preserve"> of the template. </w:t>
      </w:r>
    </w:p>
    <w:p w14:paraId="00816E89" w14:textId="1ABC8F29" w:rsidR="00D33D93" w:rsidRPr="00B401FA" w:rsidRDefault="00DD1F63" w:rsidP="00D33D93">
      <w:pPr>
        <w:pStyle w:val="Body"/>
      </w:pPr>
      <w:r w:rsidRPr="00B401FA">
        <w:t xml:space="preserve">If </w:t>
      </w:r>
      <w:r w:rsidR="00D33D93" w:rsidRPr="00B401FA">
        <w:t>possible, collect demographic attribute data about your workforce</w:t>
      </w:r>
      <w:r w:rsidRPr="00B401FA">
        <w:t>.</w:t>
      </w:r>
      <w:r w:rsidR="00D33D93" w:rsidRPr="00B401FA">
        <w:t xml:space="preserve"> </w:t>
      </w:r>
      <w:r w:rsidRPr="00B401FA">
        <w:t>Use this</w:t>
      </w:r>
      <w:r w:rsidR="00D33D93" w:rsidRPr="00B401FA">
        <w:t xml:space="preserve"> data to examine the intersections between gender inequality and other forms of discrimination or disadvantage</w:t>
      </w:r>
      <w:r w:rsidRPr="00B401FA">
        <w:t>. Consider this in relation to</w:t>
      </w:r>
      <w:r w:rsidR="00D33D93" w:rsidRPr="00B401FA">
        <w:t xml:space="preserve"> the </w:t>
      </w:r>
      <w:hyperlink r:id="rId154" w:history="1">
        <w:r w:rsidR="00D33D93" w:rsidRPr="00B401FA">
          <w:rPr>
            <w:rStyle w:val="Hyperlink"/>
          </w:rPr>
          <w:t>workplace gender equality indicators</w:t>
        </w:r>
      </w:hyperlink>
      <w:r w:rsidR="00D33D93" w:rsidRPr="00B401FA">
        <w:t>.</w:t>
      </w:r>
      <w:r w:rsidR="00D33D93" w:rsidRPr="00B401FA">
        <w:rPr>
          <w:rStyle w:val="FootnoteReference"/>
        </w:rPr>
        <w:footnoteReference w:id="5"/>
      </w:r>
      <w:r w:rsidR="00D33D93" w:rsidRPr="00B401FA">
        <w:t xml:space="preserve"> </w:t>
      </w:r>
    </w:p>
    <w:p w14:paraId="0BDE94BA" w14:textId="3CFCA8BB" w:rsidR="00DD1F63" w:rsidRPr="00B401FA" w:rsidRDefault="00DD1F63" w:rsidP="00D33D93">
      <w:pPr>
        <w:pStyle w:val="Body"/>
        <w:rPr>
          <w:b/>
        </w:rPr>
      </w:pPr>
      <w:r w:rsidRPr="00B401FA">
        <w:rPr>
          <w:b/>
          <w:bCs/>
        </w:rPr>
        <w:t>An</w:t>
      </w:r>
      <w:r w:rsidR="00D33D93" w:rsidRPr="00B401FA">
        <w:rPr>
          <w:b/>
        </w:rPr>
        <w:t xml:space="preserve"> intersectional approach help</w:t>
      </w:r>
      <w:r w:rsidRPr="00B401FA">
        <w:rPr>
          <w:b/>
        </w:rPr>
        <w:t>s</w:t>
      </w:r>
      <w:r w:rsidR="00D33D93" w:rsidRPr="00B401FA">
        <w:rPr>
          <w:b/>
        </w:rPr>
        <w:t xml:space="preserve"> you develop </w:t>
      </w:r>
      <w:r w:rsidRPr="00B401FA">
        <w:rPr>
          <w:b/>
        </w:rPr>
        <w:t xml:space="preserve">better </w:t>
      </w:r>
      <w:r w:rsidR="00D33D93" w:rsidRPr="00B401FA">
        <w:rPr>
          <w:b/>
        </w:rPr>
        <w:t>policies and processes for all employees.</w:t>
      </w:r>
    </w:p>
    <w:p w14:paraId="3C443ECD" w14:textId="2AAB1232" w:rsidR="00DD1F63" w:rsidRPr="00B401FA" w:rsidRDefault="00D33D93" w:rsidP="00D33D93">
      <w:pPr>
        <w:pStyle w:val="Body"/>
      </w:pPr>
      <w:r w:rsidRPr="00B401FA">
        <w:t>Re</w:t>
      </w:r>
      <w:r w:rsidR="00B72F8E" w:rsidRPr="00B401FA">
        <w:t xml:space="preserve">fer to our </w:t>
      </w:r>
      <w:hyperlink r:id="rId155">
        <w:r w:rsidRPr="00B401FA">
          <w:rPr>
            <w:rStyle w:val="Hyperlink"/>
          </w:rPr>
          <w:t>Applying intersectionality guide</w:t>
        </w:r>
      </w:hyperlink>
      <w:r w:rsidRPr="00B401FA">
        <w:t xml:space="preserve"> to learn how to apply an intersectional approach in your GEAP. </w:t>
      </w:r>
    </w:p>
    <w:tbl>
      <w:tblPr>
        <w:tblStyle w:val="TableGrid"/>
        <w:tblW w:w="0" w:type="auto"/>
        <w:tblLook w:val="04A0" w:firstRow="1" w:lastRow="0" w:firstColumn="1" w:lastColumn="0" w:noHBand="0" w:noVBand="1"/>
      </w:tblPr>
      <w:tblGrid>
        <w:gridCol w:w="9288"/>
      </w:tblGrid>
      <w:tr w:rsidR="00DD1F63" w:rsidRPr="00B401FA" w14:paraId="72B902B8" w14:textId="77777777" w:rsidTr="00DD1F63">
        <w:tc>
          <w:tcPr>
            <w:tcW w:w="9288" w:type="dxa"/>
          </w:tcPr>
          <w:p w14:paraId="616420BC" w14:textId="77777777" w:rsidR="00DD1F63" w:rsidRPr="00B401FA" w:rsidRDefault="00DD1F63" w:rsidP="00781960">
            <w:pPr>
              <w:pStyle w:val="Introtext"/>
            </w:pPr>
            <w:r w:rsidRPr="00B401FA">
              <w:t>Completing the GEAP template</w:t>
            </w:r>
          </w:p>
          <w:p w14:paraId="3DFFED0D" w14:textId="14A17FD7" w:rsidR="00B72F8E" w:rsidRPr="00B401FA" w:rsidRDefault="00DD1F63" w:rsidP="00DD1F63">
            <w:pPr>
              <w:pStyle w:val="Body"/>
            </w:pPr>
            <w:r w:rsidRPr="00B401FA">
              <w:t xml:space="preserve">In </w:t>
            </w:r>
            <w:r w:rsidRPr="00B401FA">
              <w:rPr>
                <w:b/>
                <w:bCs/>
              </w:rPr>
              <w:t xml:space="preserve">section 7, </w:t>
            </w:r>
            <w:r w:rsidRPr="00B401FA">
              <w:t xml:space="preserve">summarise how you have considered the gender equality principles. </w:t>
            </w:r>
          </w:p>
          <w:p w14:paraId="1CEF7798" w14:textId="7F595371" w:rsidR="00B72F8E" w:rsidRPr="00B401FA" w:rsidRDefault="00DD1F63" w:rsidP="00DD1F63">
            <w:pPr>
              <w:pStyle w:val="Body"/>
            </w:pPr>
            <w:r w:rsidRPr="00B401FA">
              <w:t>The gender equality principles frame why gender equality is important</w:t>
            </w:r>
            <w:r w:rsidR="00B72F8E" w:rsidRPr="00B401FA">
              <w:t>. This includes</w:t>
            </w:r>
            <w:r w:rsidRPr="00B401FA" w:rsidDel="00B72F8E">
              <w:t xml:space="preserve"> </w:t>
            </w:r>
            <w:r w:rsidRPr="00B401FA">
              <w:t xml:space="preserve">human rights, social, economic and health and safety domains. </w:t>
            </w:r>
          </w:p>
          <w:p w14:paraId="1E2C08C4" w14:textId="5779E8FD" w:rsidR="00B72F8E" w:rsidRPr="00B401FA" w:rsidRDefault="00DD1F63" w:rsidP="00DD1F63">
            <w:pPr>
              <w:pStyle w:val="Body"/>
            </w:pPr>
            <w:r w:rsidRPr="00B401FA">
              <w:t xml:space="preserve">They guide duty holders </w:t>
            </w:r>
            <w:r w:rsidR="00B72F8E" w:rsidRPr="00B401FA">
              <w:t xml:space="preserve">in their </w:t>
            </w:r>
            <w:r w:rsidRPr="00B401FA">
              <w:t>responsibilit</w:t>
            </w:r>
            <w:r w:rsidR="00B72F8E" w:rsidRPr="00B401FA">
              <w:t>ies</w:t>
            </w:r>
            <w:r w:rsidRPr="00B401FA">
              <w:t xml:space="preserve"> to </w:t>
            </w:r>
            <w:r w:rsidR="00B72F8E" w:rsidRPr="00B401FA">
              <w:t>improve</w:t>
            </w:r>
            <w:r w:rsidRPr="00B401FA">
              <w:t xml:space="preserve"> gender equality</w:t>
            </w:r>
            <w:r w:rsidR="00B72F8E" w:rsidRPr="00B401FA">
              <w:t>.</w:t>
            </w:r>
            <w:r w:rsidRPr="00B401FA">
              <w:t xml:space="preserve"> </w:t>
            </w:r>
          </w:p>
          <w:p w14:paraId="5948C90D" w14:textId="4D54CD5E" w:rsidR="00DD1F63" w:rsidRPr="00B401FA" w:rsidRDefault="00B72F8E" w:rsidP="00781960">
            <w:pPr>
              <w:pStyle w:val="Body"/>
            </w:pPr>
            <w:r w:rsidRPr="00B401FA">
              <w:t>You can demonstrate you have considered the principles in relation to</w:t>
            </w:r>
            <w:r w:rsidR="00DD1F63" w:rsidRPr="00B401FA">
              <w:t>:</w:t>
            </w:r>
          </w:p>
          <w:p w14:paraId="5855E21F" w14:textId="70AC091F" w:rsidR="00DD1F63" w:rsidRPr="00B401FA" w:rsidRDefault="00B72F8E" w:rsidP="00781960">
            <w:pPr>
              <w:pStyle w:val="Bullet1"/>
            </w:pPr>
            <w:r w:rsidRPr="00B401FA">
              <w:rPr>
                <w:rStyle w:val="Strong"/>
                <w:b w:val="0"/>
                <w:bCs w:val="0"/>
              </w:rPr>
              <w:t>building</w:t>
            </w:r>
            <w:r w:rsidR="00DD1F63" w:rsidRPr="00B401FA" w:rsidDel="00B72F8E">
              <w:rPr>
                <w:rStyle w:val="Strong"/>
                <w:b w:val="0"/>
                <w:bCs w:val="0"/>
              </w:rPr>
              <w:t xml:space="preserve"> </w:t>
            </w:r>
            <w:r w:rsidR="00DD1F63" w:rsidRPr="00B401FA">
              <w:rPr>
                <w:rStyle w:val="Strong"/>
                <w:b w:val="0"/>
                <w:bCs w:val="0"/>
              </w:rPr>
              <w:t xml:space="preserve">the </w:t>
            </w:r>
            <w:hyperlink r:id="rId156" w:history="1">
              <w:r w:rsidR="00DD1F63" w:rsidRPr="00B401FA">
                <w:rPr>
                  <w:rStyle w:val="Hyperlink"/>
                  <w:rFonts w:cs="Arial"/>
                </w:rPr>
                <w:t>case for change</w:t>
              </w:r>
            </w:hyperlink>
            <w:r w:rsidR="00DD1F63" w:rsidRPr="00B401FA">
              <w:rPr>
                <w:rStyle w:val="Strong"/>
                <w:b w:val="0"/>
                <w:bCs w:val="0"/>
              </w:rPr>
              <w:t xml:space="preserve"> and/or </w:t>
            </w:r>
            <w:r w:rsidR="00DD1F63" w:rsidRPr="00B401FA">
              <w:rPr>
                <w:rStyle w:val="Strong"/>
                <w:b w:val="0"/>
              </w:rPr>
              <w:t>vision</w:t>
            </w:r>
          </w:p>
          <w:p w14:paraId="71D09667" w14:textId="14D4CEAA" w:rsidR="00DD1F63" w:rsidRPr="00B401FA" w:rsidRDefault="00B72F8E" w:rsidP="00781960">
            <w:pPr>
              <w:pStyle w:val="Bullet1"/>
            </w:pPr>
            <w:r w:rsidRPr="00B401FA">
              <w:rPr>
                <w:rStyle w:val="Strong"/>
                <w:b w:val="0"/>
                <w:bCs w:val="0"/>
              </w:rPr>
              <w:t>g</w:t>
            </w:r>
            <w:r w:rsidR="00DD1F63" w:rsidRPr="00B401FA">
              <w:rPr>
                <w:rStyle w:val="Strong"/>
                <w:b w:val="0"/>
                <w:bCs w:val="0"/>
              </w:rPr>
              <w:t>uid</w:t>
            </w:r>
            <w:r w:rsidRPr="00B401FA">
              <w:rPr>
                <w:rStyle w:val="Strong"/>
                <w:b w:val="0"/>
                <w:bCs w:val="0"/>
              </w:rPr>
              <w:t>ing</w:t>
            </w:r>
            <w:r w:rsidR="00DD1F63" w:rsidRPr="00B401FA">
              <w:rPr>
                <w:rStyle w:val="Strong"/>
                <w:b w:val="0"/>
                <w:bCs w:val="0"/>
              </w:rPr>
              <w:t xml:space="preserve"> </w:t>
            </w:r>
            <w:hyperlink r:id="rId157" w:history="1">
              <w:r w:rsidR="00DD1F63" w:rsidRPr="00B401FA">
                <w:rPr>
                  <w:rStyle w:val="Hyperlink"/>
                  <w:rFonts w:cs="Arial"/>
                </w:rPr>
                <w:t>consultation</w:t>
              </w:r>
            </w:hyperlink>
            <w:r w:rsidR="00DD1F63" w:rsidRPr="00B401FA">
              <w:rPr>
                <w:rStyle w:val="Strong"/>
                <w:b w:val="0"/>
                <w:bCs w:val="0"/>
              </w:rPr>
              <w:t xml:space="preserve"> discussions</w:t>
            </w:r>
          </w:p>
          <w:p w14:paraId="6A26D0C5" w14:textId="04E35420" w:rsidR="00DD1F63" w:rsidRPr="00B401FA" w:rsidRDefault="00B72F8E" w:rsidP="00781960">
            <w:pPr>
              <w:pStyle w:val="Bullet1"/>
            </w:pPr>
            <w:r w:rsidRPr="00B401FA">
              <w:rPr>
                <w:rStyle w:val="Strong"/>
                <w:b w:val="0"/>
                <w:bCs w:val="0"/>
              </w:rPr>
              <w:t>i</w:t>
            </w:r>
            <w:r w:rsidR="00DD1F63" w:rsidRPr="00B401FA">
              <w:rPr>
                <w:rStyle w:val="Strong"/>
                <w:b w:val="0"/>
                <w:bCs w:val="0"/>
              </w:rPr>
              <w:t>nform</w:t>
            </w:r>
            <w:r w:rsidRPr="00B401FA">
              <w:rPr>
                <w:rStyle w:val="Strong"/>
                <w:b w:val="0"/>
                <w:bCs w:val="0"/>
              </w:rPr>
              <w:t>ing</w:t>
            </w:r>
            <w:r w:rsidR="00DD1F63" w:rsidRPr="00B401FA">
              <w:rPr>
                <w:rStyle w:val="Strong"/>
                <w:b w:val="0"/>
                <w:bCs w:val="0"/>
              </w:rPr>
              <w:t xml:space="preserve"> decision-making during </w:t>
            </w:r>
            <w:hyperlink r:id="rId158" w:history="1">
              <w:r w:rsidR="00DD1F63" w:rsidRPr="00B401FA">
                <w:rPr>
                  <w:rStyle w:val="Hyperlink"/>
                  <w:rFonts w:cs="Arial"/>
                </w:rPr>
                <w:t>strategy development</w:t>
              </w:r>
            </w:hyperlink>
          </w:p>
          <w:p w14:paraId="6E241039" w14:textId="6B2A01EB" w:rsidR="00DD1F63" w:rsidRPr="00B401FA" w:rsidRDefault="00B72F8E" w:rsidP="00781960">
            <w:pPr>
              <w:pStyle w:val="Bullet1"/>
              <w:rPr>
                <w:rStyle w:val="Strong"/>
                <w:b w:val="0"/>
                <w:bCs w:val="0"/>
              </w:rPr>
            </w:pPr>
            <w:r w:rsidRPr="00B401FA">
              <w:rPr>
                <w:rStyle w:val="Strong"/>
                <w:b w:val="0"/>
                <w:bCs w:val="0"/>
              </w:rPr>
              <w:t>e</w:t>
            </w:r>
            <w:r w:rsidR="00DD1F63" w:rsidRPr="00B401FA">
              <w:rPr>
                <w:rStyle w:val="Strong"/>
                <w:b w:val="0"/>
                <w:bCs w:val="0"/>
              </w:rPr>
              <w:t>ngag</w:t>
            </w:r>
            <w:r w:rsidRPr="00B401FA">
              <w:rPr>
                <w:rStyle w:val="Strong"/>
                <w:b w:val="0"/>
                <w:bCs w:val="0"/>
              </w:rPr>
              <w:t>ing</w:t>
            </w:r>
            <w:r w:rsidR="00DD1F63" w:rsidRPr="00B401FA">
              <w:rPr>
                <w:rStyle w:val="Strong"/>
                <w:b w:val="0"/>
                <w:bCs w:val="0"/>
              </w:rPr>
              <w:t xml:space="preserve"> the </w:t>
            </w:r>
            <w:hyperlink r:id="rId159" w:anchor="13-set-yourself-up-for-success-processes-record-keeping-governance-and-leadership-recommended" w:history="1">
              <w:r w:rsidR="00DD1F63" w:rsidRPr="00B401FA">
                <w:rPr>
                  <w:rStyle w:val="Hyperlink"/>
                  <w:rFonts w:cs="Arial"/>
                </w:rPr>
                <w:t>leadership</w:t>
              </w:r>
            </w:hyperlink>
            <w:r w:rsidR="00DD1F63" w:rsidRPr="00B401FA">
              <w:rPr>
                <w:rStyle w:val="Strong"/>
                <w:b w:val="0"/>
                <w:bCs w:val="0"/>
              </w:rPr>
              <w:t xml:space="preserve"> team</w:t>
            </w:r>
          </w:p>
          <w:p w14:paraId="788F41CE" w14:textId="48A892E3" w:rsidR="00DD1F63" w:rsidRPr="00B401FA" w:rsidRDefault="00B72F8E" w:rsidP="00781960">
            <w:pPr>
              <w:pStyle w:val="Bullet1"/>
            </w:pPr>
            <w:r w:rsidRPr="00B401FA">
              <w:t>a</w:t>
            </w:r>
            <w:r w:rsidR="00DD1F63" w:rsidRPr="00B401FA">
              <w:t>ny other aspect.</w:t>
            </w:r>
          </w:p>
          <w:p w14:paraId="040DE41B" w14:textId="0617EC34" w:rsidR="00B72F8E" w:rsidRPr="00B401FA" w:rsidRDefault="00DD1F63" w:rsidP="00DD1F63">
            <w:pPr>
              <w:pStyle w:val="Bodyafterbullets"/>
            </w:pPr>
            <w:r w:rsidRPr="00B401FA">
              <w:t xml:space="preserve">In </w:t>
            </w:r>
            <w:r w:rsidRPr="00B401FA">
              <w:rPr>
                <w:b/>
                <w:bCs/>
              </w:rPr>
              <w:t>section 8,</w:t>
            </w:r>
            <w:r w:rsidRPr="00B401FA">
              <w:t xml:space="preserve"> summarise how you have considered the gender pay equity principles. </w:t>
            </w:r>
          </w:p>
          <w:p w14:paraId="0077EA0A" w14:textId="6DEBFFAA" w:rsidR="00B72F8E" w:rsidRPr="00B401FA" w:rsidRDefault="00DD1F63" w:rsidP="00DD1F63">
            <w:pPr>
              <w:pStyle w:val="Bodyafterbullets"/>
            </w:pPr>
            <w:r w:rsidRPr="00B401FA">
              <w:t xml:space="preserve">The gender </w:t>
            </w:r>
            <w:proofErr w:type="gramStart"/>
            <w:r w:rsidRPr="00B401FA">
              <w:t>pay</w:t>
            </w:r>
            <w:proofErr w:type="gramEnd"/>
            <w:r w:rsidRPr="00B401FA">
              <w:t xml:space="preserve"> equity principles </w:t>
            </w:r>
            <w:r w:rsidRPr="00B401FA" w:rsidDel="00B72F8E">
              <w:t xml:space="preserve">guide </w:t>
            </w:r>
            <w:r w:rsidR="00B72F8E" w:rsidRPr="00B401FA">
              <w:t xml:space="preserve">what you will do </w:t>
            </w:r>
            <w:r w:rsidRPr="00B401FA">
              <w:t xml:space="preserve">to achieve </w:t>
            </w:r>
            <w:r w:rsidR="00CC0DFB" w:rsidRPr="00B401FA">
              <w:t>gender</w:t>
            </w:r>
            <w:r w:rsidRPr="00B401FA">
              <w:t xml:space="preserve"> pay equity. </w:t>
            </w:r>
          </w:p>
          <w:p w14:paraId="3452B995" w14:textId="03B09477" w:rsidR="00B72F8E" w:rsidRPr="00B401FA" w:rsidRDefault="00DD1F63" w:rsidP="00781960">
            <w:pPr>
              <w:pStyle w:val="Body"/>
            </w:pPr>
            <w:r w:rsidRPr="00B401FA">
              <w:t xml:space="preserve">They </w:t>
            </w:r>
            <w:r w:rsidR="00B72F8E" w:rsidRPr="00B401FA">
              <w:t>can address</w:t>
            </w:r>
            <w:r w:rsidRPr="00B401FA">
              <w:t xml:space="preserve"> disadvantage, stigma, stereotyp</w:t>
            </w:r>
            <w:r w:rsidR="00B72F8E" w:rsidRPr="00B401FA">
              <w:t>es</w:t>
            </w:r>
            <w:r w:rsidRPr="00B401FA">
              <w:t xml:space="preserve"> and prejudice</w:t>
            </w:r>
            <w:r w:rsidR="00B72F8E" w:rsidRPr="00B401FA">
              <w:t>.</w:t>
            </w:r>
            <w:r w:rsidRPr="00B401FA">
              <w:t xml:space="preserve"> </w:t>
            </w:r>
            <w:r w:rsidR="00B72F8E" w:rsidRPr="00B401FA">
              <w:t>They can help create the structural change</w:t>
            </w:r>
            <w:r w:rsidRPr="00B401FA">
              <w:t xml:space="preserve"> </w:t>
            </w:r>
            <w:r w:rsidR="00B72F8E" w:rsidRPr="00B401FA">
              <w:t xml:space="preserve">you need to </w:t>
            </w:r>
            <w:r w:rsidRPr="00B401FA">
              <w:t>accommodate different genders</w:t>
            </w:r>
            <w:r w:rsidR="00B72F8E" w:rsidRPr="00B401FA">
              <w:t xml:space="preserve">. </w:t>
            </w:r>
          </w:p>
          <w:p w14:paraId="2E4EBCDB" w14:textId="2B0A1C6E" w:rsidR="00B72F8E" w:rsidRPr="00B401FA" w:rsidRDefault="00DD1F63" w:rsidP="00B72F8E">
            <w:pPr>
              <w:pStyle w:val="Body"/>
            </w:pPr>
            <w:r w:rsidRPr="00B401FA">
              <w:t xml:space="preserve">They also aim to </w:t>
            </w:r>
            <w:r w:rsidR="00B72F8E" w:rsidRPr="00B401FA">
              <w:t>improve</w:t>
            </w:r>
            <w:r w:rsidRPr="00B401FA">
              <w:t xml:space="preserve"> economic and social participation</w:t>
            </w:r>
            <w:r w:rsidR="00B72F8E" w:rsidRPr="00B401FA">
              <w:t xml:space="preserve"> for all genders.</w:t>
            </w:r>
            <w:r w:rsidRPr="00B401FA" w:rsidDel="00B72F8E">
              <w:t xml:space="preserve"> </w:t>
            </w:r>
          </w:p>
          <w:p w14:paraId="7C7B9E41" w14:textId="77777777" w:rsidR="00B72F8E" w:rsidRPr="00B401FA" w:rsidRDefault="00B72F8E" w:rsidP="00B72F8E">
            <w:pPr>
              <w:pStyle w:val="Body"/>
            </w:pPr>
            <w:r w:rsidRPr="00B401FA">
              <w:t>You can demonstrate you have considered the principles in relation to:</w:t>
            </w:r>
          </w:p>
          <w:p w14:paraId="67336184" w14:textId="053A6211" w:rsidR="00DD1F63" w:rsidRPr="00B401FA" w:rsidRDefault="00DD1F63" w:rsidP="00781960">
            <w:pPr>
              <w:pStyle w:val="Bullet1"/>
            </w:pPr>
            <w:r w:rsidRPr="00B401FA">
              <w:t>guid</w:t>
            </w:r>
            <w:r w:rsidR="00B72F8E" w:rsidRPr="00B401FA">
              <w:t>ing</w:t>
            </w:r>
            <w:r w:rsidRPr="00B401FA">
              <w:t xml:space="preserve"> policy making/changes related to </w:t>
            </w:r>
            <w:r w:rsidR="00973118" w:rsidRPr="00B401FA">
              <w:t xml:space="preserve">gender </w:t>
            </w:r>
            <w:r w:rsidRPr="00B401FA">
              <w:t>pay equity</w:t>
            </w:r>
          </w:p>
          <w:p w14:paraId="3930F618" w14:textId="45BE9CF7" w:rsidR="00DD1F63" w:rsidRPr="00B401FA" w:rsidRDefault="00DD1F63" w:rsidP="00781960">
            <w:pPr>
              <w:pStyle w:val="Bullet1"/>
            </w:pPr>
            <w:hyperlink r:id="rId160" w:history="1">
              <w:r w:rsidRPr="00B401FA">
                <w:rPr>
                  <w:rStyle w:val="Hyperlink"/>
                  <w:rFonts w:cs="Arial"/>
                </w:rPr>
                <w:t>analys</w:t>
              </w:r>
              <w:r w:rsidR="00B72F8E" w:rsidRPr="00B401FA">
                <w:rPr>
                  <w:rStyle w:val="Hyperlink"/>
                  <w:rFonts w:cs="Arial"/>
                </w:rPr>
                <w:t>ing</w:t>
              </w:r>
              <w:r w:rsidRPr="00B401FA">
                <w:rPr>
                  <w:rStyle w:val="Hyperlink"/>
                  <w:rFonts w:cs="Arial"/>
                </w:rPr>
                <w:t xml:space="preserve"> your audit data</w:t>
              </w:r>
            </w:hyperlink>
          </w:p>
          <w:p w14:paraId="265DDB33" w14:textId="0F20EA24" w:rsidR="00DD1F63" w:rsidRPr="00B401FA" w:rsidRDefault="00DD1F63" w:rsidP="00781960">
            <w:pPr>
              <w:pStyle w:val="Bullet1"/>
            </w:pPr>
            <w:r w:rsidRPr="00B401FA">
              <w:t>inform</w:t>
            </w:r>
            <w:r w:rsidR="00B72F8E" w:rsidRPr="00B401FA">
              <w:t>ing</w:t>
            </w:r>
            <w:r w:rsidRPr="00B401FA">
              <w:t xml:space="preserve"> your </w:t>
            </w:r>
            <w:hyperlink r:id="rId161" w:history="1">
              <w:r w:rsidRPr="00B401FA">
                <w:rPr>
                  <w:rStyle w:val="Hyperlink"/>
                  <w:rFonts w:cs="Arial"/>
                </w:rPr>
                <w:t>consultation</w:t>
              </w:r>
            </w:hyperlink>
            <w:r w:rsidRPr="00B401FA">
              <w:t xml:space="preserve"> process</w:t>
            </w:r>
          </w:p>
          <w:p w14:paraId="79AEFD41" w14:textId="3C1EC01C" w:rsidR="00DD1F63" w:rsidRPr="00B401FA" w:rsidRDefault="00DD1F63" w:rsidP="00781960">
            <w:pPr>
              <w:pStyle w:val="Bullet1"/>
            </w:pPr>
            <w:r w:rsidRPr="00B401FA">
              <w:t>your organisational values</w:t>
            </w:r>
          </w:p>
          <w:p w14:paraId="49369CA0" w14:textId="0B5EBCD6" w:rsidR="00DD1F63" w:rsidRPr="00B401FA" w:rsidRDefault="00DD1F63" w:rsidP="00781960">
            <w:pPr>
              <w:pStyle w:val="Bullet1"/>
            </w:pPr>
            <w:hyperlink r:id="rId162" w:history="1">
              <w:r w:rsidRPr="00B401FA">
                <w:rPr>
                  <w:rStyle w:val="Hyperlink"/>
                  <w:rFonts w:cs="Arial"/>
                </w:rPr>
                <w:t>develo</w:t>
              </w:r>
              <w:r w:rsidR="00B72F8E" w:rsidRPr="00B401FA">
                <w:rPr>
                  <w:rStyle w:val="Hyperlink"/>
                  <w:rFonts w:cs="Arial"/>
                </w:rPr>
                <w:t>ping</w:t>
              </w:r>
              <w:r w:rsidRPr="00B401FA">
                <w:rPr>
                  <w:rStyle w:val="Hyperlink"/>
                  <w:rFonts w:cs="Arial"/>
                </w:rPr>
                <w:t xml:space="preserve"> strategies.</w:t>
              </w:r>
            </w:hyperlink>
          </w:p>
          <w:p w14:paraId="1ED897D1" w14:textId="720CE069" w:rsidR="008F0E52" w:rsidRPr="00B401FA" w:rsidRDefault="008F0E52" w:rsidP="00DD1F63">
            <w:pPr>
              <w:pStyle w:val="Bodyafterbullets"/>
            </w:pPr>
            <w:r w:rsidRPr="00B401FA">
              <w:t xml:space="preserve">Describe how you have considered the principles. </w:t>
            </w:r>
          </w:p>
          <w:p w14:paraId="3847E79F" w14:textId="43838EAE" w:rsidR="008F0E52" w:rsidRPr="00B401FA" w:rsidRDefault="008F0E52" w:rsidP="00781960">
            <w:pPr>
              <w:pStyle w:val="Body"/>
            </w:pPr>
            <w:r w:rsidRPr="00B401FA">
              <w:rPr>
                <w:b/>
              </w:rPr>
              <w:t xml:space="preserve">Simply listing the principles and stating that you have taken them into account is not enough to demonstrate compliance. </w:t>
            </w:r>
          </w:p>
          <w:p w14:paraId="6E9093FE" w14:textId="3F5DBEED" w:rsidR="00DD1F63" w:rsidRPr="00B401FA" w:rsidRDefault="008F0E52" w:rsidP="00781960">
            <w:pPr>
              <w:pStyle w:val="Body"/>
            </w:pPr>
            <w:r w:rsidRPr="00B401FA">
              <w:lastRenderedPageBreak/>
              <w:t>Refer to</w:t>
            </w:r>
            <w:r w:rsidR="00DD1F63" w:rsidRPr="00B401FA">
              <w:t xml:space="preserve"> </w:t>
            </w:r>
            <w:hyperlink r:id="rId163" w:anchor="41-consider-the-gender-equality-principles-required" w:history="1">
              <w:r w:rsidR="00DD1F63" w:rsidRPr="00B401FA">
                <w:rPr>
                  <w:rStyle w:val="Hyperlink"/>
                  <w:rFonts w:cs="Times New Roman"/>
                </w:rPr>
                <w:t>4.1 Considering the gender equality principles</w:t>
              </w:r>
            </w:hyperlink>
            <w:r w:rsidR="00DD1F63" w:rsidRPr="00B401FA">
              <w:t xml:space="preserve"> and </w:t>
            </w:r>
            <w:hyperlink r:id="rId164" w:anchor="42-consider-the-gender-pay-equity-principles-required" w:history="1">
              <w:r w:rsidR="00DD1F63" w:rsidRPr="00B401FA">
                <w:rPr>
                  <w:rStyle w:val="Hyperlink"/>
                  <w:rFonts w:cs="Times New Roman"/>
                </w:rPr>
                <w:t>4.2 Considering the gender pay equity principles.</w:t>
              </w:r>
            </w:hyperlink>
          </w:p>
          <w:p w14:paraId="4866EE75" w14:textId="1F25A599" w:rsidR="008F0E52" w:rsidRPr="00B401FA" w:rsidRDefault="00DD1F63" w:rsidP="008F0E52">
            <w:pPr>
              <w:pStyle w:val="Body"/>
            </w:pPr>
            <w:r w:rsidRPr="00B401FA">
              <w:t xml:space="preserve">In </w:t>
            </w:r>
            <w:r w:rsidRPr="00B401FA">
              <w:rPr>
                <w:b/>
                <w:bCs/>
              </w:rPr>
              <w:t xml:space="preserve">section 9, </w:t>
            </w:r>
            <w:r w:rsidRPr="00B401FA">
              <w:t>summarise how you have considered intersectionality</w:t>
            </w:r>
            <w:r w:rsidRPr="00B401FA" w:rsidDel="008F0E52">
              <w:t xml:space="preserve"> </w:t>
            </w:r>
            <w:r w:rsidRPr="00B401FA">
              <w:t xml:space="preserve">or why you </w:t>
            </w:r>
            <w:r w:rsidR="008F0E52" w:rsidRPr="00B401FA">
              <w:t>did not</w:t>
            </w:r>
            <w:r w:rsidRPr="00B401FA">
              <w:t xml:space="preserve">. </w:t>
            </w:r>
          </w:p>
          <w:p w14:paraId="3B8A7C59" w14:textId="5AECC5A3" w:rsidR="00DD1F63" w:rsidRPr="00B401FA" w:rsidRDefault="00DD1F63" w:rsidP="00781960">
            <w:pPr>
              <w:pStyle w:val="Body"/>
            </w:pPr>
            <w:r w:rsidRPr="00B401FA">
              <w:t>For instance, you may have considered intersectionality during:</w:t>
            </w:r>
          </w:p>
          <w:p w14:paraId="4AD12C96" w14:textId="30D76B58" w:rsidR="00DD1F63" w:rsidRPr="00B401FA" w:rsidRDefault="008F0E52" w:rsidP="00781960">
            <w:pPr>
              <w:pStyle w:val="Bullet1"/>
            </w:pPr>
            <w:hyperlink r:id="rId165" w:history="1">
              <w:r w:rsidRPr="00B401FA">
                <w:rPr>
                  <w:rStyle w:val="Hyperlink"/>
                  <w:rFonts w:cs="Arial"/>
                </w:rPr>
                <w:t>c</w:t>
              </w:r>
              <w:r w:rsidR="00DD1F63" w:rsidRPr="00B401FA">
                <w:rPr>
                  <w:rStyle w:val="Hyperlink"/>
                  <w:rFonts w:cs="Arial"/>
                </w:rPr>
                <w:t>onsultation</w:t>
              </w:r>
            </w:hyperlink>
            <w:r w:rsidR="00DD1F63" w:rsidRPr="00B401FA">
              <w:t>, such as consulting with employees who may experience intersecting disadvantage</w:t>
            </w:r>
          </w:p>
          <w:p w14:paraId="55A8508E" w14:textId="72F48E37" w:rsidR="00DD1F63" w:rsidRPr="00B401FA" w:rsidRDefault="008F0E52" w:rsidP="00781960">
            <w:pPr>
              <w:pStyle w:val="Bullet1"/>
            </w:pPr>
            <w:hyperlink r:id="rId166" w:history="1">
              <w:r w:rsidRPr="00B401FA">
                <w:rPr>
                  <w:rStyle w:val="Hyperlink"/>
                  <w:rFonts w:cs="Arial"/>
                </w:rPr>
                <w:t>a</w:t>
              </w:r>
              <w:r w:rsidR="00DD1F63" w:rsidRPr="00B401FA">
                <w:rPr>
                  <w:rStyle w:val="Hyperlink"/>
                  <w:rFonts w:cs="Arial"/>
                </w:rPr>
                <w:t>udit analysis</w:t>
              </w:r>
            </w:hyperlink>
            <w:r w:rsidR="00DD1F63" w:rsidRPr="00B401FA" w:rsidDel="008F0E52">
              <w:t>,</w:t>
            </w:r>
            <w:r w:rsidR="00DD1F63" w:rsidRPr="00B401FA">
              <w:t xml:space="preserve"> such as describing issues related to intersecting inequality in your audit data</w:t>
            </w:r>
          </w:p>
          <w:p w14:paraId="35273E2A" w14:textId="37D0AA94" w:rsidR="00DD1F63" w:rsidRPr="00B401FA" w:rsidRDefault="008F0E52" w:rsidP="00781960">
            <w:pPr>
              <w:pStyle w:val="Bullet1"/>
            </w:pPr>
            <w:hyperlink r:id="rId167" w:history="1">
              <w:r w:rsidRPr="00B401FA">
                <w:rPr>
                  <w:rStyle w:val="Hyperlink"/>
                  <w:rFonts w:cs="Arial"/>
                </w:rPr>
                <w:t>s</w:t>
              </w:r>
              <w:r w:rsidR="00DD1F63" w:rsidRPr="00B401FA">
                <w:rPr>
                  <w:rStyle w:val="Hyperlink"/>
                  <w:rFonts w:cs="Arial"/>
                </w:rPr>
                <w:t>trateg</w:t>
              </w:r>
              <w:r w:rsidRPr="00B401FA">
                <w:rPr>
                  <w:rStyle w:val="Hyperlink"/>
                  <w:rFonts w:cs="Arial"/>
                </w:rPr>
                <w:t>y</w:t>
              </w:r>
              <w:r w:rsidR="00DD1F63" w:rsidRPr="00B401FA">
                <w:rPr>
                  <w:rStyle w:val="Hyperlink"/>
                  <w:rFonts w:cs="Arial"/>
                </w:rPr>
                <w:t xml:space="preserve"> development</w:t>
              </w:r>
            </w:hyperlink>
            <w:r w:rsidR="00DD1F63" w:rsidRPr="00B401FA">
              <w:t>, such as including strategies that are designed to address intersectional gender inequality</w:t>
            </w:r>
          </w:p>
          <w:p w14:paraId="0BDE85A0" w14:textId="041DA673" w:rsidR="00DD1F63" w:rsidRPr="00B401FA" w:rsidRDefault="008F0E52" w:rsidP="00781960">
            <w:pPr>
              <w:pStyle w:val="Bodyafterbullets"/>
            </w:pPr>
            <w:r w:rsidRPr="00B401FA">
              <w:t>Refer to</w:t>
            </w:r>
            <w:r w:rsidR="00DD1F63" w:rsidRPr="00B401FA">
              <w:t xml:space="preserve"> </w:t>
            </w:r>
            <w:hyperlink r:id="rId168" w:anchor="43-consider-intersectional-gender-equality-requiredthe-act-requires-duty-holders-to-consider-intersectional-gender-inequality" w:history="1">
              <w:r w:rsidR="00DD1F63" w:rsidRPr="00B401FA">
                <w:rPr>
                  <w:rStyle w:val="Hyperlink"/>
                  <w:rFonts w:cs="Times New Roman"/>
                </w:rPr>
                <w:t>4.3 Considering intersectional gender equality</w:t>
              </w:r>
            </w:hyperlink>
            <w:r w:rsidR="00DD1F63" w:rsidRPr="00B401FA">
              <w:t>.</w:t>
            </w:r>
          </w:p>
        </w:tc>
      </w:tr>
    </w:tbl>
    <w:p w14:paraId="089648C7" w14:textId="77777777" w:rsidR="00DD1F63" w:rsidRPr="00B401FA" w:rsidRDefault="00DD1F63" w:rsidP="00781960">
      <w:pPr>
        <w:pStyle w:val="Body"/>
      </w:pPr>
      <w:r w:rsidRPr="00B401FA">
        <w:lastRenderedPageBreak/>
        <w:br w:type="page"/>
      </w:r>
    </w:p>
    <w:p w14:paraId="61C965AF" w14:textId="084026FB" w:rsidR="00D33D93" w:rsidRPr="00B401FA" w:rsidRDefault="00D33D93" w:rsidP="00D33D93">
      <w:pPr>
        <w:pStyle w:val="Heading2"/>
      </w:pPr>
      <w:bookmarkStart w:id="58" w:name="_Toc196917774"/>
      <w:r w:rsidRPr="00B401FA">
        <w:lastRenderedPageBreak/>
        <w:t xml:space="preserve">Step 5: </w:t>
      </w:r>
      <w:r w:rsidR="008F0E52" w:rsidRPr="00B401FA">
        <w:t>Mak</w:t>
      </w:r>
      <w:r w:rsidR="00057480" w:rsidRPr="00B401FA">
        <w:t>e</w:t>
      </w:r>
      <w:r w:rsidR="008F0E52" w:rsidRPr="00B401FA">
        <w:t xml:space="preserve"> a case for change</w:t>
      </w:r>
      <w:bookmarkEnd w:id="58"/>
    </w:p>
    <w:p w14:paraId="064ED4C0" w14:textId="77777777" w:rsidR="00D33D93" w:rsidRPr="00B401FA" w:rsidRDefault="00D33D93" w:rsidP="00781960">
      <w:pPr>
        <w:pStyle w:val="Introtext"/>
      </w:pPr>
      <w:r w:rsidRPr="00B401FA">
        <w:t>This step includes recommended actions only.</w:t>
      </w:r>
    </w:p>
    <w:p w14:paraId="19448BFD" w14:textId="23E73482" w:rsidR="00D33D93" w:rsidRPr="00B401FA" w:rsidRDefault="00057480" w:rsidP="00D33D93">
      <w:pPr>
        <w:pStyle w:val="Body"/>
      </w:pPr>
      <w:r w:rsidRPr="00B401FA">
        <w:t>A</w:t>
      </w:r>
      <w:r w:rsidR="00D33D93" w:rsidRPr="00B401FA">
        <w:t xml:space="preserve"> case for change involves explaining why gender equality matters at your workplace. </w:t>
      </w:r>
    </w:p>
    <w:p w14:paraId="75BB3243" w14:textId="77D6328B" w:rsidR="00D33D93" w:rsidRPr="00B401FA" w:rsidRDefault="00057480" w:rsidP="00D33D93">
      <w:pPr>
        <w:pStyle w:val="Body"/>
      </w:pPr>
      <w:r w:rsidRPr="00B401FA">
        <w:t>This step provides guidance on:</w:t>
      </w:r>
    </w:p>
    <w:p w14:paraId="29842DE0" w14:textId="6F5DFE19" w:rsidR="00D33D93" w:rsidRPr="00B401FA" w:rsidRDefault="00D33D93" w:rsidP="00781960">
      <w:pPr>
        <w:pStyle w:val="Bullet1"/>
      </w:pPr>
      <w:r w:rsidRPr="00B401FA">
        <w:t>5.1 Develop</w:t>
      </w:r>
      <w:r w:rsidRPr="00B401FA" w:rsidDel="00057480">
        <w:t>ing</w:t>
      </w:r>
      <w:r w:rsidRPr="00B401FA">
        <w:t xml:space="preserve"> a case for change (recommended)</w:t>
      </w:r>
    </w:p>
    <w:p w14:paraId="4EE0B5AD" w14:textId="40083F3D" w:rsidR="00D33D93" w:rsidRPr="00B401FA" w:rsidRDefault="00D33D93" w:rsidP="00781960">
      <w:pPr>
        <w:pStyle w:val="Bullet1"/>
      </w:pPr>
      <w:r w:rsidRPr="00B401FA">
        <w:t>5.2 Creat</w:t>
      </w:r>
      <w:r w:rsidR="0085149A" w:rsidRPr="00B401FA">
        <w:t>ing</w:t>
      </w:r>
      <w:r w:rsidRPr="00B401FA">
        <w:t xml:space="preserve"> a vision for the future (recommended)</w:t>
      </w:r>
    </w:p>
    <w:p w14:paraId="1DA69CBE" w14:textId="176ED53D" w:rsidR="00D33D93" w:rsidRPr="00B401FA" w:rsidRDefault="00D33D93" w:rsidP="00781960">
      <w:pPr>
        <w:pStyle w:val="Bullet1"/>
      </w:pPr>
      <w:r w:rsidRPr="00B401FA">
        <w:t>How</w:t>
      </w:r>
      <w:r w:rsidR="00057480" w:rsidRPr="00B401FA">
        <w:t>-</w:t>
      </w:r>
      <w:r w:rsidRPr="00B401FA">
        <w:t>to guides and further reading</w:t>
      </w:r>
    </w:p>
    <w:p w14:paraId="16630E12" w14:textId="11F742FB" w:rsidR="00345382" w:rsidRPr="00B401FA" w:rsidRDefault="00057480" w:rsidP="00781960">
      <w:pPr>
        <w:pStyle w:val="Bodyafterbullets"/>
      </w:pPr>
      <w:r w:rsidRPr="00B401FA">
        <w:t>This section also includes a box that provides advice for completing</w:t>
      </w:r>
      <w:r w:rsidR="00345382" w:rsidRPr="00B401FA">
        <w:t xml:space="preserve"> the GEAP template</w:t>
      </w:r>
      <w:r w:rsidRPr="00B401FA">
        <w:t>.</w:t>
      </w:r>
      <w:r w:rsidR="00345382" w:rsidRPr="00B401FA">
        <w:t xml:space="preserve"> </w:t>
      </w:r>
    </w:p>
    <w:p w14:paraId="475C4156" w14:textId="55D1450A" w:rsidR="00D33D93" w:rsidRPr="00B401FA" w:rsidRDefault="00D33D93" w:rsidP="008F0E52">
      <w:pPr>
        <w:pStyle w:val="Heading3"/>
      </w:pPr>
      <w:r w:rsidRPr="00B401FA">
        <w:t>5.1 Develop a case for change (recommended)</w:t>
      </w:r>
    </w:p>
    <w:p w14:paraId="0A5261E7" w14:textId="6DBCEAC3" w:rsidR="00057480" w:rsidRPr="00B401FA" w:rsidRDefault="00D33D93" w:rsidP="00D33D93">
      <w:pPr>
        <w:pStyle w:val="Body"/>
      </w:pPr>
      <w:r w:rsidRPr="00B401FA">
        <w:t>Include a case for change</w:t>
      </w:r>
      <w:r w:rsidR="00057480" w:rsidRPr="00B401FA">
        <w:t>.</w:t>
      </w:r>
      <w:r w:rsidRPr="00B401FA">
        <w:t xml:space="preserve"> </w:t>
      </w:r>
      <w:r w:rsidR="00057480" w:rsidRPr="00B401FA">
        <w:t xml:space="preserve">This </w:t>
      </w:r>
      <w:r w:rsidRPr="00B401FA">
        <w:t>explain</w:t>
      </w:r>
      <w:r w:rsidR="00057480" w:rsidRPr="00B401FA">
        <w:t>s</w:t>
      </w:r>
      <w:r w:rsidRPr="00B401FA">
        <w:t xml:space="preserve"> why gender equality is important for your workplace. </w:t>
      </w:r>
    </w:p>
    <w:p w14:paraId="6B49AA58" w14:textId="038739B3" w:rsidR="00057480" w:rsidRPr="00B401FA" w:rsidRDefault="00D33D93" w:rsidP="00D33D93">
      <w:pPr>
        <w:pStyle w:val="Body"/>
      </w:pPr>
      <w:r w:rsidRPr="00B401FA">
        <w:t xml:space="preserve">The </w:t>
      </w:r>
      <w:r w:rsidR="00057480" w:rsidRPr="00B401FA">
        <w:t xml:space="preserve">case for change is mainly for </w:t>
      </w:r>
      <w:r w:rsidRPr="00B401FA">
        <w:t xml:space="preserve">your workforce. </w:t>
      </w:r>
    </w:p>
    <w:p w14:paraId="3F1B3FFC" w14:textId="3D9C68D8" w:rsidR="00057480" w:rsidRPr="00B401FA" w:rsidRDefault="00057480" w:rsidP="00D33D93">
      <w:pPr>
        <w:pStyle w:val="Body"/>
      </w:pPr>
      <w:r w:rsidRPr="00B401FA">
        <w:t xml:space="preserve">However, </w:t>
      </w:r>
      <w:r w:rsidR="00D33D93" w:rsidRPr="00B401FA">
        <w:t xml:space="preserve">it also explains to the wider community why </w:t>
      </w:r>
      <w:hyperlink r:id="rId169" w:history="1">
        <w:r w:rsidR="00D33D93" w:rsidRPr="00B401FA">
          <w:rPr>
            <w:rStyle w:val="Hyperlink"/>
          </w:rPr>
          <w:t>gender equality matters</w:t>
        </w:r>
      </w:hyperlink>
      <w:r w:rsidR="00D33D93" w:rsidRPr="00B401FA">
        <w:t xml:space="preserve"> for your organisation. </w:t>
      </w:r>
    </w:p>
    <w:p w14:paraId="39436B04" w14:textId="63F1C635" w:rsidR="00D33D93" w:rsidRPr="00B401FA" w:rsidRDefault="00D33D93" w:rsidP="00D33D93">
      <w:pPr>
        <w:pStyle w:val="Body"/>
      </w:pPr>
      <w:r w:rsidRPr="00B401FA">
        <w:t xml:space="preserve">It </w:t>
      </w:r>
      <w:r w:rsidRPr="00B401FA" w:rsidDel="00057480">
        <w:t xml:space="preserve">is </w:t>
      </w:r>
      <w:r w:rsidR="00057480" w:rsidRPr="00B401FA">
        <w:t>a</w:t>
      </w:r>
      <w:r w:rsidRPr="00B401FA">
        <w:t xml:space="preserve"> useful communication tool</w:t>
      </w:r>
      <w:r w:rsidR="00057480" w:rsidRPr="00B401FA">
        <w:t>.</w:t>
      </w:r>
      <w:r w:rsidRPr="00B401FA">
        <w:t xml:space="preserve"> </w:t>
      </w:r>
      <w:r w:rsidR="00057480" w:rsidRPr="00B401FA">
        <w:t xml:space="preserve">It </w:t>
      </w:r>
      <w:r w:rsidRPr="00B401FA">
        <w:t xml:space="preserve">can </w:t>
      </w:r>
      <w:r w:rsidR="00057480" w:rsidRPr="00B401FA">
        <w:t xml:space="preserve">help </w:t>
      </w:r>
      <w:r w:rsidRPr="00B401FA">
        <w:t xml:space="preserve">employees understand why your GEAP matters. </w:t>
      </w:r>
    </w:p>
    <w:p w14:paraId="6A6D4C12" w14:textId="3A2FDA7A" w:rsidR="00D33D93" w:rsidRPr="00B401FA" w:rsidRDefault="00057480" w:rsidP="00D33D93">
      <w:pPr>
        <w:pStyle w:val="Body"/>
      </w:pPr>
      <w:r w:rsidRPr="00B401FA">
        <w:t>Your</w:t>
      </w:r>
      <w:r w:rsidR="00D33D93" w:rsidRPr="00B401FA">
        <w:t xml:space="preserve"> GEAP:</w:t>
      </w:r>
    </w:p>
    <w:p w14:paraId="7E0C43A6" w14:textId="7F3A88FB" w:rsidR="00D33D93" w:rsidRPr="00B401FA" w:rsidRDefault="00D33D93" w:rsidP="00781960">
      <w:pPr>
        <w:pStyle w:val="Bullet1"/>
      </w:pPr>
      <w:r w:rsidRPr="00B401FA">
        <w:t>promot</w:t>
      </w:r>
      <w:r w:rsidR="00057480" w:rsidRPr="00B401FA">
        <w:t>es</w:t>
      </w:r>
      <w:r w:rsidRPr="00B401FA">
        <w:t>, encourag</w:t>
      </w:r>
      <w:r w:rsidR="00057480" w:rsidRPr="00B401FA">
        <w:t>es</w:t>
      </w:r>
      <w:r w:rsidRPr="00B401FA">
        <w:t xml:space="preserve"> and facilitat</w:t>
      </w:r>
      <w:r w:rsidR="00057480" w:rsidRPr="00B401FA">
        <w:t>es</w:t>
      </w:r>
      <w:r w:rsidRPr="00B401FA" w:rsidDel="00057480">
        <w:t xml:space="preserve"> </w:t>
      </w:r>
      <w:r w:rsidRPr="00B401FA">
        <w:t>gender equality and improvement in the status of women</w:t>
      </w:r>
    </w:p>
    <w:p w14:paraId="378C33D6" w14:textId="2713CE06" w:rsidR="00D33D93" w:rsidRPr="00B401FA" w:rsidRDefault="00D33D93" w:rsidP="00781960">
      <w:pPr>
        <w:pStyle w:val="Bullet1"/>
      </w:pPr>
      <w:r w:rsidRPr="00B401FA">
        <w:t>support</w:t>
      </w:r>
      <w:r w:rsidR="00057480" w:rsidRPr="00B401FA">
        <w:t>s</w:t>
      </w:r>
      <w:r w:rsidRPr="00B401FA">
        <w:t xml:space="preserve"> the identification and elimination of systemic causes of gender inequality</w:t>
      </w:r>
      <w:r w:rsidR="00057480" w:rsidRPr="00B401FA">
        <w:t>. This includes</w:t>
      </w:r>
      <w:r w:rsidRPr="00B401FA">
        <w:t xml:space="preserve"> in policy, programs and services in workplaces and communities</w:t>
      </w:r>
    </w:p>
    <w:p w14:paraId="18AD6E3D" w14:textId="2843D909" w:rsidR="00D33D93" w:rsidRPr="00B401FA" w:rsidRDefault="00D33D93" w:rsidP="00781960">
      <w:pPr>
        <w:pStyle w:val="Bullet1"/>
      </w:pPr>
      <w:r w:rsidRPr="00B401FA">
        <w:t>recognis</w:t>
      </w:r>
      <w:r w:rsidR="00057480" w:rsidRPr="00B401FA">
        <w:t>es</w:t>
      </w:r>
      <w:r w:rsidRPr="00B401FA">
        <w:t xml:space="preserve"> that gender inequality may be compounded by other forms of disadvantage or discrimination</w:t>
      </w:r>
      <w:r w:rsidR="00057480" w:rsidRPr="00B401FA">
        <w:t xml:space="preserve">. This includes </w:t>
      </w:r>
      <w:r w:rsidRPr="00B401FA">
        <w:t>Aboriginality, age, disability, ethnicity, gender identity, race, religion, sexual orientation and other attributes</w:t>
      </w:r>
    </w:p>
    <w:p w14:paraId="506AD74D" w14:textId="55ED4C9E" w:rsidR="00D33D93" w:rsidRPr="00B401FA" w:rsidRDefault="00057480" w:rsidP="00781960">
      <w:pPr>
        <w:pStyle w:val="Bullet1"/>
      </w:pPr>
      <w:r w:rsidRPr="00B401FA">
        <w:t>addresses</w:t>
      </w:r>
      <w:r w:rsidR="00D33D93" w:rsidRPr="00B401FA">
        <w:t xml:space="preserve"> disadvantage, stigma, stereotyp</w:t>
      </w:r>
      <w:r w:rsidRPr="00B401FA">
        <w:t>es</w:t>
      </w:r>
      <w:r w:rsidR="00D33D93" w:rsidRPr="00B401FA">
        <w:t>, prejudice and violence</w:t>
      </w:r>
      <w:r w:rsidRPr="00B401FA">
        <w:t>.</w:t>
      </w:r>
      <w:r w:rsidR="00D33D93" w:rsidRPr="00B401FA" w:rsidDel="00057480">
        <w:t xml:space="preserve"> </w:t>
      </w:r>
      <w:r w:rsidRPr="00B401FA">
        <w:t>It can help create the structural change you need to accommodate different genders</w:t>
      </w:r>
    </w:p>
    <w:p w14:paraId="2DD28735" w14:textId="6A98BFA5" w:rsidR="00D33D93" w:rsidRPr="00B401FA" w:rsidRDefault="00057480" w:rsidP="00781960">
      <w:pPr>
        <w:pStyle w:val="Bullet1"/>
      </w:pPr>
      <w:r w:rsidRPr="00B401FA">
        <w:t>improves</w:t>
      </w:r>
      <w:r w:rsidR="00D33D93" w:rsidRPr="00B401FA">
        <w:t xml:space="preserve"> economic and social participation </w:t>
      </w:r>
    </w:p>
    <w:p w14:paraId="0099B4C1" w14:textId="041E2220" w:rsidR="00D33D93" w:rsidRPr="00B401FA" w:rsidRDefault="00D33D93" w:rsidP="00781960">
      <w:pPr>
        <w:pStyle w:val="Bullet1"/>
      </w:pPr>
      <w:r w:rsidRPr="00B401FA">
        <w:t>promot</w:t>
      </w:r>
      <w:r w:rsidR="00057480" w:rsidRPr="00B401FA">
        <w:t>es</w:t>
      </w:r>
      <w:r w:rsidRPr="00B401FA">
        <w:t xml:space="preserve"> the right to equality set out in the Charter of Human Rights and Responsibilities and the Convention on the Elimination of All Forms of Discrimination against Women.</w:t>
      </w:r>
      <w:r w:rsidRPr="00B401FA">
        <w:rPr>
          <w:rStyle w:val="FootnoteReference"/>
        </w:rPr>
        <w:footnoteReference w:id="6"/>
      </w:r>
    </w:p>
    <w:p w14:paraId="23B801F1" w14:textId="130FD2A9" w:rsidR="00D33D93" w:rsidRPr="00B401FA" w:rsidRDefault="00D33D93" w:rsidP="00781960">
      <w:pPr>
        <w:pStyle w:val="Bodyafterbullets"/>
      </w:pPr>
      <w:r w:rsidRPr="00B401FA">
        <w:t xml:space="preserve">Additionally, </w:t>
      </w:r>
      <w:r w:rsidR="007665EB" w:rsidRPr="00B401FA">
        <w:t>acting on</w:t>
      </w:r>
      <w:r w:rsidRPr="00B401FA">
        <w:t xml:space="preserve"> gender equality can also:</w:t>
      </w:r>
    </w:p>
    <w:p w14:paraId="652F4C5F" w14:textId="611162BC" w:rsidR="00D33D93" w:rsidRPr="00B401FA" w:rsidRDefault="00D33D93" w:rsidP="00781960">
      <w:pPr>
        <w:pStyle w:val="Bullet1"/>
      </w:pPr>
      <w:r w:rsidRPr="00B401FA">
        <w:t>improve the wellbeing of staff</w:t>
      </w:r>
    </w:p>
    <w:p w14:paraId="6291CB56" w14:textId="7305AFD9" w:rsidR="00D33D93" w:rsidRPr="00B401FA" w:rsidRDefault="00D33D93" w:rsidP="00781960">
      <w:pPr>
        <w:pStyle w:val="Bullet1"/>
      </w:pPr>
      <w:r w:rsidRPr="00B401FA">
        <w:t>enhance your organisation’s external image</w:t>
      </w:r>
    </w:p>
    <w:p w14:paraId="0E329D47" w14:textId="3C381D48" w:rsidR="00D33D93" w:rsidRPr="00B401FA" w:rsidRDefault="00D33D93" w:rsidP="00781960">
      <w:pPr>
        <w:pStyle w:val="Bullet1"/>
      </w:pPr>
      <w:r w:rsidRPr="00B401FA">
        <w:t>improve your organisation’s competitiveness</w:t>
      </w:r>
    </w:p>
    <w:p w14:paraId="46C86A02" w14:textId="4FC819F6" w:rsidR="00D33D93" w:rsidRPr="00B401FA" w:rsidRDefault="00D33D93" w:rsidP="00781960">
      <w:pPr>
        <w:pStyle w:val="Bullet1"/>
      </w:pPr>
      <w:r w:rsidRPr="00B401FA">
        <w:t>help your organisation attract and retain talented staff</w:t>
      </w:r>
    </w:p>
    <w:p w14:paraId="1197B7EE" w14:textId="4A98E528" w:rsidR="00D33D93" w:rsidRPr="00B401FA" w:rsidRDefault="00D33D93" w:rsidP="00781960">
      <w:pPr>
        <w:pStyle w:val="Bullet1"/>
      </w:pPr>
      <w:r w:rsidRPr="00B401FA">
        <w:t>reduce costs associated with staff turnover</w:t>
      </w:r>
    </w:p>
    <w:p w14:paraId="0477D9D7" w14:textId="669C13DC" w:rsidR="00D33D93" w:rsidRPr="00B401FA" w:rsidRDefault="00D33D93" w:rsidP="00781960">
      <w:pPr>
        <w:pStyle w:val="Bullet1"/>
      </w:pPr>
      <w:r w:rsidRPr="00B401FA">
        <w:t>enhance productivity</w:t>
      </w:r>
    </w:p>
    <w:p w14:paraId="04ECBF50" w14:textId="77777777" w:rsidR="00D33D93" w:rsidRPr="00B401FA" w:rsidRDefault="00D33D93" w:rsidP="00781960">
      <w:pPr>
        <w:pStyle w:val="Bullet1"/>
      </w:pPr>
      <w:r w:rsidRPr="00B401FA">
        <w:t xml:space="preserve">help future-proof your organisation. </w:t>
      </w:r>
    </w:p>
    <w:p w14:paraId="08724C41" w14:textId="36D8CE82" w:rsidR="00057480" w:rsidRPr="00B401FA" w:rsidRDefault="00D33D93" w:rsidP="00057480">
      <w:pPr>
        <w:pStyle w:val="Bodyafterbullets"/>
      </w:pPr>
      <w:r w:rsidRPr="00B401FA">
        <w:t xml:space="preserve">In your case for change, you </w:t>
      </w:r>
      <w:r w:rsidR="00057480" w:rsidRPr="00B401FA">
        <w:t xml:space="preserve">can </w:t>
      </w:r>
      <w:r w:rsidRPr="00B401FA">
        <w:t>address the underlying causes of gender inequalities at your organisation (</w:t>
      </w:r>
      <w:r w:rsidR="007665EB" w:rsidRPr="00B401FA">
        <w:t xml:space="preserve">refer to </w:t>
      </w:r>
      <w:hyperlink w:anchor="_Step_2:_Analysing_1" w:history="1">
        <w:r w:rsidRPr="00B401FA">
          <w:rPr>
            <w:rStyle w:val="Hyperlink"/>
            <w:rFonts w:cs="Times New Roman"/>
          </w:rPr>
          <w:t>step 2</w:t>
        </w:r>
      </w:hyperlink>
      <w:r w:rsidRPr="00B401FA">
        <w:t>)</w:t>
      </w:r>
      <w:r w:rsidR="00057480" w:rsidRPr="00B401FA">
        <w:t>.</w:t>
      </w:r>
      <w:r w:rsidRPr="00B401FA">
        <w:t xml:space="preserve"> </w:t>
      </w:r>
      <w:r w:rsidR="00057480" w:rsidRPr="00B401FA">
        <w:t xml:space="preserve">You can </w:t>
      </w:r>
      <w:r w:rsidRPr="00B401FA">
        <w:t>explain how you will commit to changing these.</w:t>
      </w:r>
      <w:r w:rsidRPr="00B401FA" w:rsidDel="00B01088">
        <w:t xml:space="preserve"> </w:t>
      </w:r>
    </w:p>
    <w:p w14:paraId="09740801" w14:textId="1B2B592C" w:rsidR="00D33D93" w:rsidRPr="00B401FA" w:rsidRDefault="00D33D93" w:rsidP="00781960">
      <w:pPr>
        <w:pStyle w:val="Bodyafterbullets"/>
      </w:pPr>
      <w:r w:rsidRPr="00B401FA">
        <w:t xml:space="preserve">You can also include your organisation’s commitment to the </w:t>
      </w:r>
      <w:hyperlink r:id="rId170" w:history="1">
        <w:r w:rsidRPr="00B401FA">
          <w:rPr>
            <w:rStyle w:val="Hyperlink"/>
            <w:rFonts w:cs="Times New Roman"/>
          </w:rPr>
          <w:t xml:space="preserve">gender equality principles and the </w:t>
        </w:r>
        <w:r w:rsidR="001D25AC" w:rsidRPr="00B401FA">
          <w:rPr>
            <w:rStyle w:val="Hyperlink"/>
            <w:rFonts w:cs="Times New Roman"/>
          </w:rPr>
          <w:t>gender</w:t>
        </w:r>
        <w:r w:rsidRPr="00B401FA">
          <w:rPr>
            <w:rStyle w:val="Hyperlink"/>
            <w:rFonts w:cs="Times New Roman"/>
          </w:rPr>
          <w:t xml:space="preserve"> pay equity principles</w:t>
        </w:r>
      </w:hyperlink>
      <w:r w:rsidR="00057480" w:rsidRPr="00B401FA">
        <w:t>. You can state</w:t>
      </w:r>
      <w:r w:rsidRPr="00B401FA">
        <w:t xml:space="preserve"> how these have informed your strategies to </w:t>
      </w:r>
      <w:hyperlink r:id="rId171" w:history="1">
        <w:r w:rsidRPr="00B401FA">
          <w:rPr>
            <w:rStyle w:val="Hyperlink"/>
          </w:rPr>
          <w:t>promote gender equality</w:t>
        </w:r>
      </w:hyperlink>
      <w:r w:rsidRPr="00B401FA">
        <w:t xml:space="preserve"> in your organisation. </w:t>
      </w:r>
    </w:p>
    <w:p w14:paraId="4363BAB9" w14:textId="77777777" w:rsidR="00D33D93" w:rsidRPr="00B401FA" w:rsidRDefault="00D33D93" w:rsidP="00057480">
      <w:pPr>
        <w:pStyle w:val="Heading3"/>
      </w:pPr>
      <w:bookmarkStart w:id="59" w:name="_5.2_Creating_a"/>
      <w:bookmarkEnd w:id="59"/>
      <w:r w:rsidRPr="00B401FA">
        <w:lastRenderedPageBreak/>
        <w:t>5.2 Creating a vision (recommended)</w:t>
      </w:r>
    </w:p>
    <w:p w14:paraId="42DC468F" w14:textId="77777777" w:rsidR="00057480" w:rsidRPr="00B401FA" w:rsidRDefault="00D33D93" w:rsidP="00D33D93">
      <w:pPr>
        <w:pStyle w:val="Body"/>
      </w:pPr>
      <w:r w:rsidRPr="00B401FA">
        <w:t xml:space="preserve">As part of your case for change, you could also include a vision. </w:t>
      </w:r>
    </w:p>
    <w:p w14:paraId="732C81AE" w14:textId="12F2EE3D" w:rsidR="00057480" w:rsidRPr="00B401FA" w:rsidRDefault="00D33D93" w:rsidP="00D33D93">
      <w:pPr>
        <w:pStyle w:val="Body"/>
      </w:pPr>
      <w:r w:rsidRPr="00B401FA">
        <w:t>A vision statement expresses your organisation</w:t>
      </w:r>
      <w:r w:rsidR="009B2E58" w:rsidRPr="00B401FA">
        <w:t xml:space="preserve">’s long-term goal for gender equality. </w:t>
      </w:r>
    </w:p>
    <w:p w14:paraId="704DFAE2" w14:textId="0CAA4FBD" w:rsidR="009B2E58" w:rsidRPr="00B401FA" w:rsidRDefault="00D33D93" w:rsidP="00D33D93">
      <w:pPr>
        <w:pStyle w:val="Body"/>
        <w:rPr>
          <w:rFonts w:cstheme="minorHAnsi"/>
        </w:rPr>
      </w:pPr>
      <w:r w:rsidRPr="00B401FA">
        <w:rPr>
          <w:rFonts w:cstheme="minorHAnsi"/>
        </w:rPr>
        <w:t xml:space="preserve">A strong vision can help to align efforts, energise stakeholders and create unity. </w:t>
      </w:r>
    </w:p>
    <w:p w14:paraId="63FF1310" w14:textId="761A76D7" w:rsidR="00D33D93" w:rsidRPr="00B401FA" w:rsidRDefault="00D33D93" w:rsidP="00D33D93">
      <w:pPr>
        <w:pStyle w:val="Body"/>
      </w:pPr>
      <w:r w:rsidRPr="00B401FA">
        <w:rPr>
          <w:rFonts w:cstheme="minorHAnsi"/>
        </w:rPr>
        <w:t>It helps everyone understand what they are working towards. This can help drive the success of your GEAP.</w:t>
      </w:r>
    </w:p>
    <w:p w14:paraId="4B8B2E12" w14:textId="77777777" w:rsidR="00D33D93" w:rsidRPr="00B401FA" w:rsidRDefault="00D33D93" w:rsidP="00D33D93">
      <w:pPr>
        <w:pStyle w:val="Body"/>
      </w:pPr>
      <w:r w:rsidRPr="00B401FA">
        <w:t>Ideally, your vision will be:</w:t>
      </w:r>
    </w:p>
    <w:p w14:paraId="3573398A" w14:textId="0414B3FB" w:rsidR="00D33D93" w:rsidRPr="00B401FA" w:rsidRDefault="009B2E58" w:rsidP="00781960">
      <w:pPr>
        <w:pStyle w:val="Bullet1"/>
      </w:pPr>
      <w:r w:rsidRPr="00B401FA">
        <w:rPr>
          <w:b/>
        </w:rPr>
        <w:t xml:space="preserve">led by </w:t>
      </w:r>
      <w:r w:rsidRPr="00B401FA">
        <w:rPr>
          <w:b/>
          <w:bCs/>
        </w:rPr>
        <w:t>employees</w:t>
      </w:r>
      <w:r w:rsidRPr="00B401FA">
        <w:t xml:space="preserve"> –</w:t>
      </w:r>
      <w:r w:rsidR="00D33D93" w:rsidRPr="00B401FA">
        <w:t xml:space="preserve"> work with staff from diverse lived experiences to create a vision. This promotes ownership</w:t>
      </w:r>
      <w:r w:rsidRPr="00B401FA">
        <w:t xml:space="preserve"> of the vision</w:t>
      </w:r>
      <w:r w:rsidR="00D33D93" w:rsidRPr="00B401FA">
        <w:t>. Consider describing how employees helped shape the vision in your GEAP</w:t>
      </w:r>
    </w:p>
    <w:p w14:paraId="2073242C" w14:textId="1AB599FF" w:rsidR="00D33D93" w:rsidRPr="00B401FA" w:rsidRDefault="009B2E58" w:rsidP="00781960">
      <w:pPr>
        <w:pStyle w:val="Bullet1"/>
      </w:pPr>
      <w:r w:rsidRPr="00B401FA">
        <w:rPr>
          <w:b/>
          <w:bCs/>
        </w:rPr>
        <w:t>e</w:t>
      </w:r>
      <w:r w:rsidR="00D33D93" w:rsidRPr="00B401FA">
        <w:rPr>
          <w:b/>
          <w:bCs/>
        </w:rPr>
        <w:t>asy to understand</w:t>
      </w:r>
      <w:r w:rsidRPr="00B401FA">
        <w:t xml:space="preserve"> – use</w:t>
      </w:r>
      <w:r w:rsidR="00D33D93" w:rsidRPr="00B401FA">
        <w:t xml:space="preserve"> simple language so stakeholders can easily grasp it</w:t>
      </w:r>
    </w:p>
    <w:p w14:paraId="7C3F78EF" w14:textId="0F36BCA2" w:rsidR="00D33D93" w:rsidRPr="00B401FA" w:rsidRDefault="009B2E58" w:rsidP="009B2E58">
      <w:pPr>
        <w:pStyle w:val="Bullet1"/>
      </w:pPr>
      <w:r w:rsidRPr="00B401FA">
        <w:rPr>
          <w:b/>
          <w:bCs/>
        </w:rPr>
        <w:t>impactful</w:t>
      </w:r>
      <w:r w:rsidRPr="00B401FA">
        <w:t xml:space="preserve"> – d</w:t>
      </w:r>
      <w:r w:rsidR="00D33D93" w:rsidRPr="00B401FA">
        <w:t xml:space="preserve">escribe the intended impact in your workplace and its significance </w:t>
      </w:r>
      <w:r w:rsidRPr="00B401FA">
        <w:t xml:space="preserve">for </w:t>
      </w:r>
      <w:r w:rsidR="00D33D93" w:rsidRPr="00B401FA">
        <w:t>the community.</w:t>
      </w:r>
    </w:p>
    <w:p w14:paraId="33E21335" w14:textId="77777777" w:rsidR="009B2E58" w:rsidRPr="00B401FA" w:rsidRDefault="009B2E58" w:rsidP="00781960">
      <w:pPr>
        <w:pStyle w:val="Bullet1"/>
        <w:numPr>
          <w:ilvl w:val="0"/>
          <w:numId w:val="0"/>
        </w:numPr>
        <w:ind w:left="357" w:hanging="357"/>
      </w:pPr>
    </w:p>
    <w:tbl>
      <w:tblPr>
        <w:tblStyle w:val="TableGrid"/>
        <w:tblW w:w="0" w:type="auto"/>
        <w:tblLook w:val="04A0" w:firstRow="1" w:lastRow="0" w:firstColumn="1" w:lastColumn="0" w:noHBand="0" w:noVBand="1"/>
      </w:tblPr>
      <w:tblGrid>
        <w:gridCol w:w="9288"/>
      </w:tblGrid>
      <w:tr w:rsidR="009B2E58" w:rsidRPr="00B401FA" w14:paraId="33556C63" w14:textId="77777777" w:rsidTr="009B2E58">
        <w:tc>
          <w:tcPr>
            <w:tcW w:w="9288" w:type="dxa"/>
          </w:tcPr>
          <w:p w14:paraId="073E01E7" w14:textId="77777777" w:rsidR="009B2E58" w:rsidRPr="00B401FA" w:rsidRDefault="009B2E58" w:rsidP="00781960">
            <w:pPr>
              <w:pStyle w:val="Introtext"/>
              <w:rPr>
                <w:rStyle w:val="Strong"/>
                <w:b w:val="0"/>
              </w:rPr>
            </w:pPr>
            <w:r w:rsidRPr="00B401FA">
              <w:rPr>
                <w:rStyle w:val="Strong"/>
                <w:b w:val="0"/>
              </w:rPr>
              <w:t>Completing the GEAP template</w:t>
            </w:r>
          </w:p>
          <w:p w14:paraId="0C690D85" w14:textId="77777777" w:rsidR="009B2E58" w:rsidRPr="00B401FA" w:rsidRDefault="009B2E58" w:rsidP="009B2E58">
            <w:pPr>
              <w:pStyle w:val="Body"/>
            </w:pPr>
            <w:r w:rsidRPr="00B401FA">
              <w:t xml:space="preserve">In </w:t>
            </w:r>
            <w:r w:rsidRPr="00B401FA">
              <w:rPr>
                <w:b/>
                <w:bCs/>
              </w:rPr>
              <w:t xml:space="preserve">section 10, </w:t>
            </w:r>
            <w:r w:rsidRPr="00B401FA">
              <w:t xml:space="preserve">describe why gender equality matters at your organisation. </w:t>
            </w:r>
          </w:p>
          <w:p w14:paraId="0187C3EC" w14:textId="77777777" w:rsidR="009B2E58" w:rsidRPr="00B401FA" w:rsidRDefault="009B2E58" w:rsidP="009B2E58">
            <w:pPr>
              <w:pStyle w:val="Body"/>
            </w:pPr>
            <w:r w:rsidRPr="00B401FA">
              <w:t xml:space="preserve">This helps to frame how and why you are doing this work. </w:t>
            </w:r>
          </w:p>
          <w:p w14:paraId="312C0D69" w14:textId="41EF5D2E" w:rsidR="009B2E58" w:rsidRPr="00B401FA" w:rsidRDefault="009B2E58" w:rsidP="009B2E58">
            <w:pPr>
              <w:pStyle w:val="Body"/>
            </w:pPr>
            <w:r w:rsidRPr="00B401FA">
              <w:t xml:space="preserve">It serves as a communication tool with your stakeholders. </w:t>
            </w:r>
          </w:p>
          <w:p w14:paraId="2B4566D1" w14:textId="13BD59A8" w:rsidR="009B2E58" w:rsidRPr="00B401FA" w:rsidRDefault="009B2E58" w:rsidP="009B2E58">
            <w:pPr>
              <w:pStyle w:val="Body"/>
            </w:pPr>
            <w:r w:rsidRPr="00B401FA">
              <w:t xml:space="preserve">Ideally, you will use the </w:t>
            </w:r>
            <w:hyperlink r:id="rId172" w:history="1">
              <w:r w:rsidRPr="00B401FA">
                <w:rPr>
                  <w:rStyle w:val="Hyperlink"/>
                  <w:rFonts w:cs="Times New Roman"/>
                </w:rPr>
                <w:t>Gender Equality Act</w:t>
              </w:r>
            </w:hyperlink>
            <w:r w:rsidRPr="00B401FA">
              <w:t>, research and evidence (</w:t>
            </w:r>
            <w:r w:rsidR="007665EB" w:rsidRPr="00B401FA">
              <w:t>refer to</w:t>
            </w:r>
            <w:r w:rsidRPr="00B401FA">
              <w:t xml:space="preserve"> </w:t>
            </w:r>
            <w:hyperlink w:anchor="_Step_1:_Plan" w:history="1">
              <w:r w:rsidRPr="00B401FA">
                <w:rPr>
                  <w:rStyle w:val="Hyperlink"/>
                  <w:rFonts w:cs="Times New Roman"/>
                </w:rPr>
                <w:t>step 1</w:t>
              </w:r>
            </w:hyperlink>
            <w:r w:rsidRPr="00B401FA">
              <w:t xml:space="preserve"> and </w:t>
            </w:r>
            <w:hyperlink w:anchor="_Step_2:_Analysing_1" w:history="1">
              <w:r w:rsidRPr="00B401FA">
                <w:rPr>
                  <w:rStyle w:val="Hyperlink"/>
                  <w:rFonts w:cs="Times New Roman"/>
                </w:rPr>
                <w:t>step 2</w:t>
              </w:r>
            </w:hyperlink>
            <w:r w:rsidRPr="00B401FA">
              <w:t>), and consultation with key stakeholders (</w:t>
            </w:r>
            <w:r w:rsidR="007665EB" w:rsidRPr="00B401FA">
              <w:t>refer to</w:t>
            </w:r>
            <w:r w:rsidRPr="00B401FA">
              <w:t xml:space="preserve"> </w:t>
            </w:r>
            <w:hyperlink w:anchor="_Step_3:_Consulting_1" w:history="1">
              <w:r w:rsidRPr="00B401FA">
                <w:rPr>
                  <w:rStyle w:val="Hyperlink"/>
                  <w:rFonts w:cs="Times New Roman"/>
                </w:rPr>
                <w:t>step 3</w:t>
              </w:r>
            </w:hyperlink>
            <w:r w:rsidRPr="00B401FA">
              <w:t xml:space="preserve">). </w:t>
            </w:r>
          </w:p>
          <w:p w14:paraId="70DBA194" w14:textId="65528F04" w:rsidR="009B2E58" w:rsidRPr="00B401FA" w:rsidRDefault="009B2E58" w:rsidP="00781960">
            <w:pPr>
              <w:pStyle w:val="Body"/>
            </w:pPr>
            <w:r w:rsidRPr="00B401FA">
              <w:t>In your answer, consider including:</w:t>
            </w:r>
          </w:p>
          <w:p w14:paraId="34D2A07B" w14:textId="4F3476A3" w:rsidR="009B2E58" w:rsidRPr="00B401FA" w:rsidRDefault="009B2E58" w:rsidP="00781960">
            <w:pPr>
              <w:pStyle w:val="Bullet1"/>
            </w:pPr>
            <w:r w:rsidRPr="00B401FA">
              <w:t>your vision for gender equality (</w:t>
            </w:r>
            <w:r w:rsidR="007665EB" w:rsidRPr="00B401FA">
              <w:t>refer to</w:t>
            </w:r>
            <w:r w:rsidRPr="00B401FA">
              <w:t xml:space="preserve"> </w:t>
            </w:r>
            <w:hyperlink w:anchor="_5.2_Creating_a" w:history="1">
              <w:r w:rsidRPr="00B401FA">
                <w:rPr>
                  <w:rStyle w:val="Hyperlink"/>
                  <w:rFonts w:cs="Arial"/>
                </w:rPr>
                <w:t>step 5.2</w:t>
              </w:r>
            </w:hyperlink>
            <w:r w:rsidRPr="00B401FA">
              <w:t>)</w:t>
            </w:r>
          </w:p>
          <w:p w14:paraId="0F634FF3" w14:textId="3ED04883" w:rsidR="009B2E58" w:rsidRPr="00B401FA" w:rsidRDefault="009B2E58" w:rsidP="00781960">
            <w:pPr>
              <w:pStyle w:val="Bullet1"/>
            </w:pPr>
            <w:r w:rsidRPr="00B401FA">
              <w:t xml:space="preserve">how gender equality aligns with your organisational values. This includes </w:t>
            </w:r>
            <w:hyperlink r:id="rId173" w:anchor="align-with-other-equality-commitments" w:history="1">
              <w:r w:rsidRPr="00B401FA">
                <w:rPr>
                  <w:rStyle w:val="Hyperlink"/>
                  <w:rFonts w:cs="Arial"/>
                </w:rPr>
                <w:t>other equality commitments</w:t>
              </w:r>
            </w:hyperlink>
            <w:r w:rsidRPr="00B401FA">
              <w:t xml:space="preserve"> </w:t>
            </w:r>
            <w:r w:rsidRPr="00B401FA" w:rsidDel="009B2E58">
              <w:t>relating</w:t>
            </w:r>
            <w:r w:rsidRPr="00B401FA">
              <w:t xml:space="preserve"> to characteristics such as Aboriginality, age, disability, ethnicity, gender identity, race, religion, sexual orientation</w:t>
            </w:r>
          </w:p>
          <w:p w14:paraId="4EF54B45" w14:textId="1BF6A422" w:rsidR="009B2E58" w:rsidRPr="00B401FA" w:rsidRDefault="009B2E58" w:rsidP="00781960">
            <w:pPr>
              <w:pStyle w:val="Bullet1"/>
            </w:pPr>
            <w:r w:rsidRPr="00B401FA">
              <w:t xml:space="preserve">an </w:t>
            </w:r>
            <w:hyperlink r:id="rId174" w:anchor="acknowledge-existing-efforts-on-gender-equality" w:history="1">
              <w:r w:rsidRPr="00B401FA">
                <w:rPr>
                  <w:rStyle w:val="Hyperlink"/>
                  <w:rFonts w:cs="Arial"/>
                </w:rPr>
                <w:t>acknowledgment of your existing efforts</w:t>
              </w:r>
            </w:hyperlink>
            <w:r w:rsidRPr="00B401FA">
              <w:t xml:space="preserve"> on gender equality, including your previous GEAP (if applicable).</w:t>
            </w:r>
          </w:p>
        </w:tc>
      </w:tr>
    </w:tbl>
    <w:p w14:paraId="5D9ACDD8" w14:textId="77777777" w:rsidR="00D33D93" w:rsidRPr="00B401FA" w:rsidRDefault="00D33D93" w:rsidP="009B2E58">
      <w:pPr>
        <w:pStyle w:val="Heading3"/>
      </w:pPr>
      <w:r w:rsidRPr="00B401FA">
        <w:t>How-to guides</w:t>
      </w:r>
    </w:p>
    <w:p w14:paraId="16D7C17F" w14:textId="18585F67" w:rsidR="00D33D93" w:rsidRPr="00B401FA" w:rsidRDefault="00D33D93" w:rsidP="00781960">
      <w:pPr>
        <w:pStyle w:val="Bullet1"/>
      </w:pPr>
      <w:hyperlink r:id="rId175" w:anchor="acknowledge-existing-efforts-on-gender-equality" w:history="1">
        <w:r w:rsidRPr="00B401FA">
          <w:rPr>
            <w:rStyle w:val="Hyperlink"/>
            <w:rFonts w:cs="Arial"/>
          </w:rPr>
          <w:t>Acknowledging your existing efforts</w:t>
        </w:r>
      </w:hyperlink>
      <w:r w:rsidRPr="00B401FA">
        <w:t xml:space="preserve"> on gender equality </w:t>
      </w:r>
    </w:p>
    <w:p w14:paraId="6E26D96F" w14:textId="400AED43" w:rsidR="00D33D93" w:rsidRPr="00B401FA" w:rsidRDefault="00D33D93" w:rsidP="00781960">
      <w:pPr>
        <w:pStyle w:val="Bullet1"/>
      </w:pPr>
      <w:hyperlink r:id="rId176" w:anchor="align-with-other-equality-commitments" w:history="1">
        <w:r w:rsidRPr="00B401FA">
          <w:rPr>
            <w:rStyle w:val="Hyperlink"/>
            <w:rFonts w:cs="Arial"/>
          </w:rPr>
          <w:t>Aligning with other equality commitments</w:t>
        </w:r>
      </w:hyperlink>
      <w:r w:rsidRPr="00B401FA">
        <w:t xml:space="preserve"> relating to Aboriginality, age, disability, ethnicity, gender identity, race, religion, sexual orientation and other</w:t>
      </w:r>
    </w:p>
    <w:p w14:paraId="6B6A1603" w14:textId="77777777" w:rsidR="00D33D93" w:rsidRPr="00B401FA" w:rsidRDefault="00D33D93" w:rsidP="00D33D93">
      <w:pPr>
        <w:pStyle w:val="Heading3"/>
      </w:pPr>
      <w:r w:rsidRPr="00B401FA">
        <w:t>Further reading</w:t>
      </w:r>
    </w:p>
    <w:p w14:paraId="0081FCD4" w14:textId="020A142C" w:rsidR="00D33D93" w:rsidRPr="00B401FA" w:rsidRDefault="00424B91" w:rsidP="00781960">
      <w:pPr>
        <w:pStyle w:val="Bullet1"/>
      </w:pPr>
      <w:hyperlink r:id="rId177" w:history="1">
        <w:r w:rsidRPr="00B401FA">
          <w:rPr>
            <w:rStyle w:val="Hyperlink"/>
            <w:rFonts w:cs="Arial"/>
          </w:rPr>
          <w:t>Applying</w:t>
        </w:r>
        <w:r w:rsidR="00D33D93" w:rsidRPr="00B401FA">
          <w:rPr>
            <w:rStyle w:val="Hyperlink"/>
            <w:rFonts w:cs="Arial"/>
          </w:rPr>
          <w:t xml:space="preserve"> intersectionality</w:t>
        </w:r>
      </w:hyperlink>
    </w:p>
    <w:p w14:paraId="15CCFA87" w14:textId="31EC3531" w:rsidR="00D33D93" w:rsidRPr="00B401FA" w:rsidRDefault="00D33D93" w:rsidP="00781960">
      <w:pPr>
        <w:pStyle w:val="Bullet1"/>
      </w:pPr>
      <w:hyperlink r:id="rId178" w:history="1">
        <w:r w:rsidRPr="00B401FA">
          <w:rPr>
            <w:rStyle w:val="Hyperlink"/>
          </w:rPr>
          <w:t>WGEA’s workplace gender equality: the business case</w:t>
        </w:r>
      </w:hyperlink>
      <w:r w:rsidRPr="00B401FA">
        <w:t xml:space="preserve"> (WGEA)</w:t>
      </w:r>
    </w:p>
    <w:p w14:paraId="144EE1FE" w14:textId="0F582646" w:rsidR="00F76991" w:rsidRPr="00B401FA" w:rsidRDefault="00D33D93" w:rsidP="00781960">
      <w:pPr>
        <w:pStyle w:val="Bullet1"/>
      </w:pPr>
      <w:hyperlink r:id="rId179" w:history="1">
        <w:r w:rsidRPr="00B401FA">
          <w:rPr>
            <w:rStyle w:val="Hyperlink"/>
          </w:rPr>
          <w:t>A guide for inclusive gender equality by design</w:t>
        </w:r>
      </w:hyperlink>
      <w:r w:rsidRPr="00B401FA">
        <w:t xml:space="preserve"> (Champions of Change </w:t>
      </w:r>
      <w:r w:rsidR="008C2523" w:rsidRPr="00B401FA">
        <w:t>Coalition</w:t>
      </w:r>
      <w:r w:rsidRPr="00B401FA">
        <w:t>)</w:t>
      </w:r>
    </w:p>
    <w:p w14:paraId="73B3D8A5" w14:textId="43C1031A" w:rsidR="00D33D93" w:rsidRPr="00B401FA" w:rsidRDefault="00D33D93" w:rsidP="00781960">
      <w:pPr>
        <w:pStyle w:val="Bullet1"/>
      </w:pPr>
      <w:hyperlink r:id="rId180" w:history="1">
        <w:r w:rsidRPr="00B401FA">
          <w:rPr>
            <w:rStyle w:val="Hyperlink"/>
          </w:rPr>
          <w:t>Inclusive workplace toolkit – understanding different kinds of discrimination</w:t>
        </w:r>
      </w:hyperlink>
      <w:r w:rsidRPr="00B401FA">
        <w:t xml:space="preserve"> (Hue Colour the Conversation)</w:t>
      </w:r>
    </w:p>
    <w:p w14:paraId="558B21D9" w14:textId="5EA0D4B6" w:rsidR="00D33D93" w:rsidRPr="00B401FA" w:rsidRDefault="00D33D93" w:rsidP="00781960">
      <w:pPr>
        <w:pStyle w:val="Bullet1"/>
      </w:pPr>
      <w:hyperlink r:id="rId181" w:history="1">
        <w:r w:rsidRPr="00B401FA">
          <w:rPr>
            <w:rStyle w:val="Hyperlink"/>
          </w:rPr>
          <w:t>Workplace equality and respect standards and how to guide</w:t>
        </w:r>
      </w:hyperlink>
      <w:r w:rsidRPr="00B401FA">
        <w:t xml:space="preserve"> (Our Watch)</w:t>
      </w:r>
    </w:p>
    <w:p w14:paraId="3A73DDB8" w14:textId="430AFDF5" w:rsidR="00D33D93" w:rsidRPr="00B401FA" w:rsidRDefault="00D33D93" w:rsidP="00781960">
      <w:pPr>
        <w:pStyle w:val="Bullet1"/>
        <w:rPr>
          <w:rFonts w:eastAsia="Times" w:cs="Times New Roman"/>
          <w:szCs w:val="20"/>
        </w:rPr>
      </w:pPr>
      <w:hyperlink r:id="rId182" w:history="1">
        <w:r w:rsidRPr="00B401FA">
          <w:rPr>
            <w:rStyle w:val="Hyperlink"/>
          </w:rPr>
          <w:t>Workplace positive duty standards</w:t>
        </w:r>
      </w:hyperlink>
      <w:r w:rsidRPr="00B401FA">
        <w:t xml:space="preserve"> (Our Watch)</w:t>
      </w:r>
      <w:r w:rsidRPr="00B401FA">
        <w:br w:type="page"/>
      </w:r>
    </w:p>
    <w:p w14:paraId="0A0DAABF" w14:textId="1DA72A26" w:rsidR="00D33D93" w:rsidRPr="00B401FA" w:rsidRDefault="00E90C8E" w:rsidP="00D33D93">
      <w:pPr>
        <w:pStyle w:val="Heading2"/>
      </w:pPr>
      <w:bookmarkStart w:id="60" w:name="_Step_6:_Developing"/>
      <w:bookmarkStart w:id="61" w:name="_Step_6:_Develop"/>
      <w:bookmarkStart w:id="62" w:name="_Toc196917775"/>
      <w:bookmarkEnd w:id="60"/>
      <w:bookmarkEnd w:id="61"/>
      <w:r w:rsidRPr="00B401FA">
        <w:lastRenderedPageBreak/>
        <w:t>Step 6: Develop strategies and measures</w:t>
      </w:r>
      <w:bookmarkEnd w:id="62"/>
    </w:p>
    <w:p w14:paraId="495C1F21" w14:textId="77777777" w:rsidR="00D33D93" w:rsidRPr="00B401FA" w:rsidRDefault="00D33D93" w:rsidP="00781960">
      <w:pPr>
        <w:pStyle w:val="Introtext"/>
      </w:pPr>
      <w:r w:rsidRPr="00B401FA">
        <w:t>This step includes required and recommended actions.</w:t>
      </w:r>
    </w:p>
    <w:p w14:paraId="6E23023D" w14:textId="73E40EBE" w:rsidR="00D33D93" w:rsidRPr="00B401FA" w:rsidRDefault="00D33D93" w:rsidP="00D33D93">
      <w:pPr>
        <w:pStyle w:val="Body"/>
      </w:pPr>
      <w:r w:rsidRPr="00B401FA">
        <w:t xml:space="preserve">You </w:t>
      </w:r>
      <w:r w:rsidR="00E90C8E" w:rsidRPr="00B401FA">
        <w:t>must</w:t>
      </w:r>
      <w:r w:rsidRPr="00B401FA">
        <w:t xml:space="preserve"> develop strategies and measures</w:t>
      </w:r>
      <w:r w:rsidR="00E90C8E" w:rsidRPr="00B401FA">
        <w:t>.</w:t>
      </w:r>
      <w:r w:rsidRPr="00B401FA">
        <w:t xml:space="preserve"> </w:t>
      </w:r>
      <w:r w:rsidR="00E90C8E" w:rsidRPr="00B401FA">
        <w:t xml:space="preserve">You must </w:t>
      </w:r>
      <w:r w:rsidRPr="00B401FA">
        <w:t xml:space="preserve">document </w:t>
      </w:r>
      <w:r w:rsidR="00E90C8E" w:rsidRPr="00B401FA">
        <w:t xml:space="preserve">these </w:t>
      </w:r>
      <w:r w:rsidRPr="00B401FA">
        <w:t xml:space="preserve">in your GEAP. </w:t>
      </w:r>
    </w:p>
    <w:p w14:paraId="5019C26A" w14:textId="66E23C0E" w:rsidR="00D33D93" w:rsidRPr="00B401FA" w:rsidRDefault="00D33D93" w:rsidP="00D33D93">
      <w:pPr>
        <w:pStyle w:val="Body"/>
      </w:pPr>
      <w:r w:rsidRPr="00B401FA">
        <w:t xml:space="preserve">Your </w:t>
      </w:r>
      <w:r w:rsidRPr="00B401FA">
        <w:rPr>
          <w:b/>
          <w:bCs/>
        </w:rPr>
        <w:t>strategies</w:t>
      </w:r>
      <w:r w:rsidRPr="00B401FA">
        <w:t xml:space="preserve"> are the actions your organisation will take</w:t>
      </w:r>
      <w:r w:rsidR="00E90C8E" w:rsidRPr="00B401FA">
        <w:t xml:space="preserve">. </w:t>
      </w:r>
      <w:r w:rsidR="003003D1" w:rsidRPr="00B401FA">
        <w:t>They</w:t>
      </w:r>
      <w:r w:rsidR="00E90C8E" w:rsidRPr="00B401FA">
        <w:t xml:space="preserve"> </w:t>
      </w:r>
      <w:r w:rsidR="00BD5C17" w:rsidRPr="00B401FA">
        <w:t>aim to improve</w:t>
      </w:r>
      <w:r w:rsidRPr="00B401FA">
        <w:t xml:space="preserve"> gender inequalities</w:t>
      </w:r>
      <w:r w:rsidR="00E90C8E" w:rsidRPr="00B401FA">
        <w:t>.</w:t>
      </w:r>
      <w:r w:rsidRPr="00B401FA">
        <w:t xml:space="preserve"> </w:t>
      </w:r>
      <w:r w:rsidR="0078723F" w:rsidRPr="00B401FA">
        <w:t>Strategies</w:t>
      </w:r>
      <w:r w:rsidR="00BD5C17" w:rsidRPr="00B401FA">
        <w:t xml:space="preserve"> </w:t>
      </w:r>
      <w:r w:rsidR="00111F05" w:rsidRPr="00B401FA">
        <w:t>must</w:t>
      </w:r>
      <w:r w:rsidR="00BD5C17" w:rsidRPr="00B401FA">
        <w:t xml:space="preserve"> address</w:t>
      </w:r>
      <w:r w:rsidR="00E90C8E" w:rsidRPr="00B401FA">
        <w:t xml:space="preserve"> </w:t>
      </w:r>
      <w:r w:rsidRPr="00B401FA">
        <w:t>the</w:t>
      </w:r>
      <w:r w:rsidRPr="00B401FA" w:rsidDel="00BD5C17">
        <w:t xml:space="preserve"> </w:t>
      </w:r>
      <w:r w:rsidR="00BD5C17" w:rsidRPr="00B401FA">
        <w:t xml:space="preserve">7 </w:t>
      </w:r>
      <w:hyperlink r:id="rId183">
        <w:r w:rsidRPr="00B401FA">
          <w:rPr>
            <w:rStyle w:val="Hyperlink"/>
          </w:rPr>
          <w:t>workplace gender equality indicators</w:t>
        </w:r>
      </w:hyperlink>
      <w:r w:rsidRPr="00B401FA">
        <w:t xml:space="preserve"> (and any other areas of gender inequality you identif</w:t>
      </w:r>
      <w:r w:rsidR="00BD5C17" w:rsidRPr="00B401FA">
        <w:t>y</w:t>
      </w:r>
      <w:r w:rsidRPr="00B401FA">
        <w:t xml:space="preserve">). </w:t>
      </w:r>
    </w:p>
    <w:p w14:paraId="074437B3" w14:textId="15CA3291" w:rsidR="00D33D93" w:rsidRPr="00B401FA" w:rsidRDefault="00D33D93" w:rsidP="00D33D93">
      <w:pPr>
        <w:pStyle w:val="Body"/>
      </w:pPr>
      <w:r w:rsidRPr="00B401FA">
        <w:t xml:space="preserve">Your </w:t>
      </w:r>
      <w:r w:rsidRPr="00B401FA">
        <w:rPr>
          <w:b/>
          <w:bCs/>
        </w:rPr>
        <w:t>measures</w:t>
      </w:r>
      <w:r w:rsidRPr="00B401FA">
        <w:t xml:space="preserve"> assess the performance of your strategies. They </w:t>
      </w:r>
      <w:r w:rsidR="00BD5C17" w:rsidRPr="00B401FA">
        <w:t>show you</w:t>
      </w:r>
      <w:r w:rsidRPr="00B401FA">
        <w:t xml:space="preserve"> how well your strategies are </w:t>
      </w:r>
      <w:r w:rsidR="00BD5C17" w:rsidRPr="00B401FA">
        <w:t>working. They help you see where you need to make changes to keep your</w:t>
      </w:r>
      <w:r w:rsidRPr="00B401FA">
        <w:t xml:space="preserve"> GEAP on track. </w:t>
      </w:r>
    </w:p>
    <w:p w14:paraId="4DF9759A" w14:textId="77777777" w:rsidR="00BD5C17" w:rsidRPr="00B401FA" w:rsidRDefault="00BD5C17" w:rsidP="00781960">
      <w:pPr>
        <w:pStyle w:val="Body"/>
      </w:pPr>
      <w:r w:rsidRPr="00B401FA">
        <w:t>This step provides guidance on:</w:t>
      </w:r>
    </w:p>
    <w:p w14:paraId="70DD5FC8" w14:textId="77777777" w:rsidR="00D33D93" w:rsidRPr="00B401FA" w:rsidRDefault="00D33D93" w:rsidP="00781960">
      <w:pPr>
        <w:pStyle w:val="Bullet1"/>
      </w:pPr>
      <w:r w:rsidRPr="00B401FA">
        <w:t>6.1 How to develop your strategies (recommended)</w:t>
      </w:r>
    </w:p>
    <w:p w14:paraId="77B076FC" w14:textId="77777777" w:rsidR="00D33D93" w:rsidRPr="00B401FA" w:rsidRDefault="00D33D93" w:rsidP="00781960">
      <w:pPr>
        <w:pStyle w:val="Bullet1"/>
      </w:pPr>
      <w:r w:rsidRPr="00B401FA">
        <w:t>6.2 Setting measures (required)</w:t>
      </w:r>
    </w:p>
    <w:p w14:paraId="47D1A100" w14:textId="77777777" w:rsidR="00D33D93" w:rsidRPr="00B401FA" w:rsidRDefault="00D33D93" w:rsidP="00781960">
      <w:pPr>
        <w:pStyle w:val="Bullet1"/>
      </w:pPr>
      <w:r w:rsidRPr="00B401FA">
        <w:t>6.3 Setting targets (recommended)</w:t>
      </w:r>
    </w:p>
    <w:p w14:paraId="501A55CA" w14:textId="77777777" w:rsidR="00D33D93" w:rsidRPr="00B401FA" w:rsidRDefault="00D33D93" w:rsidP="00781960">
      <w:pPr>
        <w:pStyle w:val="Bullet1"/>
      </w:pPr>
      <w:r w:rsidRPr="00B401FA">
        <w:t>6.4 Documenting your strategies and measures in your GEAP (required)</w:t>
      </w:r>
    </w:p>
    <w:p w14:paraId="1D5A0997" w14:textId="77777777" w:rsidR="00D33D93" w:rsidRPr="00B401FA" w:rsidRDefault="00D33D93" w:rsidP="00781960">
      <w:pPr>
        <w:pStyle w:val="Bullet1"/>
      </w:pPr>
      <w:r w:rsidRPr="00B401FA">
        <w:t>How-to guides and further reading</w:t>
      </w:r>
    </w:p>
    <w:p w14:paraId="75FD1750" w14:textId="77777777" w:rsidR="00BD5C17" w:rsidRPr="00B401FA" w:rsidRDefault="00BD5C17" w:rsidP="00781960">
      <w:pPr>
        <w:pStyle w:val="Bodyafterbullets"/>
      </w:pPr>
      <w:r w:rsidRPr="00B401FA">
        <w:t xml:space="preserve">This section also includes a box that provides advice for completing the GEAP template. </w:t>
      </w:r>
    </w:p>
    <w:p w14:paraId="6AB6AA78" w14:textId="1D097C55" w:rsidR="00D33D93" w:rsidRPr="00B401FA" w:rsidRDefault="00D33D93" w:rsidP="00D33D93">
      <w:pPr>
        <w:pStyle w:val="Heading3"/>
      </w:pPr>
      <w:bookmarkStart w:id="63" w:name="_6.1_How_to"/>
      <w:bookmarkEnd w:id="63"/>
      <w:r w:rsidRPr="00B401FA">
        <w:t>6.1 How to develop your strategies (recommended)</w:t>
      </w:r>
    </w:p>
    <w:p w14:paraId="3B556F81" w14:textId="77777777" w:rsidR="00191873" w:rsidRPr="00B401FA" w:rsidRDefault="00D33D93" w:rsidP="00D33D93">
      <w:pPr>
        <w:pStyle w:val="Body"/>
      </w:pPr>
      <w:r w:rsidRPr="00B401FA">
        <w:t>Your strategies</w:t>
      </w:r>
      <w:r w:rsidR="00191873" w:rsidRPr="00B401FA">
        <w:t xml:space="preserve"> should:</w:t>
      </w:r>
    </w:p>
    <w:p w14:paraId="09D05AB9" w14:textId="020E725D" w:rsidR="00D641A4" w:rsidRPr="00B401FA" w:rsidRDefault="00D33D93" w:rsidP="00781960">
      <w:pPr>
        <w:pStyle w:val="Bullet1"/>
      </w:pPr>
      <w:r w:rsidRPr="00B401FA">
        <w:t>address gender inequality on each of the 7 workplace gender equality indicators</w:t>
      </w:r>
      <w:r w:rsidR="00BD5C17" w:rsidRPr="00B401FA">
        <w:t xml:space="preserve">. They will be for </w:t>
      </w:r>
      <w:r w:rsidRPr="00B401FA">
        <w:t>the lifecycle of your GEAP</w:t>
      </w:r>
    </w:p>
    <w:p w14:paraId="1B146171" w14:textId="1EF276C2" w:rsidR="00D641A4" w:rsidRPr="00B401FA" w:rsidRDefault="00D33D93" w:rsidP="00781960">
      <w:pPr>
        <w:pStyle w:val="Bullet1"/>
      </w:pPr>
      <w:r w:rsidRPr="00B401FA">
        <w:t>be specific, measurable, achievable, relevant and time-bound (SMART).</w:t>
      </w:r>
      <w:r w:rsidRPr="00B401FA">
        <w:rPr>
          <w:rStyle w:val="FootnoteReference"/>
        </w:rPr>
        <w:footnoteReference w:id="7"/>
      </w:r>
      <w:r w:rsidR="00BD5C17" w:rsidRPr="00B401FA">
        <w:t xml:space="preserve"> </w:t>
      </w:r>
    </w:p>
    <w:p w14:paraId="1EE94656" w14:textId="6343A727" w:rsidR="00D641A4" w:rsidRPr="00B401FA" w:rsidRDefault="00D33D93" w:rsidP="00781960">
      <w:pPr>
        <w:pStyle w:val="Bullet1"/>
      </w:pPr>
      <w:r w:rsidRPr="00B401FA">
        <w:t>target the underlying causes of gender inequality in your organisation (</w:t>
      </w:r>
      <w:r w:rsidR="007665EB" w:rsidRPr="00B401FA">
        <w:t xml:space="preserve">refer to </w:t>
      </w:r>
      <w:hyperlink w:anchor="_Identifying_and_understanding" w:history="1">
        <w:r w:rsidRPr="00B401FA">
          <w:rPr>
            <w:rStyle w:val="Hyperlink"/>
            <w:rFonts w:cs="Arial"/>
          </w:rPr>
          <w:t>step 2.2).</w:t>
        </w:r>
      </w:hyperlink>
      <w:r w:rsidRPr="00B401FA">
        <w:t xml:space="preserve"> </w:t>
      </w:r>
    </w:p>
    <w:p w14:paraId="1FAB6D22" w14:textId="49B97620" w:rsidR="003F04F7" w:rsidRPr="00B401FA" w:rsidRDefault="003F04F7" w:rsidP="003F04F7">
      <w:pPr>
        <w:pStyle w:val="Bullet1"/>
      </w:pPr>
      <w:r w:rsidRPr="00B401FA">
        <w:t>u</w:t>
      </w:r>
      <w:r w:rsidR="00BD5C17" w:rsidRPr="00B401FA">
        <w:t>se a</w:t>
      </w:r>
      <w:r w:rsidR="00D33D93" w:rsidRPr="00B401FA">
        <w:t xml:space="preserve">n </w:t>
      </w:r>
      <w:hyperlink r:id="rId184">
        <w:r w:rsidR="00D33D93" w:rsidRPr="00B401FA">
          <w:rPr>
            <w:rStyle w:val="Hyperlink"/>
          </w:rPr>
          <w:t>intersectional approach</w:t>
        </w:r>
      </w:hyperlink>
      <w:r w:rsidR="00D33D93" w:rsidRPr="00B401FA">
        <w:t xml:space="preserve"> where possible</w:t>
      </w:r>
      <w:r w:rsidR="00BD5C17" w:rsidRPr="00B401FA">
        <w:t>. This</w:t>
      </w:r>
      <w:r w:rsidR="00D33D93" w:rsidRPr="00B401FA">
        <w:t xml:space="preserve"> will help you address any compounding forms of discrimination impacting your employees. </w:t>
      </w:r>
      <w:r w:rsidR="00BD5C17" w:rsidRPr="00B401FA">
        <w:t xml:space="preserve">It </w:t>
      </w:r>
      <w:r w:rsidR="00D33D93" w:rsidRPr="00B401FA">
        <w:t xml:space="preserve">will make your gender equality strategies inclusive and targeted. </w:t>
      </w:r>
    </w:p>
    <w:p w14:paraId="083D6505" w14:textId="2E11F500" w:rsidR="003F04F7" w:rsidRPr="00B401FA" w:rsidRDefault="000F6F28" w:rsidP="00781960">
      <w:pPr>
        <w:pStyle w:val="Heading4"/>
      </w:pPr>
      <w:r w:rsidRPr="00B401FA">
        <w:t>Ho</w:t>
      </w:r>
      <w:r w:rsidR="004A206B" w:rsidRPr="00B401FA">
        <w:t>w many</w:t>
      </w:r>
      <w:r w:rsidR="009319E5" w:rsidRPr="00B401FA">
        <w:t xml:space="preserve"> strategies</w:t>
      </w:r>
    </w:p>
    <w:p w14:paraId="54881C7C" w14:textId="01F0C51D" w:rsidR="00BD5C17" w:rsidRPr="00B401FA" w:rsidRDefault="00D33D93" w:rsidP="00D33D93">
      <w:pPr>
        <w:pStyle w:val="Body"/>
        <w:rPr>
          <w:bCs/>
        </w:rPr>
      </w:pPr>
      <w:r w:rsidRPr="00B401FA">
        <w:rPr>
          <w:bCs/>
        </w:rPr>
        <w:t xml:space="preserve">You must have at least one strategy </w:t>
      </w:r>
      <w:r w:rsidR="00BD5C17" w:rsidRPr="00B401FA">
        <w:rPr>
          <w:bCs/>
        </w:rPr>
        <w:t xml:space="preserve">for </w:t>
      </w:r>
      <w:r w:rsidRPr="00B401FA">
        <w:rPr>
          <w:bCs/>
        </w:rPr>
        <w:t xml:space="preserve">each indicator. </w:t>
      </w:r>
    </w:p>
    <w:p w14:paraId="45E7DD34" w14:textId="03866CA3" w:rsidR="00BD5C17" w:rsidRPr="00B401FA" w:rsidRDefault="00D33D93" w:rsidP="00D33D93">
      <w:pPr>
        <w:pStyle w:val="Body"/>
      </w:pPr>
      <w:r w:rsidRPr="00B401FA">
        <w:t>If you are performing well on an indicator, you</w:t>
      </w:r>
      <w:r w:rsidR="00997CA1" w:rsidRPr="00B401FA">
        <w:t xml:space="preserve"> should choose a</w:t>
      </w:r>
      <w:r w:rsidR="00997CA1" w:rsidRPr="00B401FA" w:rsidDel="0046737E">
        <w:t xml:space="preserve"> </w:t>
      </w:r>
      <w:r w:rsidR="00997CA1" w:rsidRPr="00B401FA">
        <w:t xml:space="preserve">maintenance </w:t>
      </w:r>
      <w:r w:rsidR="00BD5C17" w:rsidRPr="00B401FA">
        <w:t xml:space="preserve">strategy </w:t>
      </w:r>
      <w:r w:rsidR="00997CA1" w:rsidRPr="00B401FA">
        <w:t xml:space="preserve">that </w:t>
      </w:r>
      <w:r w:rsidR="00671909" w:rsidRPr="00B401FA">
        <w:t>will</w:t>
      </w:r>
      <w:r w:rsidRPr="00B401FA" w:rsidDel="00BD5C17">
        <w:t xml:space="preserve"> maintain your </w:t>
      </w:r>
      <w:r w:rsidR="00D702E3" w:rsidRPr="00B401FA">
        <w:t>positive outcomes</w:t>
      </w:r>
      <w:r w:rsidRPr="00B401FA" w:rsidDel="00BD5C17">
        <w:t>.</w:t>
      </w:r>
      <w:r w:rsidRPr="00B401FA">
        <w:t xml:space="preserve"> </w:t>
      </w:r>
      <w:r w:rsidR="00577348" w:rsidRPr="00B401FA">
        <w:t xml:space="preserve"> </w:t>
      </w:r>
    </w:p>
    <w:p w14:paraId="65B1EE61" w14:textId="70A47794" w:rsidR="009B14B6" w:rsidRPr="00B401FA" w:rsidRDefault="00D33D93" w:rsidP="00D33D93">
      <w:pPr>
        <w:pStyle w:val="Body"/>
      </w:pPr>
      <w:r w:rsidRPr="00B401FA">
        <w:t>For example, you</w:t>
      </w:r>
      <w:r w:rsidR="00BD5C17" w:rsidRPr="00B401FA">
        <w:t xml:space="preserve">r governing body may already </w:t>
      </w:r>
      <w:r w:rsidRPr="00B401FA">
        <w:t>have a balanced gender composition</w:t>
      </w:r>
      <w:r w:rsidR="00BD5C17" w:rsidRPr="00B401FA">
        <w:t xml:space="preserve"> </w:t>
      </w:r>
      <w:r w:rsidRPr="00B401FA">
        <w:t xml:space="preserve">(indicator 2). A maintenance strategy </w:t>
      </w:r>
      <w:r w:rsidR="00BD5C17" w:rsidRPr="00B401FA">
        <w:t xml:space="preserve">would include an action that </w:t>
      </w:r>
      <w:r w:rsidR="009B14B6" w:rsidRPr="00B401FA">
        <w:t>any change to the</w:t>
      </w:r>
      <w:r w:rsidRPr="00B401FA">
        <w:t xml:space="preserve"> governing body </w:t>
      </w:r>
      <w:r w:rsidR="009B14B6" w:rsidRPr="00B401FA">
        <w:t xml:space="preserve">will </w:t>
      </w:r>
      <w:r w:rsidRPr="00B401FA">
        <w:t xml:space="preserve">trigger a review of </w:t>
      </w:r>
      <w:r w:rsidR="009B14B6" w:rsidRPr="00B401FA">
        <w:t xml:space="preserve">its </w:t>
      </w:r>
      <w:r w:rsidRPr="00B401FA">
        <w:t>gender composition</w:t>
      </w:r>
      <w:r w:rsidR="009B14B6" w:rsidRPr="00B401FA">
        <w:t xml:space="preserve"> to ensure it remains balanced</w:t>
      </w:r>
      <w:r w:rsidRPr="00B401FA">
        <w:t xml:space="preserve">. </w:t>
      </w:r>
    </w:p>
    <w:p w14:paraId="517C21A7" w14:textId="245B6F91" w:rsidR="00820CC9" w:rsidRPr="00B401FA" w:rsidRDefault="0055114A" w:rsidP="00781960">
      <w:pPr>
        <w:pStyle w:val="Heading4"/>
      </w:pPr>
      <w:r w:rsidRPr="00B401FA">
        <w:t xml:space="preserve">Strategies </w:t>
      </w:r>
      <w:r w:rsidR="00486E49" w:rsidRPr="00B401FA">
        <w:t>with i</w:t>
      </w:r>
      <w:r w:rsidR="00820CC9" w:rsidRPr="00B401FA">
        <w:t>ntersectional</w:t>
      </w:r>
      <w:r w:rsidR="00486E49" w:rsidRPr="00B401FA">
        <w:t xml:space="preserve"> focus</w:t>
      </w:r>
      <w:r w:rsidR="00820CC9" w:rsidRPr="00B401FA">
        <w:t xml:space="preserve"> </w:t>
      </w:r>
    </w:p>
    <w:p w14:paraId="66800780" w14:textId="5FEB6B5C" w:rsidR="009B14B6" w:rsidRPr="00B401FA" w:rsidRDefault="009B14B6" w:rsidP="00D33D93">
      <w:pPr>
        <w:pStyle w:val="Body"/>
      </w:pPr>
      <w:r w:rsidRPr="00B401FA">
        <w:t>Include</w:t>
      </w:r>
      <w:r w:rsidR="00D33D93" w:rsidRPr="00B401FA">
        <w:t xml:space="preserve"> strategies </w:t>
      </w:r>
      <w:r w:rsidRPr="00B401FA">
        <w:t xml:space="preserve">that </w:t>
      </w:r>
      <w:r w:rsidR="00D33D93" w:rsidRPr="00B401FA">
        <w:t xml:space="preserve">address different experiences of inequality for different groups of people. </w:t>
      </w:r>
    </w:p>
    <w:p w14:paraId="3AD09B03" w14:textId="173C51C6" w:rsidR="00D33D93" w:rsidRPr="00B401FA" w:rsidRDefault="00D33D93" w:rsidP="00D33D93">
      <w:pPr>
        <w:pStyle w:val="Body"/>
      </w:pPr>
      <w:r w:rsidRPr="00B401FA">
        <w:t xml:space="preserve">For example, you may have a balanced gender composition of the governing body (indicator 2). </w:t>
      </w:r>
      <w:r w:rsidR="009B14B6" w:rsidRPr="00B401FA">
        <w:t xml:space="preserve">However, </w:t>
      </w:r>
      <w:r w:rsidRPr="00B401FA">
        <w:t xml:space="preserve">the governing body may not </w:t>
      </w:r>
      <w:r w:rsidR="0080235A" w:rsidRPr="00B401FA">
        <w:t>represent the diversity of the community you serve</w:t>
      </w:r>
      <w:r w:rsidRPr="00B401FA">
        <w:t xml:space="preserve">. </w:t>
      </w:r>
      <w:r w:rsidR="00D7697B" w:rsidRPr="00B401FA">
        <w:t xml:space="preserve">Consider including </w:t>
      </w:r>
      <w:r w:rsidRPr="00B401FA">
        <w:t xml:space="preserve">strategies to </w:t>
      </w:r>
      <w:r w:rsidR="00D7697B" w:rsidRPr="00B401FA">
        <w:t xml:space="preserve">improve this. </w:t>
      </w:r>
    </w:p>
    <w:p w14:paraId="496FF3A4" w14:textId="0B1207CC" w:rsidR="00B929A7" w:rsidRPr="00B401FA" w:rsidRDefault="00B929A7" w:rsidP="00781960">
      <w:pPr>
        <w:pStyle w:val="Heading4"/>
      </w:pPr>
      <w:r w:rsidRPr="00B401FA">
        <w:lastRenderedPageBreak/>
        <w:t>Steps to develop strategies</w:t>
      </w:r>
    </w:p>
    <w:p w14:paraId="6FD788AB" w14:textId="77777777" w:rsidR="00D33D93" w:rsidRPr="00B401FA" w:rsidRDefault="00D33D93" w:rsidP="00B929A7">
      <w:pPr>
        <w:pStyle w:val="Body"/>
      </w:pPr>
      <w:r w:rsidRPr="00B401FA">
        <w:t>We suggest you use the following steps to develop your strategies:</w:t>
      </w:r>
    </w:p>
    <w:p w14:paraId="3AA30C5F" w14:textId="183FC2F2" w:rsidR="00D33D93" w:rsidRPr="00B401FA" w:rsidRDefault="00D33D93" w:rsidP="00781960">
      <w:pPr>
        <w:pStyle w:val="Heading5"/>
      </w:pPr>
      <w:r w:rsidRPr="00B401FA">
        <w:t>Understand the underlying problems (</w:t>
      </w:r>
      <w:r w:rsidR="007665EB" w:rsidRPr="00B401FA">
        <w:t xml:space="preserve">refer to </w:t>
      </w:r>
      <w:hyperlink w:anchor="_Step_2:_Analysing_1" w:history="1">
        <w:r w:rsidRPr="00B401FA">
          <w:rPr>
            <w:rStyle w:val="Hyperlink"/>
          </w:rPr>
          <w:t>step 2</w:t>
        </w:r>
      </w:hyperlink>
      <w:r w:rsidRPr="00B401FA">
        <w:t>)</w:t>
      </w:r>
    </w:p>
    <w:p w14:paraId="1C1E62EB" w14:textId="77777777" w:rsidR="00D33D93" w:rsidRPr="00B401FA" w:rsidRDefault="00D33D93" w:rsidP="00781960">
      <w:pPr>
        <w:pStyle w:val="Bullet1"/>
      </w:pPr>
      <w:r w:rsidRPr="00B401FA">
        <w:t>Analyse your workforce and employee experience data. Look at patterns and issues on the 7 workplace gender equality indicators.</w:t>
      </w:r>
    </w:p>
    <w:p w14:paraId="54C59302" w14:textId="77777777" w:rsidR="00D33D93" w:rsidRPr="00B401FA" w:rsidRDefault="00D33D93" w:rsidP="00781960">
      <w:pPr>
        <w:pStyle w:val="Bullet1"/>
      </w:pPr>
      <w:r w:rsidRPr="00B401FA">
        <w:t>Conduct additional research if needed. Use surveys, interviews, or review existing studies to understand the problems better.</w:t>
      </w:r>
    </w:p>
    <w:p w14:paraId="3AA59210" w14:textId="7FD7063F" w:rsidR="00D33D93" w:rsidRPr="00B401FA" w:rsidRDefault="00D33D93" w:rsidP="00781960">
      <w:pPr>
        <w:pStyle w:val="Bullet1"/>
      </w:pPr>
      <w:r w:rsidRPr="00B401FA">
        <w:t>Identify the underlying issues. Find the root causes of</w:t>
      </w:r>
      <w:r w:rsidRPr="00B401FA" w:rsidDel="00EF16EC">
        <w:t xml:space="preserve"> </w:t>
      </w:r>
      <w:r w:rsidRPr="00B401FA">
        <w:t>gender inequality in your organisation (</w:t>
      </w:r>
      <w:hyperlink w:anchor="_2.2_Identify_underlying" w:history="1">
        <w:r w:rsidR="009B14B6" w:rsidRPr="00B401FA">
          <w:rPr>
            <w:rStyle w:val="Hyperlink"/>
            <w:rFonts w:cs="Arial"/>
          </w:rPr>
          <w:t xml:space="preserve">refer to </w:t>
        </w:r>
        <w:r w:rsidRPr="00B401FA">
          <w:rPr>
            <w:rStyle w:val="Hyperlink"/>
            <w:rFonts w:cs="Arial"/>
          </w:rPr>
          <w:t>step 2.2</w:t>
        </w:r>
      </w:hyperlink>
      <w:r w:rsidRPr="00B401FA">
        <w:t>)</w:t>
      </w:r>
      <w:r w:rsidR="009B14B6" w:rsidRPr="00B401FA">
        <w:t>.</w:t>
      </w:r>
    </w:p>
    <w:p w14:paraId="7CE13D96" w14:textId="176420B4" w:rsidR="00D33D93" w:rsidRPr="00B401FA" w:rsidRDefault="00D33D93" w:rsidP="00781960">
      <w:pPr>
        <w:pStyle w:val="Heading5"/>
      </w:pPr>
      <w:r w:rsidRPr="00B401FA">
        <w:t xml:space="preserve">Consult with staff </w:t>
      </w:r>
      <w:r w:rsidR="009B14B6" w:rsidRPr="00B401FA">
        <w:t xml:space="preserve">about </w:t>
      </w:r>
      <w:r w:rsidRPr="00B401FA">
        <w:t>your audit results (and any other research) (</w:t>
      </w:r>
      <w:r w:rsidR="007665EB" w:rsidRPr="00B401FA">
        <w:t xml:space="preserve">refer to </w:t>
      </w:r>
      <w:hyperlink w:anchor="_Step_3:_Consulting_1" w:history="1">
        <w:r w:rsidRPr="00B401FA">
          <w:rPr>
            <w:rStyle w:val="Hyperlink"/>
          </w:rPr>
          <w:t>step 3</w:t>
        </w:r>
      </w:hyperlink>
      <w:r w:rsidRPr="00B401FA">
        <w:t>)</w:t>
      </w:r>
    </w:p>
    <w:p w14:paraId="68049229" w14:textId="23899A40" w:rsidR="00D33D93" w:rsidRPr="00B401FA" w:rsidRDefault="00D33D93" w:rsidP="00781960">
      <w:pPr>
        <w:pStyle w:val="Bullet1"/>
      </w:pPr>
      <w:r w:rsidRPr="00B401FA">
        <w:t xml:space="preserve">Engage with employees and employee representatives. Talk to your staff to understand deeper issues related to gender inequality. Their insights </w:t>
      </w:r>
      <w:r w:rsidR="009B14B6" w:rsidRPr="00B401FA">
        <w:t xml:space="preserve">can </w:t>
      </w:r>
      <w:r w:rsidRPr="00B401FA">
        <w:t>help identify root causes (</w:t>
      </w:r>
      <w:r w:rsidR="009B14B6" w:rsidRPr="00B401FA">
        <w:t xml:space="preserve">refer to </w:t>
      </w:r>
      <w:hyperlink w:anchor="_Step_3:_Consulting_1" w:history="1">
        <w:r w:rsidR="009B14B6" w:rsidRPr="00B401FA">
          <w:rPr>
            <w:rStyle w:val="Hyperlink"/>
          </w:rPr>
          <w:t>step</w:t>
        </w:r>
        <w:r w:rsidR="00D46433" w:rsidRPr="00B401FA">
          <w:rPr>
            <w:rStyle w:val="Hyperlink"/>
          </w:rPr>
          <w:t xml:space="preserve"> 3</w:t>
        </w:r>
      </w:hyperlink>
    </w:p>
    <w:p w14:paraId="126813AD" w14:textId="280DE6D1" w:rsidR="00D33D93" w:rsidRPr="00B401FA" w:rsidRDefault="00D33D93" w:rsidP="00781960">
      <w:pPr>
        <w:pStyle w:val="Heading5"/>
      </w:pPr>
      <w:r w:rsidRPr="00B401FA">
        <w:t>Refer to your vision and principles</w:t>
      </w:r>
    </w:p>
    <w:p w14:paraId="3DC79316" w14:textId="7C876045" w:rsidR="00D33D93" w:rsidRPr="00B401FA" w:rsidRDefault="00D33D93" w:rsidP="00781960">
      <w:pPr>
        <w:pStyle w:val="Bullet1"/>
        <w:rPr>
          <w:rFonts w:eastAsia="MS Mincho"/>
        </w:rPr>
      </w:pPr>
      <w:r w:rsidRPr="00B401FA">
        <w:t xml:space="preserve">Use your vision and the </w:t>
      </w:r>
      <w:hyperlink r:id="rId185" w:history="1">
        <w:r w:rsidRPr="00B401FA">
          <w:rPr>
            <w:rStyle w:val="Hyperlink"/>
            <w:rFonts w:cs="Arial"/>
          </w:rPr>
          <w:t>gender equality principles and gender pay equity principles</w:t>
        </w:r>
      </w:hyperlink>
      <w:r w:rsidRPr="00B401FA">
        <w:t xml:space="preserve"> to frame where you want to go. </w:t>
      </w:r>
      <w:r w:rsidR="009B14B6" w:rsidRPr="00B401FA">
        <w:t>T</w:t>
      </w:r>
      <w:r w:rsidRPr="00B401FA">
        <w:t>hese</w:t>
      </w:r>
      <w:r w:rsidRPr="00B401FA" w:rsidDel="009B14B6">
        <w:t xml:space="preserve"> </w:t>
      </w:r>
      <w:r w:rsidR="009B14B6" w:rsidRPr="00B401FA">
        <w:t xml:space="preserve">help you make </w:t>
      </w:r>
      <w:r w:rsidRPr="00B401FA">
        <w:t>decision</w:t>
      </w:r>
      <w:r w:rsidR="009B14B6" w:rsidRPr="00B401FA">
        <w:t>s and stay</w:t>
      </w:r>
      <w:r w:rsidRPr="00B401FA">
        <w:t xml:space="preserve"> focused on your goals (</w:t>
      </w:r>
      <w:r w:rsidR="009B14B6" w:rsidRPr="00B401FA">
        <w:t xml:space="preserve">refer to </w:t>
      </w:r>
      <w:hyperlink w:anchor="_Step_4:_Consider" w:history="1">
        <w:r w:rsidRPr="00B401FA">
          <w:rPr>
            <w:rStyle w:val="Hyperlink"/>
            <w:rFonts w:cs="Arial"/>
          </w:rPr>
          <w:t>step 4</w:t>
        </w:r>
      </w:hyperlink>
      <w:r w:rsidRPr="00B401FA">
        <w:t>).</w:t>
      </w:r>
    </w:p>
    <w:p w14:paraId="2C629886" w14:textId="49073B94" w:rsidR="00D33D93" w:rsidRPr="00B401FA" w:rsidRDefault="00D33D93" w:rsidP="00781960">
      <w:pPr>
        <w:pStyle w:val="Heading5"/>
      </w:pPr>
      <w:r w:rsidRPr="00B401FA">
        <w:t>Plan where you want to go by assessing current state and desired future state</w:t>
      </w:r>
    </w:p>
    <w:p w14:paraId="5D8204E0" w14:textId="6A011F92" w:rsidR="00D33D93" w:rsidRPr="00B401FA" w:rsidRDefault="00D33D93" w:rsidP="00781960">
      <w:pPr>
        <w:pStyle w:val="Bullet1"/>
      </w:pPr>
      <w:r w:rsidRPr="00B401FA">
        <w:t>Clearly define where your organisation is now</w:t>
      </w:r>
      <w:r w:rsidR="009B14B6" w:rsidRPr="00B401FA">
        <w:t>,</w:t>
      </w:r>
      <w:r w:rsidRPr="00B401FA">
        <w:t xml:space="preserve"> and where you want it to be in 4 years’ time (at the end of the life</w:t>
      </w:r>
      <w:r w:rsidR="009B14B6" w:rsidRPr="00B401FA">
        <w:t>cycle</w:t>
      </w:r>
      <w:r w:rsidRPr="00B401FA">
        <w:t xml:space="preserve"> of your GEAP). </w:t>
      </w:r>
      <w:r w:rsidR="009B14B6" w:rsidRPr="00B401FA">
        <w:t xml:space="preserve">Refer to </w:t>
      </w:r>
      <w:r w:rsidRPr="00B401FA">
        <w:t xml:space="preserve">WGEA’s </w:t>
      </w:r>
      <w:hyperlink r:id="rId186" w:history="1">
        <w:r w:rsidRPr="00B401FA">
          <w:rPr>
            <w:rStyle w:val="Hyperlink"/>
            <w:rFonts w:eastAsiaTheme="minorHAnsi" w:cstheme="minorBidi"/>
          </w:rPr>
          <w:t>policy and strategy guides</w:t>
        </w:r>
      </w:hyperlink>
      <w:r w:rsidRPr="00B401FA">
        <w:t xml:space="preserve"> for further guidance. </w:t>
      </w:r>
      <w:hyperlink w:anchor="_6.3_Setting_targets" w:history="1">
        <w:r w:rsidR="009B14B6" w:rsidRPr="00B401FA">
          <w:rPr>
            <w:rStyle w:val="Hyperlink"/>
            <w:rFonts w:cs="Arial"/>
          </w:rPr>
          <w:t>S</w:t>
        </w:r>
        <w:r w:rsidRPr="00B401FA">
          <w:rPr>
            <w:rStyle w:val="Hyperlink"/>
            <w:rFonts w:cs="Arial"/>
          </w:rPr>
          <w:t>tep 6.</w:t>
        </w:r>
        <w:r w:rsidR="003964BA" w:rsidRPr="00B401FA">
          <w:rPr>
            <w:rStyle w:val="Hyperlink"/>
            <w:rFonts w:cs="Arial"/>
          </w:rPr>
          <w:t>3</w:t>
        </w:r>
      </w:hyperlink>
      <w:r w:rsidRPr="00B401FA">
        <w:t xml:space="preserve"> </w:t>
      </w:r>
      <w:r w:rsidR="009B14B6" w:rsidRPr="00B401FA">
        <w:t xml:space="preserve">provides information on </w:t>
      </w:r>
      <w:r w:rsidRPr="00B401FA">
        <w:t xml:space="preserve">setting targets. </w:t>
      </w:r>
    </w:p>
    <w:p w14:paraId="6001E80E" w14:textId="1D299A53" w:rsidR="00D33D93" w:rsidRPr="00B401FA" w:rsidRDefault="00D33D93" w:rsidP="00781960">
      <w:pPr>
        <w:pStyle w:val="Bullet1"/>
      </w:pPr>
      <w:r w:rsidRPr="00B401FA">
        <w:t>Outline the steps to move from the current state to the future state.</w:t>
      </w:r>
    </w:p>
    <w:p w14:paraId="44304364" w14:textId="68246674" w:rsidR="00D33D93" w:rsidRPr="00B401FA" w:rsidRDefault="00D33D93" w:rsidP="00781960">
      <w:pPr>
        <w:pStyle w:val="Bullet1"/>
      </w:pPr>
      <w:r w:rsidRPr="00B401FA">
        <w:t>Decide what success will look like for your organisation</w:t>
      </w:r>
      <w:r w:rsidR="009B14B6" w:rsidRPr="00B401FA">
        <w:t>.</w:t>
      </w:r>
      <w:r w:rsidRPr="00B401FA">
        <w:t xml:space="preserve"> </w:t>
      </w:r>
      <w:r w:rsidR="009B14B6" w:rsidRPr="00B401FA">
        <w:t>E</w:t>
      </w:r>
      <w:r w:rsidRPr="00B401FA">
        <w:t>nsure</w:t>
      </w:r>
      <w:r w:rsidRPr="00B401FA" w:rsidDel="009B14B6">
        <w:t xml:space="preserve"> </w:t>
      </w:r>
      <w:r w:rsidRPr="00B401FA">
        <w:t xml:space="preserve">you can measure this. </w:t>
      </w:r>
    </w:p>
    <w:p w14:paraId="0A963929" w14:textId="577B59DD" w:rsidR="00D33D93" w:rsidRPr="00B401FA" w:rsidRDefault="00D33D93" w:rsidP="00781960">
      <w:pPr>
        <w:pStyle w:val="Heading5"/>
      </w:pPr>
      <w:r w:rsidRPr="00B401FA">
        <w:t>Learn from others</w:t>
      </w:r>
    </w:p>
    <w:p w14:paraId="401B879A" w14:textId="1321B7AF" w:rsidR="00D33D93" w:rsidRPr="00B401FA" w:rsidRDefault="00D33D93" w:rsidP="00781960">
      <w:pPr>
        <w:pStyle w:val="Bullet1"/>
      </w:pPr>
      <w:r w:rsidRPr="00B401FA">
        <w:t xml:space="preserve">Review other GEAPs and progress reports on the </w:t>
      </w:r>
      <w:hyperlink r:id="rId187" w:history="1">
        <w:r w:rsidR="00166508" w:rsidRPr="00B401FA">
          <w:rPr>
            <w:rStyle w:val="Hyperlink"/>
          </w:rPr>
          <w:t xml:space="preserve">Commission’s </w:t>
        </w:r>
        <w:r w:rsidRPr="00B401FA">
          <w:rPr>
            <w:rStyle w:val="Hyperlink"/>
          </w:rPr>
          <w:t>reporting platform</w:t>
        </w:r>
      </w:hyperlink>
      <w:r w:rsidRPr="00B401FA">
        <w:t>. Look at what other organisations have done</w:t>
      </w:r>
      <w:r w:rsidR="006B3012" w:rsidRPr="00B401FA">
        <w:t>.</w:t>
      </w:r>
      <w:r w:rsidRPr="00B401FA">
        <w:t xml:space="preserve"> </w:t>
      </w:r>
      <w:r w:rsidR="006B3012" w:rsidRPr="00B401FA">
        <w:t>S</w:t>
      </w:r>
      <w:r w:rsidRPr="00B401FA">
        <w:t>eek further advice from them (</w:t>
      </w:r>
      <w:r w:rsidR="006B3012" w:rsidRPr="00B401FA">
        <w:t xml:space="preserve">refer to </w:t>
      </w:r>
      <w:hyperlink w:anchor="_1.4_Learn_from" w:history="1">
        <w:r w:rsidRPr="00B401FA">
          <w:rPr>
            <w:rStyle w:val="Hyperlink"/>
            <w:rFonts w:cs="Arial"/>
          </w:rPr>
          <w:t>step 1.4</w:t>
        </w:r>
      </w:hyperlink>
      <w:r w:rsidRPr="00B401FA">
        <w:t>).</w:t>
      </w:r>
    </w:p>
    <w:p w14:paraId="7B2DF123" w14:textId="5D1D2E8A" w:rsidR="00D33D93" w:rsidRPr="00B401FA" w:rsidRDefault="00D33D93" w:rsidP="00781960">
      <w:pPr>
        <w:pStyle w:val="Bullet1"/>
      </w:pPr>
      <w:r w:rsidRPr="00B401FA">
        <w:t>Review research and evidence. Use strategies that have worked in similar contexts. For instance</w:t>
      </w:r>
      <w:r w:rsidR="006B3012" w:rsidRPr="00B401FA">
        <w:t>, refer to the Workplace Gender Equality Agency’s</w:t>
      </w:r>
      <w:r w:rsidRPr="00B401FA">
        <w:t xml:space="preserve"> </w:t>
      </w:r>
      <w:hyperlink r:id="rId188" w:history="1">
        <w:r w:rsidRPr="00B401FA">
          <w:rPr>
            <w:rStyle w:val="Hyperlink"/>
          </w:rPr>
          <w:t xml:space="preserve">Employer of </w:t>
        </w:r>
        <w:r w:rsidR="006B3012" w:rsidRPr="00B401FA">
          <w:rPr>
            <w:rStyle w:val="Hyperlink"/>
          </w:rPr>
          <w:t>choice for gender equalit</w:t>
        </w:r>
        <w:r w:rsidRPr="00B401FA">
          <w:rPr>
            <w:rStyle w:val="Hyperlink"/>
          </w:rPr>
          <w:t>y: leading practices in strategy, policy and implementation</w:t>
        </w:r>
      </w:hyperlink>
      <w:r w:rsidR="006B3012" w:rsidRPr="00B401FA">
        <w:t>.</w:t>
      </w:r>
    </w:p>
    <w:p w14:paraId="2C88D5E2" w14:textId="584CD118" w:rsidR="00D33D93" w:rsidRPr="00B401FA" w:rsidRDefault="00D33D93" w:rsidP="00781960">
      <w:pPr>
        <w:pStyle w:val="Bullet1"/>
      </w:pPr>
      <w:r w:rsidRPr="00B401FA">
        <w:t xml:space="preserve">Determine feasibility. Consider </w:t>
      </w:r>
      <w:r w:rsidR="006B3012" w:rsidRPr="00B401FA">
        <w:t xml:space="preserve">the </w:t>
      </w:r>
      <w:r w:rsidRPr="00B401FA">
        <w:t xml:space="preserve">strategies </w:t>
      </w:r>
      <w:r w:rsidR="006B3012" w:rsidRPr="00B401FA">
        <w:t>that worked</w:t>
      </w:r>
      <w:r w:rsidRPr="00B401FA">
        <w:t xml:space="preserve"> in other contexts. Ask yourself</w:t>
      </w:r>
      <w:r w:rsidR="006B3012" w:rsidRPr="00B401FA">
        <w:t xml:space="preserve"> whether the strategy is</w:t>
      </w:r>
      <w:r w:rsidRPr="00B401FA">
        <w:t>:</w:t>
      </w:r>
    </w:p>
    <w:p w14:paraId="188216D8" w14:textId="5E7336C7" w:rsidR="00D33D93" w:rsidRPr="00B401FA" w:rsidRDefault="006B3012" w:rsidP="00781960">
      <w:pPr>
        <w:pStyle w:val="Bullet2"/>
      </w:pPr>
      <w:r w:rsidRPr="00B401FA">
        <w:t xml:space="preserve">appropriate – </w:t>
      </w:r>
      <w:r w:rsidR="00D33D93" w:rsidRPr="00B401FA">
        <w:t>does it fit my purpose?</w:t>
      </w:r>
    </w:p>
    <w:p w14:paraId="51B32AD8" w14:textId="53B80621" w:rsidR="00D33D93" w:rsidRPr="00B401FA" w:rsidRDefault="006B3012" w:rsidP="00781960">
      <w:pPr>
        <w:pStyle w:val="Bullet2"/>
      </w:pPr>
      <w:r w:rsidRPr="00B401FA">
        <w:t xml:space="preserve">replicable – </w:t>
      </w:r>
      <w:r w:rsidR="00D33D93" w:rsidRPr="00B401FA">
        <w:t>is there enough detail about the strategy and its outcomes to replicate it?</w:t>
      </w:r>
    </w:p>
    <w:p w14:paraId="617F7A28" w14:textId="29A409AD" w:rsidR="00D33D93" w:rsidRPr="00B401FA" w:rsidRDefault="006B3012" w:rsidP="00781960">
      <w:pPr>
        <w:pStyle w:val="Bullet2"/>
      </w:pPr>
      <w:r w:rsidRPr="00B401FA">
        <w:t xml:space="preserve">practical – </w:t>
      </w:r>
      <w:r w:rsidR="00D33D93" w:rsidRPr="00B401FA">
        <w:t xml:space="preserve">is it feasible to implement this in my organisation? </w:t>
      </w:r>
    </w:p>
    <w:p w14:paraId="727E3AA1" w14:textId="3B8D2212" w:rsidR="00D33D93" w:rsidRPr="00B401FA" w:rsidRDefault="006B3012" w:rsidP="00781960">
      <w:pPr>
        <w:pStyle w:val="Bullet2"/>
        <w:rPr>
          <w:rStyle w:val="Strong"/>
          <w:b w:val="0"/>
          <w:bCs w:val="0"/>
        </w:rPr>
      </w:pPr>
      <w:r w:rsidRPr="00B401FA">
        <w:t xml:space="preserve">compatible – </w:t>
      </w:r>
      <w:r w:rsidR="00D33D93" w:rsidRPr="00B401FA">
        <w:t>is the intervention appropriate for my organisation’s situation?</w:t>
      </w:r>
    </w:p>
    <w:p w14:paraId="6F9C141E" w14:textId="3060D2D3" w:rsidR="00D33D93" w:rsidRPr="00B401FA" w:rsidRDefault="00D33D93" w:rsidP="00781960">
      <w:pPr>
        <w:pStyle w:val="Heading5"/>
      </w:pPr>
      <w:r w:rsidRPr="00B401FA">
        <w:t xml:space="preserve">Develop strategies </w:t>
      </w:r>
    </w:p>
    <w:p w14:paraId="3D127549" w14:textId="0D84AAAB" w:rsidR="006B3012" w:rsidRPr="00B401FA" w:rsidRDefault="00D33D93" w:rsidP="00781960">
      <w:pPr>
        <w:pStyle w:val="Bullet1"/>
      </w:pPr>
      <w:r w:rsidRPr="00B401FA">
        <w:t xml:space="preserve">Choose comprehensive strategies. Consider all parts of your organisation, like structure, culture, policies and practices. </w:t>
      </w:r>
    </w:p>
    <w:p w14:paraId="51BCB6D0" w14:textId="3DA6A4F1" w:rsidR="00D33D93" w:rsidRPr="00B401FA" w:rsidRDefault="00D33D93" w:rsidP="00781960">
      <w:pPr>
        <w:pStyle w:val="Bullet1"/>
      </w:pPr>
      <w:r w:rsidRPr="00B401FA">
        <w:t>Consider how these parts are connected. Strategies could focus on:</w:t>
      </w:r>
    </w:p>
    <w:p w14:paraId="4FBE2367" w14:textId="60983289" w:rsidR="00D33D93" w:rsidRPr="00B401FA" w:rsidRDefault="00D33D93" w:rsidP="00781960">
      <w:pPr>
        <w:pStyle w:val="Bullet2"/>
      </w:pPr>
      <w:r w:rsidRPr="00B401FA">
        <w:t xml:space="preserve">addressing any </w:t>
      </w:r>
      <w:hyperlink r:id="rId189" w:anchor="strategies-on-data-gaps-and-measuring-change" w:history="1">
        <w:r w:rsidRPr="00B401FA">
          <w:rPr>
            <w:rStyle w:val="Hyperlink"/>
            <w:rFonts w:cs="Times New Roman"/>
          </w:rPr>
          <w:t>data gaps</w:t>
        </w:r>
      </w:hyperlink>
      <w:r w:rsidRPr="00B401FA">
        <w:t xml:space="preserve"> you have in your </w:t>
      </w:r>
      <w:hyperlink r:id="rId190" w:history="1">
        <w:r w:rsidRPr="00B401FA">
          <w:rPr>
            <w:rStyle w:val="Hyperlink"/>
            <w:rFonts w:cs="Times New Roman"/>
          </w:rPr>
          <w:t>workplace gender equality audit</w:t>
        </w:r>
      </w:hyperlink>
    </w:p>
    <w:p w14:paraId="4C60F817" w14:textId="54350E71" w:rsidR="00D33D93" w:rsidRPr="00B401FA" w:rsidRDefault="00D33D93" w:rsidP="00781960">
      <w:pPr>
        <w:pStyle w:val="Bullet2"/>
      </w:pPr>
      <w:hyperlink r:id="rId191" w:anchor="policies-and-processes" w:history="1">
        <w:r w:rsidRPr="00B401FA">
          <w:rPr>
            <w:rStyle w:val="Hyperlink"/>
            <w:rFonts w:cs="Times New Roman"/>
          </w:rPr>
          <w:t>policies and processes</w:t>
        </w:r>
      </w:hyperlink>
      <w:r w:rsidRPr="00B401FA">
        <w:t xml:space="preserve"> </w:t>
      </w:r>
    </w:p>
    <w:p w14:paraId="3F1A63BF" w14:textId="43630EBF" w:rsidR="00D33D93" w:rsidRPr="00B401FA" w:rsidRDefault="00D33D93" w:rsidP="00781960">
      <w:pPr>
        <w:pStyle w:val="Bullet2"/>
      </w:pPr>
      <w:hyperlink r:id="rId192" w:anchor="strategies-for-communication-and-engagement" w:history="1">
        <w:r w:rsidRPr="00B401FA">
          <w:rPr>
            <w:rStyle w:val="Hyperlink"/>
            <w:rFonts w:cs="Times New Roman"/>
          </w:rPr>
          <w:t>communication and engagement</w:t>
        </w:r>
      </w:hyperlink>
      <w:r w:rsidRPr="00B401FA">
        <w:t xml:space="preserve"> </w:t>
      </w:r>
    </w:p>
    <w:p w14:paraId="7271649C" w14:textId="2E6FAEF7" w:rsidR="00D33D93" w:rsidRPr="00B401FA" w:rsidRDefault="00D33D93" w:rsidP="00781960">
      <w:pPr>
        <w:pStyle w:val="Bullet2"/>
      </w:pPr>
      <w:hyperlink r:id="rId193" w:anchor="strategies-on-education" w:history="1">
        <w:r w:rsidRPr="00B401FA">
          <w:rPr>
            <w:rStyle w:val="Hyperlink"/>
            <w:rFonts w:cs="Times New Roman"/>
          </w:rPr>
          <w:t>education</w:t>
        </w:r>
      </w:hyperlink>
    </w:p>
    <w:p w14:paraId="032DA6CB" w14:textId="7C05ADFE" w:rsidR="00D33D93" w:rsidRPr="00B401FA" w:rsidRDefault="00D33D93" w:rsidP="00781960">
      <w:pPr>
        <w:pStyle w:val="Bullet2"/>
      </w:pPr>
      <w:hyperlink r:id="rId194" w:anchor="strategies-for-communication-and-engagement" w:history="1">
        <w:r w:rsidRPr="00B401FA">
          <w:rPr>
            <w:rStyle w:val="Hyperlink"/>
            <w:rFonts w:cs="Times New Roman"/>
          </w:rPr>
          <w:t>culture change</w:t>
        </w:r>
      </w:hyperlink>
    </w:p>
    <w:p w14:paraId="09645F70" w14:textId="1ECAC722" w:rsidR="00D33D93" w:rsidRPr="00B401FA" w:rsidRDefault="00D33D93" w:rsidP="00781960">
      <w:pPr>
        <w:pStyle w:val="Bullet2"/>
      </w:pPr>
      <w:hyperlink r:id="rId195" w:anchor="strategies-for-communication-and-engagement" w:history="1">
        <w:r w:rsidRPr="00B401FA">
          <w:rPr>
            <w:rStyle w:val="Hyperlink"/>
            <w:rFonts w:cs="Times New Roman"/>
          </w:rPr>
          <w:t>leadership</w:t>
        </w:r>
      </w:hyperlink>
      <w:r w:rsidRPr="00B401FA">
        <w:t xml:space="preserve"> and accountability</w:t>
      </w:r>
      <w:r w:rsidR="006B3012" w:rsidRPr="00B401FA">
        <w:t>.</w:t>
      </w:r>
      <w:r w:rsidRPr="00B401FA">
        <w:t xml:space="preserve"> </w:t>
      </w:r>
    </w:p>
    <w:p w14:paraId="6AAE0D2D" w14:textId="3C4D1D33" w:rsidR="00D33D93" w:rsidRPr="00B401FA" w:rsidRDefault="00D33D93" w:rsidP="006B3012">
      <w:pPr>
        <w:pStyle w:val="Bullet1"/>
        <w:rPr>
          <w:b/>
        </w:rPr>
      </w:pPr>
      <w:r w:rsidRPr="00B401FA">
        <w:t xml:space="preserve">Ensure strategy options address </w:t>
      </w:r>
      <w:hyperlink r:id="rId196" w:history="1">
        <w:r w:rsidRPr="00B401FA">
          <w:rPr>
            <w:rStyle w:val="Hyperlink"/>
            <w:rFonts w:cs="Arial"/>
          </w:rPr>
          <w:t>intersectional gender inequality</w:t>
        </w:r>
      </w:hyperlink>
      <w:r w:rsidRPr="00B401FA">
        <w:t xml:space="preserve"> if possible. </w:t>
      </w:r>
    </w:p>
    <w:p w14:paraId="6B444BCF" w14:textId="77777777" w:rsidR="006B3012" w:rsidRPr="00B401FA" w:rsidRDefault="006B3012" w:rsidP="00781960">
      <w:pPr>
        <w:pStyle w:val="Bodyafterbullets"/>
      </w:pPr>
    </w:p>
    <w:tbl>
      <w:tblPr>
        <w:tblStyle w:val="TableGrid"/>
        <w:tblW w:w="0" w:type="auto"/>
        <w:tblLook w:val="04A0" w:firstRow="1" w:lastRow="0" w:firstColumn="1" w:lastColumn="0" w:noHBand="0" w:noVBand="1"/>
      </w:tblPr>
      <w:tblGrid>
        <w:gridCol w:w="9016"/>
      </w:tblGrid>
      <w:tr w:rsidR="00D33D93" w:rsidRPr="00B401FA" w14:paraId="087C2BC1" w14:textId="77777777">
        <w:trPr>
          <w:trHeight w:val="2600"/>
        </w:trPr>
        <w:tc>
          <w:tcPr>
            <w:tcW w:w="9016" w:type="dxa"/>
          </w:tcPr>
          <w:p w14:paraId="7CB093CA" w14:textId="280ABD6E" w:rsidR="006B3012" w:rsidRPr="00B401FA" w:rsidRDefault="006B3012" w:rsidP="00781960">
            <w:pPr>
              <w:pStyle w:val="Introtext"/>
            </w:pPr>
            <w:r w:rsidRPr="00B401FA">
              <w:t>Workplace Gender Equality Agency resources</w:t>
            </w:r>
          </w:p>
          <w:p w14:paraId="323C5EBE" w14:textId="1EEFB381" w:rsidR="00D33D93" w:rsidRPr="00B401FA" w:rsidRDefault="00D33D93">
            <w:pPr>
              <w:pStyle w:val="Body"/>
            </w:pPr>
            <w:r w:rsidRPr="00B401FA">
              <w:t xml:space="preserve">Visit the Workplace Gender Equality Agency’s </w:t>
            </w:r>
            <w:hyperlink r:id="rId197" w:history="1">
              <w:r w:rsidRPr="00B401FA">
                <w:rPr>
                  <w:rStyle w:val="Hyperlink"/>
                  <w:rFonts w:eastAsiaTheme="minorHAnsi" w:cstheme="minorBidi"/>
                </w:rPr>
                <w:t>policy and strategy guides</w:t>
              </w:r>
            </w:hyperlink>
            <w:r w:rsidRPr="00B401FA">
              <w:t xml:space="preserve"> for further guidance on:</w:t>
            </w:r>
          </w:p>
          <w:p w14:paraId="510B5CB0" w14:textId="55D7E04D" w:rsidR="00D33D93" w:rsidRPr="00B401FA" w:rsidRDefault="00D33D93" w:rsidP="00781960">
            <w:pPr>
              <w:pStyle w:val="Bullet1"/>
            </w:pPr>
            <w:hyperlink r:id="rId198" w:history="1">
              <w:r w:rsidRPr="00B401FA">
                <w:rPr>
                  <w:rStyle w:val="Hyperlink"/>
                </w:rPr>
                <w:t>Equal remuneration between women and men</w:t>
              </w:r>
            </w:hyperlink>
          </w:p>
          <w:p w14:paraId="3BEFB896" w14:textId="1E84AC68" w:rsidR="00D33D93" w:rsidRPr="00B401FA" w:rsidRDefault="00D33D93" w:rsidP="00781960">
            <w:pPr>
              <w:pStyle w:val="Bullet1"/>
            </w:pPr>
            <w:hyperlink r:id="rId199" w:history="1">
              <w:r w:rsidRPr="00B401FA">
                <w:rPr>
                  <w:rStyle w:val="Hyperlink"/>
                </w:rPr>
                <w:t>Gender composition of the workforce</w:t>
              </w:r>
            </w:hyperlink>
            <w:r w:rsidRPr="00B401FA">
              <w:t xml:space="preserve"> </w:t>
            </w:r>
          </w:p>
          <w:p w14:paraId="76891480" w14:textId="77777777" w:rsidR="00D33D93" w:rsidRPr="00B401FA" w:rsidRDefault="00D33D93" w:rsidP="00781960">
            <w:pPr>
              <w:pStyle w:val="Bullet1"/>
            </w:pPr>
            <w:hyperlink r:id="rId200" w:history="1">
              <w:r w:rsidRPr="00B401FA">
                <w:rPr>
                  <w:rStyle w:val="Hyperlink"/>
                </w:rPr>
                <w:t>Gender composition of governing bodies</w:t>
              </w:r>
            </w:hyperlink>
            <w:r w:rsidRPr="00B401FA">
              <w:t xml:space="preserve"> </w:t>
            </w:r>
          </w:p>
          <w:p w14:paraId="03E473AE" w14:textId="77777777" w:rsidR="00D33D93" w:rsidRPr="00B401FA" w:rsidRDefault="00D33D93" w:rsidP="00781960">
            <w:pPr>
              <w:pStyle w:val="Bullet1"/>
            </w:pPr>
            <w:hyperlink r:id="rId201" w:history="1">
              <w:r w:rsidRPr="00B401FA">
                <w:rPr>
                  <w:rStyle w:val="Hyperlink"/>
                </w:rPr>
                <w:t>Flexible working arrangements</w:t>
              </w:r>
            </w:hyperlink>
          </w:p>
          <w:p w14:paraId="6E369361" w14:textId="77777777" w:rsidR="00D33D93" w:rsidRPr="00B401FA" w:rsidRDefault="00D33D93" w:rsidP="00781960">
            <w:pPr>
              <w:pStyle w:val="Bullet1"/>
              <w:rPr>
                <w:rStyle w:val="Hyperlink"/>
                <w:rFonts w:cs="Times New Roman"/>
                <w:szCs w:val="20"/>
                <w:lang w:eastAsia="en-US"/>
              </w:rPr>
            </w:pPr>
            <w:hyperlink r:id="rId202" w:history="1">
              <w:r w:rsidRPr="00B401FA">
                <w:rPr>
                  <w:rStyle w:val="Hyperlink"/>
                </w:rPr>
                <w:t>Sexual harassment, harassment on the ground of sex and discrimination</w:t>
              </w:r>
            </w:hyperlink>
          </w:p>
          <w:p w14:paraId="3EC0E0C8" w14:textId="77777777" w:rsidR="00D33D93" w:rsidRPr="00B401FA" w:rsidRDefault="00D33D93" w:rsidP="00781960">
            <w:pPr>
              <w:pStyle w:val="Bullet1"/>
            </w:pPr>
            <w:hyperlink r:id="rId203" w:history="1">
              <w:r w:rsidRPr="00B401FA">
                <w:rPr>
                  <w:rStyle w:val="Hyperlink"/>
                </w:rPr>
                <w:t>Strategies and setting targets for gender diversity</w:t>
              </w:r>
            </w:hyperlink>
          </w:p>
        </w:tc>
      </w:tr>
    </w:tbl>
    <w:p w14:paraId="139FBB6F" w14:textId="36EC423A" w:rsidR="00D33D93" w:rsidRPr="00B401FA" w:rsidRDefault="00D33D93" w:rsidP="00D33D93">
      <w:pPr>
        <w:pStyle w:val="Heading3"/>
      </w:pPr>
      <w:bookmarkStart w:id="64" w:name="_6.2_Setting_measures"/>
      <w:bookmarkStart w:id="65" w:name="_6.2_Set_measures"/>
      <w:bookmarkEnd w:id="64"/>
      <w:bookmarkEnd w:id="65"/>
      <w:r w:rsidRPr="00B401FA">
        <w:t>6.2 Set measures (required)</w:t>
      </w:r>
    </w:p>
    <w:p w14:paraId="71E63DD4" w14:textId="5EF1D442" w:rsidR="00D33D93" w:rsidRPr="00B401FA" w:rsidRDefault="00D33D93" w:rsidP="00D33D93">
      <w:pPr>
        <w:pStyle w:val="Body"/>
      </w:pPr>
      <w:r w:rsidRPr="00B401FA">
        <w:t>You must consider how</w:t>
      </w:r>
      <w:r w:rsidR="006B3012" w:rsidRPr="00B401FA">
        <w:t xml:space="preserve"> your GEAP will help</w:t>
      </w:r>
      <w:r w:rsidRPr="00B401FA">
        <w:t xml:space="preserve"> your organisation make measurable progress on each of the </w:t>
      </w:r>
      <w:r w:rsidR="006B3012" w:rsidRPr="00B401FA">
        <w:t xml:space="preserve">7 </w:t>
      </w:r>
      <w:hyperlink r:id="rId204" w:history="1">
        <w:r w:rsidRPr="00B401FA">
          <w:rPr>
            <w:rStyle w:val="Hyperlink"/>
          </w:rPr>
          <w:t>workplace gender equality indicators</w:t>
        </w:r>
      </w:hyperlink>
      <w:r w:rsidRPr="00B401FA">
        <w:t xml:space="preserve">. </w:t>
      </w:r>
    </w:p>
    <w:p w14:paraId="1325D821" w14:textId="7E68C75B" w:rsidR="00995A57" w:rsidRPr="00B401FA" w:rsidRDefault="00D33D93" w:rsidP="00D33D93">
      <w:pPr>
        <w:pStyle w:val="Body"/>
      </w:pPr>
      <w:r w:rsidRPr="00B401FA">
        <w:t xml:space="preserve">Measures </w:t>
      </w:r>
      <w:r w:rsidRPr="00B401FA" w:rsidDel="00AC40CA">
        <w:t xml:space="preserve">will </w:t>
      </w:r>
      <w:r w:rsidR="00AC40CA" w:rsidRPr="00B401FA">
        <w:t>help your organisation:</w:t>
      </w:r>
      <w:r w:rsidRPr="00B401FA">
        <w:t xml:space="preserve"> </w:t>
      </w:r>
    </w:p>
    <w:p w14:paraId="4CF92CE6" w14:textId="4269B0B8" w:rsidR="00995A57" w:rsidRPr="00B401FA" w:rsidRDefault="00D33D93" w:rsidP="00995A57">
      <w:pPr>
        <w:pStyle w:val="Bullet1"/>
      </w:pPr>
      <w:r w:rsidRPr="00B401FA">
        <w:t xml:space="preserve">assess </w:t>
      </w:r>
      <w:r w:rsidR="006B3012" w:rsidRPr="00B401FA">
        <w:t xml:space="preserve">how </w:t>
      </w:r>
      <w:r w:rsidRPr="00B401FA">
        <w:t xml:space="preserve">your strategies are performing  </w:t>
      </w:r>
    </w:p>
    <w:p w14:paraId="07A476C1" w14:textId="6BAD6752" w:rsidR="006B3012" w:rsidRPr="00B401FA" w:rsidRDefault="00D33D93" w:rsidP="00781960">
      <w:pPr>
        <w:pStyle w:val="Bullet1"/>
      </w:pPr>
      <w:r w:rsidRPr="00B401FA">
        <w:t xml:space="preserve">monitor the outcome and implementation of your strategies </w:t>
      </w:r>
    </w:p>
    <w:p w14:paraId="079D81AD" w14:textId="6EC92B78" w:rsidR="00D41E51" w:rsidRPr="00B401FA" w:rsidRDefault="009920C0" w:rsidP="00D41E51">
      <w:pPr>
        <w:pStyle w:val="Bullet1"/>
      </w:pPr>
      <w:r w:rsidRPr="00B401FA">
        <w:t>your progress</w:t>
      </w:r>
      <w:r w:rsidR="00D33D93" w:rsidRPr="00B401FA">
        <w:t xml:space="preserve"> towards gender equality</w:t>
      </w:r>
    </w:p>
    <w:p w14:paraId="34F11486" w14:textId="66BC6224" w:rsidR="00D41E51" w:rsidRPr="00B401FA" w:rsidRDefault="009920C0" w:rsidP="00781960">
      <w:pPr>
        <w:pStyle w:val="Bullet1"/>
      </w:pPr>
      <w:r w:rsidRPr="00B401FA">
        <w:t xml:space="preserve">track </w:t>
      </w:r>
      <w:r w:rsidR="00D33D93" w:rsidRPr="00B401FA">
        <w:t>progress towards specific targets (</w:t>
      </w:r>
      <w:r w:rsidRPr="00B401FA">
        <w:t xml:space="preserve">refer to </w:t>
      </w:r>
      <w:hyperlink w:anchor="_6.3_Setting_targets" w:history="1">
        <w:r w:rsidR="00D33D93" w:rsidRPr="00B401FA">
          <w:rPr>
            <w:rStyle w:val="Hyperlink"/>
          </w:rPr>
          <w:t>6.3 Setting targets (recommended)</w:t>
        </w:r>
      </w:hyperlink>
      <w:r w:rsidR="00D33D93" w:rsidRPr="00B401FA">
        <w:t xml:space="preserve">). </w:t>
      </w:r>
    </w:p>
    <w:p w14:paraId="106F54C5" w14:textId="0F531471" w:rsidR="00873D46" w:rsidRPr="00B401FA" w:rsidRDefault="00FA7CA7" w:rsidP="00781960">
      <w:pPr>
        <w:pStyle w:val="Heading4"/>
      </w:pPr>
      <w:r w:rsidRPr="00B401FA">
        <w:t>Performance</w:t>
      </w:r>
      <w:r w:rsidR="00873D46" w:rsidRPr="00B401FA">
        <w:t xml:space="preserve"> measures </w:t>
      </w:r>
    </w:p>
    <w:p w14:paraId="700730F6" w14:textId="1D182719" w:rsidR="003932EE" w:rsidRPr="00B401FA" w:rsidRDefault="009920C0" w:rsidP="00D33D93">
      <w:pPr>
        <w:pStyle w:val="Body"/>
      </w:pPr>
      <w:r w:rsidRPr="00B401FA">
        <w:t xml:space="preserve">The </w:t>
      </w:r>
      <w:r w:rsidR="001F36F5" w:rsidRPr="00B401FA">
        <w:t xml:space="preserve">performance </w:t>
      </w:r>
      <w:r w:rsidRPr="00B401FA">
        <w:t>measures</w:t>
      </w:r>
      <w:r w:rsidR="00D33D93" w:rsidRPr="00B401FA">
        <w:t xml:space="preserve"> </w:t>
      </w:r>
      <w:r w:rsidR="001F36F5" w:rsidRPr="00B401FA">
        <w:t xml:space="preserve">will be used to </w:t>
      </w:r>
      <w:r w:rsidR="00D33D93" w:rsidRPr="00B401FA">
        <w:t>assess your future progress against the indicators.</w:t>
      </w:r>
      <w:r w:rsidR="00D855BD" w:rsidRPr="00B401FA">
        <w:t xml:space="preserve"> </w:t>
      </w:r>
      <w:r w:rsidR="00D33D93" w:rsidRPr="00B401FA">
        <w:t>The</w:t>
      </w:r>
      <w:r w:rsidR="001F36F5" w:rsidRPr="00B401FA">
        <w:t>y</w:t>
      </w:r>
      <w:r w:rsidR="00D33D93" w:rsidRPr="00B401FA">
        <w:t xml:space="preserve"> set out the minimum expectations for each indicator.</w:t>
      </w:r>
      <w:r w:rsidRPr="00B401FA">
        <w:t xml:space="preserve"> </w:t>
      </w:r>
    </w:p>
    <w:p w14:paraId="56FF4C93" w14:textId="72BC628E" w:rsidR="009920C0" w:rsidRPr="00B401FA" w:rsidRDefault="009920C0" w:rsidP="00D33D93">
      <w:pPr>
        <w:pStyle w:val="Body"/>
      </w:pPr>
      <w:r w:rsidRPr="00B401FA">
        <w:t xml:space="preserve">We strongly encourage you to use the </w:t>
      </w:r>
      <w:r w:rsidR="00FA7CA7" w:rsidRPr="00B401FA">
        <w:t xml:space="preserve">performance </w:t>
      </w:r>
      <w:r w:rsidRPr="00B401FA">
        <w:t>measures</w:t>
      </w:r>
      <w:r w:rsidR="004F1B26" w:rsidRPr="00B401FA">
        <w:t xml:space="preserve"> developed by the Commissioner and her team</w:t>
      </w:r>
      <w:r w:rsidRPr="00B401FA">
        <w:t xml:space="preserve">. </w:t>
      </w:r>
      <w:r w:rsidR="001F36F5" w:rsidRPr="00B401FA">
        <w:t xml:space="preserve">They will help you to understand your progress on each indicator. </w:t>
      </w:r>
      <w:r w:rsidRPr="00B401FA">
        <w:t>The table below sets out these measures. They also appear in the</w:t>
      </w:r>
      <w:r w:rsidR="00D33D93" w:rsidRPr="00B401FA">
        <w:t xml:space="preserve"> </w:t>
      </w:r>
      <w:hyperlink r:id="rId205" w:history="1">
        <w:r w:rsidR="0052563A" w:rsidRPr="00B401FA">
          <w:rPr>
            <w:rStyle w:val="Hyperlink"/>
            <w:rFonts w:cs="Times New Roman"/>
            <w:i/>
            <w:iCs/>
          </w:rPr>
          <w:t>Analysing your workplace gender audit results guide</w:t>
        </w:r>
      </w:hyperlink>
      <w:r w:rsidR="0052563A" w:rsidRPr="00B401FA">
        <w:rPr>
          <w:i/>
          <w:iCs/>
        </w:rPr>
        <w:t>.</w:t>
      </w:r>
      <w:r w:rsidR="00D33D93" w:rsidRPr="00B401FA">
        <w:t xml:space="preserve"> </w:t>
      </w:r>
    </w:p>
    <w:p w14:paraId="4546FBED" w14:textId="07B6FB5C" w:rsidR="009920C0" w:rsidRPr="00B401FA" w:rsidRDefault="00D33D93" w:rsidP="00D33D93">
      <w:pPr>
        <w:pStyle w:val="Body"/>
      </w:pPr>
      <w:r w:rsidRPr="00B401FA">
        <w:t xml:space="preserve">The </w:t>
      </w:r>
      <w:r w:rsidR="00FA7CA7" w:rsidRPr="00B401FA">
        <w:t>performance</w:t>
      </w:r>
      <w:r w:rsidRPr="00B401FA">
        <w:t xml:space="preserve"> measures are </w:t>
      </w:r>
      <w:r w:rsidRPr="00B401FA">
        <w:rPr>
          <w:b/>
          <w:bCs/>
        </w:rPr>
        <w:t>outcome measures</w:t>
      </w:r>
      <w:r w:rsidRPr="00B401FA">
        <w:t xml:space="preserve">. Outcome measures </w:t>
      </w:r>
      <w:r w:rsidR="009920C0" w:rsidRPr="00B401FA">
        <w:t xml:space="preserve">show whether </w:t>
      </w:r>
      <w:r w:rsidRPr="00B401FA" w:rsidDel="009920C0">
        <w:t xml:space="preserve">your strategies </w:t>
      </w:r>
      <w:r w:rsidR="009920C0" w:rsidRPr="00B401FA">
        <w:t xml:space="preserve">achieved your </w:t>
      </w:r>
      <w:r w:rsidRPr="00B401FA">
        <w:t xml:space="preserve">targets. </w:t>
      </w:r>
    </w:p>
    <w:p w14:paraId="13AD789F" w14:textId="444C8C03" w:rsidR="00D33D93" w:rsidRPr="00B401FA" w:rsidRDefault="00D33D93" w:rsidP="00D33D93">
      <w:pPr>
        <w:pStyle w:val="Body"/>
      </w:pPr>
      <w:r w:rsidRPr="00B401FA">
        <w:t xml:space="preserve">You might also want to consider </w:t>
      </w:r>
      <w:r w:rsidR="009920C0" w:rsidRPr="00B401FA">
        <w:t xml:space="preserve">using </w:t>
      </w:r>
      <w:r w:rsidRPr="00B401FA">
        <w:rPr>
          <w:b/>
          <w:bCs/>
        </w:rPr>
        <w:t xml:space="preserve">process measures. </w:t>
      </w:r>
      <w:r w:rsidRPr="00B401FA">
        <w:t xml:space="preserve">Process measures determine </w:t>
      </w:r>
      <w:r w:rsidR="009920C0" w:rsidRPr="00B401FA">
        <w:t xml:space="preserve">how well you implemented </w:t>
      </w:r>
      <w:r w:rsidRPr="00B401FA">
        <w:t>your strategies</w:t>
      </w:r>
      <w:r w:rsidR="009920C0" w:rsidRPr="00B401FA">
        <w:t>.</w:t>
      </w:r>
    </w:p>
    <w:p w14:paraId="69D253CB" w14:textId="7C0A7CD1" w:rsidR="00882D68" w:rsidRPr="00B401FA" w:rsidRDefault="009920C0" w:rsidP="00D33D93">
      <w:pPr>
        <w:pStyle w:val="Body"/>
      </w:pPr>
      <w:r w:rsidRPr="00B401FA">
        <w:t>Using</w:t>
      </w:r>
      <w:r w:rsidR="00D33D93" w:rsidRPr="00B401FA" w:rsidDel="009920C0">
        <w:t xml:space="preserve"> both types of measures </w:t>
      </w:r>
      <w:r w:rsidR="00D33D93" w:rsidRPr="00B401FA">
        <w:t>help</w:t>
      </w:r>
      <w:r w:rsidRPr="00B401FA">
        <w:t>s</w:t>
      </w:r>
      <w:r w:rsidR="00D33D93" w:rsidRPr="00B401FA">
        <w:t xml:space="preserve"> you to understand what </w:t>
      </w:r>
      <w:r w:rsidRPr="00B401FA">
        <w:t>worked and what did not work</w:t>
      </w:r>
      <w:r w:rsidR="00D33D93" w:rsidRPr="00B401FA">
        <w:t xml:space="preserve"> with your strategies</w:t>
      </w:r>
      <w:r w:rsidR="007135D5" w:rsidRPr="00B401FA">
        <w:t>. It also helps you understand</w:t>
      </w:r>
      <w:r w:rsidR="00A66CFA" w:rsidRPr="00B401FA">
        <w:t xml:space="preserve"> whether </w:t>
      </w:r>
      <w:r w:rsidR="00C162FE" w:rsidRPr="00B401FA">
        <w:t>their success (or not)</w:t>
      </w:r>
      <w:r w:rsidR="00186090" w:rsidRPr="00B401FA">
        <w:t xml:space="preserve"> was</w:t>
      </w:r>
      <w:r w:rsidR="00A31EEA" w:rsidRPr="00B401FA">
        <w:t xml:space="preserve"> because of the desired effect of your strategies (i.e. outcomes) and/or their implementation (i.e. process).</w:t>
      </w:r>
    </w:p>
    <w:p w14:paraId="00F921A4" w14:textId="3438C87F" w:rsidR="00D33D93" w:rsidRPr="00B401FA" w:rsidRDefault="009920C0" w:rsidP="00D33D93">
      <w:pPr>
        <w:pStyle w:val="Body"/>
      </w:pPr>
      <w:r w:rsidRPr="00B401FA">
        <w:t xml:space="preserve">They can also help you </w:t>
      </w:r>
      <w:r w:rsidR="00D33D93" w:rsidRPr="00B401FA">
        <w:t>explain your findings to the Commissioner and key stakeholders.</w:t>
      </w:r>
      <w:r w:rsidR="00D33D93" w:rsidRPr="00B401FA">
        <w:rPr>
          <w:rStyle w:val="FootnoteReference"/>
        </w:rPr>
        <w:footnoteReference w:id="8"/>
      </w:r>
    </w:p>
    <w:p w14:paraId="277E1F1F" w14:textId="77777777" w:rsidR="009920C0" w:rsidRPr="00B401FA" w:rsidRDefault="009920C0" w:rsidP="00D33D93">
      <w:pPr>
        <w:pStyle w:val="Body"/>
      </w:pPr>
    </w:p>
    <w:tbl>
      <w:tblPr>
        <w:tblStyle w:val="TableGrid"/>
        <w:tblW w:w="0" w:type="auto"/>
        <w:tblLook w:val="04A0" w:firstRow="1" w:lastRow="0" w:firstColumn="1" w:lastColumn="0" w:noHBand="0" w:noVBand="1"/>
      </w:tblPr>
      <w:tblGrid>
        <w:gridCol w:w="9288"/>
      </w:tblGrid>
      <w:tr w:rsidR="009920C0" w:rsidRPr="00B401FA" w14:paraId="68D2F03F" w14:textId="77777777" w:rsidTr="009920C0">
        <w:tc>
          <w:tcPr>
            <w:tcW w:w="9288" w:type="dxa"/>
          </w:tcPr>
          <w:p w14:paraId="464B6015" w14:textId="77777777" w:rsidR="009920C0" w:rsidRPr="00B401FA" w:rsidRDefault="009920C0" w:rsidP="00781960">
            <w:pPr>
              <w:pStyle w:val="Introtext"/>
            </w:pPr>
            <w:r w:rsidRPr="00B401FA">
              <w:lastRenderedPageBreak/>
              <w:t>Example of outcome and process measures for indicator 1: gender composition of all levels of the workforce</w:t>
            </w:r>
          </w:p>
          <w:p w14:paraId="54B1CDB6" w14:textId="01708ACE" w:rsidR="009920C0" w:rsidRPr="00B401FA" w:rsidRDefault="00906D75" w:rsidP="009920C0">
            <w:pPr>
              <w:pStyle w:val="Body"/>
            </w:pPr>
            <w:r w:rsidRPr="00B401FA">
              <w:rPr>
                <w:b/>
              </w:rPr>
              <w:t>Target</w:t>
            </w:r>
            <w:r w:rsidR="009920C0" w:rsidRPr="00B401FA">
              <w:rPr>
                <w:bCs/>
              </w:rPr>
              <w:t xml:space="preserve">: </w:t>
            </w:r>
            <w:r w:rsidR="009920C0" w:rsidRPr="00B401FA">
              <w:t xml:space="preserve">To achieve gender equal representation across the organisation (for instance, minimum 40% women, minimum 40% men and the remaining 20% mixed genders, including people of self-described gender). </w:t>
            </w:r>
          </w:p>
          <w:p w14:paraId="442D8EEA" w14:textId="77777777" w:rsidR="009920C0" w:rsidRPr="00B401FA" w:rsidRDefault="009920C0" w:rsidP="00781960">
            <w:pPr>
              <w:pStyle w:val="Body"/>
              <w:keepNext/>
              <w:keepLines/>
              <w:rPr>
                <w:b/>
              </w:rPr>
            </w:pPr>
            <w:r w:rsidRPr="00B401FA">
              <w:rPr>
                <w:b/>
              </w:rPr>
              <w:t>Measures</w:t>
            </w:r>
          </w:p>
          <w:p w14:paraId="22D09202" w14:textId="5E80BB2D" w:rsidR="009920C0" w:rsidRPr="00B401FA" w:rsidRDefault="00846517" w:rsidP="00781960">
            <w:pPr>
              <w:pStyle w:val="Bullet1"/>
            </w:pPr>
            <w:r w:rsidRPr="00B401FA">
              <w:rPr>
                <w:b/>
              </w:rPr>
              <w:t>Performance measures (these relate to o</w:t>
            </w:r>
            <w:r w:rsidR="009920C0" w:rsidRPr="00B401FA">
              <w:rPr>
                <w:b/>
              </w:rPr>
              <w:t>utcome</w:t>
            </w:r>
            <w:r w:rsidRPr="00B401FA">
              <w:rPr>
                <w:b/>
              </w:rPr>
              <w:t>s)</w:t>
            </w:r>
            <w:r w:rsidR="009920C0" w:rsidRPr="00B401FA">
              <w:rPr>
                <w:b/>
              </w:rPr>
              <w:t>:</w:t>
            </w:r>
            <w:r w:rsidR="009920C0" w:rsidRPr="00B401FA">
              <w:rPr>
                <w:bCs/>
              </w:rPr>
              <w:t xml:space="preserve"> </w:t>
            </w:r>
            <w:r w:rsidR="009920C0" w:rsidRPr="00B401FA">
              <w:t>proportion of women, men and gender diverse people represented across the organisation</w:t>
            </w:r>
          </w:p>
          <w:p w14:paraId="155EA415" w14:textId="694DD261" w:rsidR="00D07C46" w:rsidRPr="00B401FA" w:rsidRDefault="00846517">
            <w:pPr>
              <w:pStyle w:val="Bullet1"/>
              <w:rPr>
                <w:b/>
              </w:rPr>
            </w:pPr>
            <w:r w:rsidRPr="00B401FA">
              <w:rPr>
                <w:b/>
              </w:rPr>
              <w:t>Additional measures (these relate to p</w:t>
            </w:r>
            <w:r w:rsidR="009920C0" w:rsidRPr="00B401FA">
              <w:rPr>
                <w:b/>
              </w:rPr>
              <w:t>rocess</w:t>
            </w:r>
            <w:r w:rsidRPr="00B401FA">
              <w:rPr>
                <w:b/>
              </w:rPr>
              <w:t>)</w:t>
            </w:r>
            <w:r w:rsidR="009920C0" w:rsidRPr="00B401FA">
              <w:rPr>
                <w:b/>
              </w:rPr>
              <w:t xml:space="preserve">: </w:t>
            </w:r>
          </w:p>
          <w:p w14:paraId="65EAECA1" w14:textId="5942571C" w:rsidR="00D07C46" w:rsidRPr="00B401FA" w:rsidRDefault="009920C0" w:rsidP="00781960">
            <w:pPr>
              <w:pStyle w:val="Bullet2"/>
              <w:rPr>
                <w:b/>
              </w:rPr>
            </w:pPr>
            <w:r w:rsidRPr="00B401FA">
              <w:t xml:space="preserve">proportion of role advertisements using gender-neutral language </w:t>
            </w:r>
          </w:p>
          <w:p w14:paraId="367E18E4" w14:textId="6114C49B" w:rsidR="009920C0" w:rsidRPr="00B401FA" w:rsidRDefault="00D07C46" w:rsidP="00781960">
            <w:pPr>
              <w:pStyle w:val="Bullet2"/>
              <w:rPr>
                <w:b/>
              </w:rPr>
            </w:pPr>
            <w:r w:rsidRPr="00B401FA">
              <w:t>p</w:t>
            </w:r>
            <w:r w:rsidR="009920C0" w:rsidRPr="00B401FA">
              <w:t>roportion of exit interviews conducted</w:t>
            </w:r>
            <w:r w:rsidRPr="00B401FA">
              <w:t>.</w:t>
            </w:r>
          </w:p>
          <w:p w14:paraId="1E8DA538" w14:textId="77777777" w:rsidR="009920C0" w:rsidRPr="00B401FA" w:rsidRDefault="009920C0" w:rsidP="009920C0">
            <w:pPr>
              <w:pStyle w:val="Body"/>
            </w:pPr>
            <w:r w:rsidRPr="00B401FA">
              <w:rPr>
                <w:b/>
              </w:rPr>
              <w:t>Strategies</w:t>
            </w:r>
          </w:p>
          <w:p w14:paraId="3B080646" w14:textId="77777777" w:rsidR="009920C0" w:rsidRPr="00B401FA" w:rsidRDefault="009920C0" w:rsidP="00781960">
            <w:pPr>
              <w:pStyle w:val="Bullet1"/>
            </w:pPr>
            <w:r w:rsidRPr="00B401FA">
              <w:t>Review and update policy on role advertisements, including to remove gendered language, list salary range, and list flexible work and reasonable adjustments available.</w:t>
            </w:r>
          </w:p>
          <w:p w14:paraId="3DE5765C" w14:textId="77777777" w:rsidR="009920C0" w:rsidRPr="00B401FA" w:rsidRDefault="009920C0" w:rsidP="00781960">
            <w:pPr>
              <w:pStyle w:val="Bullet1"/>
            </w:pPr>
            <w:r w:rsidRPr="00B401FA">
              <w:t>Improve turnover and retention processes, including exit interviews and employee network group engagement.</w:t>
            </w:r>
          </w:p>
          <w:p w14:paraId="26FA737A" w14:textId="77777777" w:rsidR="009920C0" w:rsidRPr="00B401FA" w:rsidRDefault="009920C0" w:rsidP="009920C0">
            <w:pPr>
              <w:pStyle w:val="Body"/>
              <w:rPr>
                <w:b/>
                <w:bCs/>
              </w:rPr>
            </w:pPr>
            <w:r w:rsidRPr="00B401FA">
              <w:rPr>
                <w:b/>
                <w:bCs/>
              </w:rPr>
              <w:t>Commentary</w:t>
            </w:r>
          </w:p>
          <w:p w14:paraId="712CD0CE" w14:textId="1F3B480B" w:rsidR="009920C0" w:rsidRPr="00B401FA" w:rsidRDefault="009920C0" w:rsidP="00781960">
            <w:pPr>
              <w:pStyle w:val="Bullet1"/>
            </w:pPr>
            <w:r w:rsidRPr="00B401FA">
              <w:t>Collecting outcome measure data will tell you if you have achieved (or are on track to achieve) your goal.</w:t>
            </w:r>
          </w:p>
          <w:p w14:paraId="5F536598" w14:textId="404796C0" w:rsidR="009920C0" w:rsidRPr="00B401FA" w:rsidRDefault="009920C0" w:rsidP="00781960">
            <w:pPr>
              <w:pStyle w:val="Bullet1"/>
            </w:pPr>
            <w:r w:rsidRPr="00B401FA">
              <w:t>Collecting data on the 2 process measures will tell you whether the strategies were properly implemented. If:</w:t>
            </w:r>
          </w:p>
          <w:p w14:paraId="1D6D74AD" w14:textId="156F2BE7" w:rsidR="009920C0" w:rsidRPr="00B401FA" w:rsidRDefault="009920C0" w:rsidP="00781960">
            <w:pPr>
              <w:pStyle w:val="Bullet2"/>
            </w:pPr>
            <w:r w:rsidRPr="00B401FA">
              <w:t>only a small number of your role advertisements use gender-neutral language, and</w:t>
            </w:r>
          </w:p>
          <w:p w14:paraId="0B21DF60" w14:textId="64F402D3" w:rsidR="009920C0" w:rsidRPr="00B401FA" w:rsidRDefault="009920C0" w:rsidP="00781960">
            <w:pPr>
              <w:pStyle w:val="Bullet2"/>
            </w:pPr>
            <w:r w:rsidRPr="00B401FA">
              <w:t>only a small number of exit interviews are conducted, and</w:t>
            </w:r>
          </w:p>
          <w:p w14:paraId="2D832724" w14:textId="001D448E" w:rsidR="009920C0" w:rsidRPr="00B401FA" w:rsidRDefault="009920C0" w:rsidP="00781960">
            <w:pPr>
              <w:pStyle w:val="Bullet2"/>
            </w:pPr>
            <w:r w:rsidRPr="00B401FA">
              <w:t>you have no change to your outcome.</w:t>
            </w:r>
          </w:p>
          <w:p w14:paraId="0898CBE6" w14:textId="62F5BD45" w:rsidR="009920C0" w:rsidRPr="00B401FA" w:rsidRDefault="009920C0" w:rsidP="00F65C38">
            <w:pPr>
              <w:pStyle w:val="Body"/>
              <w:ind w:left="284"/>
            </w:pPr>
            <w:r w:rsidRPr="00B401FA">
              <w:t>this may indicate your strategies were not implemented effectively and therefore did not achieve the intended outcome.</w:t>
            </w:r>
          </w:p>
        </w:tc>
      </w:tr>
    </w:tbl>
    <w:p w14:paraId="6B5BAE77" w14:textId="0426AB6A" w:rsidR="00AA34B7" w:rsidRPr="00B401FA" w:rsidRDefault="00B14920" w:rsidP="00781960">
      <w:pPr>
        <w:pStyle w:val="Heading4"/>
      </w:pPr>
      <w:r w:rsidRPr="00B401FA">
        <w:t xml:space="preserve">Why </w:t>
      </w:r>
      <w:r w:rsidR="00034E5E" w:rsidRPr="00B401FA">
        <w:t xml:space="preserve">did the Commissioner </w:t>
      </w:r>
      <w:r w:rsidRPr="00B401FA">
        <w:t xml:space="preserve">and team </w:t>
      </w:r>
      <w:r w:rsidR="00034E5E" w:rsidRPr="00B401FA">
        <w:t>choose the</w:t>
      </w:r>
      <w:r w:rsidRPr="00B401FA">
        <w:t>se</w:t>
      </w:r>
      <w:r w:rsidR="00AA34B7" w:rsidRPr="00B401FA">
        <w:t xml:space="preserve"> performance measures? </w:t>
      </w:r>
    </w:p>
    <w:p w14:paraId="004391C0" w14:textId="0A444B3B" w:rsidR="00D33D93" w:rsidRPr="00B401FA" w:rsidRDefault="009920C0" w:rsidP="00D33D93">
      <w:pPr>
        <w:pStyle w:val="Body"/>
      </w:pPr>
      <w:r w:rsidRPr="00B401FA">
        <w:t xml:space="preserve">We chose them </w:t>
      </w:r>
      <w:r w:rsidR="00D33D93" w:rsidRPr="00B401FA">
        <w:t>because:</w:t>
      </w:r>
    </w:p>
    <w:p w14:paraId="3B3B1285" w14:textId="06B4D9D4" w:rsidR="00D33D93" w:rsidRPr="00B401FA" w:rsidRDefault="009920C0" w:rsidP="00781960">
      <w:pPr>
        <w:pStyle w:val="Bullet1"/>
      </w:pPr>
      <w:r w:rsidRPr="00B401FA">
        <w:t>t</w:t>
      </w:r>
      <w:r w:rsidR="00D33D93" w:rsidRPr="00B401FA">
        <w:t xml:space="preserve">hey are the minimum data points </w:t>
      </w:r>
      <w:r w:rsidRPr="00B401FA">
        <w:t>needed to determine whether your</w:t>
      </w:r>
      <w:r w:rsidR="00D33D93" w:rsidRPr="00B401FA">
        <w:t xml:space="preserve"> strategies are working. They help you understand where to start</w:t>
      </w:r>
    </w:p>
    <w:p w14:paraId="644252C1" w14:textId="13702D30" w:rsidR="00D33D93" w:rsidRPr="00B401FA" w:rsidRDefault="00B70D7D" w:rsidP="00781960">
      <w:pPr>
        <w:pStyle w:val="Bullet1"/>
      </w:pPr>
      <w:r w:rsidRPr="00B401FA">
        <w:t xml:space="preserve">they </w:t>
      </w:r>
      <w:r w:rsidR="00D33D93" w:rsidRPr="00B401FA">
        <w:t xml:space="preserve">help you </w:t>
      </w:r>
      <w:r w:rsidRPr="00B401FA">
        <w:t>focus</w:t>
      </w:r>
      <w:r w:rsidR="00D33D93" w:rsidRPr="00B401FA">
        <w:t xml:space="preserve"> on the most important measures</w:t>
      </w:r>
    </w:p>
    <w:p w14:paraId="5F6DA78E" w14:textId="0F8AA948" w:rsidR="00D33D93" w:rsidRPr="00B401FA" w:rsidRDefault="00B70D7D" w:rsidP="00781960">
      <w:pPr>
        <w:pStyle w:val="Bullet1"/>
      </w:pPr>
      <w:r w:rsidRPr="00B401FA">
        <w:t>t</w:t>
      </w:r>
      <w:r w:rsidR="00D33D93" w:rsidRPr="00B401FA">
        <w:t>hey are simple and straightforward measures that are easy to talk about with your stakeholders</w:t>
      </w:r>
    </w:p>
    <w:p w14:paraId="0CC1CC94" w14:textId="1B40971C" w:rsidR="00D33D93" w:rsidRPr="00B401FA" w:rsidRDefault="00B70D7D" w:rsidP="00781960">
      <w:pPr>
        <w:pStyle w:val="Bullet1"/>
      </w:pPr>
      <w:r w:rsidRPr="00B401FA">
        <w:t xml:space="preserve">you </w:t>
      </w:r>
      <w:r w:rsidR="00D33D93" w:rsidRPr="00B401FA">
        <w:t>already collect data on the measures as part of your audit. Therefore, there is no extra work to use the measures</w:t>
      </w:r>
    </w:p>
    <w:p w14:paraId="19D8D7F3" w14:textId="446FB622" w:rsidR="00B70D7D" w:rsidRPr="00B401FA" w:rsidRDefault="00B70D7D" w:rsidP="00781960">
      <w:pPr>
        <w:pStyle w:val="Bullet1"/>
      </w:pPr>
      <w:r w:rsidRPr="00B401FA">
        <w:t>they</w:t>
      </w:r>
      <w:r w:rsidR="00D33D93" w:rsidRPr="00B401FA">
        <w:t xml:space="preserve"> support you and your stakeholders to see connections between these obligations. </w:t>
      </w:r>
    </w:p>
    <w:p w14:paraId="5756EF13" w14:textId="0CAB1D3B" w:rsidR="00B70D7D" w:rsidRPr="00B401FA" w:rsidRDefault="00D33D93" w:rsidP="00B70D7D">
      <w:pPr>
        <w:pStyle w:val="Bodyafterbullets"/>
      </w:pPr>
      <w:r w:rsidRPr="00B401FA">
        <w:t xml:space="preserve">You do not have to use the </w:t>
      </w:r>
      <w:r w:rsidR="00E7161A" w:rsidRPr="00B401FA">
        <w:t xml:space="preserve">performance </w:t>
      </w:r>
      <w:r w:rsidRPr="00B401FA">
        <w:t xml:space="preserve">measures. However, the measures are practical and provide a benchmark to measuring change. </w:t>
      </w:r>
    </w:p>
    <w:p w14:paraId="70CA5B3C" w14:textId="1B8D22F9" w:rsidR="00D33D93" w:rsidRPr="00B401FA" w:rsidRDefault="00D33D93" w:rsidP="00781960">
      <w:pPr>
        <w:pStyle w:val="Bodyafterbullets"/>
      </w:pPr>
      <w:r w:rsidRPr="00B401FA">
        <w:t xml:space="preserve">You can use your own measures in addition to the </w:t>
      </w:r>
      <w:r w:rsidR="00E7161A" w:rsidRPr="00B401FA">
        <w:t xml:space="preserve">performance </w:t>
      </w:r>
      <w:r w:rsidRPr="00B401FA">
        <w:t>measures.</w:t>
      </w:r>
    </w:p>
    <w:p w14:paraId="02FE55C9" w14:textId="77777777" w:rsidR="00E94D14" w:rsidRPr="00B401FA" w:rsidRDefault="00E94D14" w:rsidP="00E94D14">
      <w:pPr>
        <w:pStyle w:val="Body"/>
      </w:pPr>
      <w:r w:rsidRPr="00B401FA">
        <w:t>Your organisation may not have data against all the performance measures from 2023 and 2025. This will not impact your compliance.</w:t>
      </w:r>
    </w:p>
    <w:p w14:paraId="2FC4D276" w14:textId="2807A67D" w:rsidR="00E94D14" w:rsidRPr="00B401FA" w:rsidRDefault="00E94D14" w:rsidP="00DF5A33">
      <w:pPr>
        <w:pStyle w:val="Body"/>
      </w:pPr>
      <w:r w:rsidRPr="00B401FA">
        <w:t>If you do not currently collect data against one or more of the performance measures, consider a strategy to collect this data in future.</w:t>
      </w:r>
    </w:p>
    <w:p w14:paraId="2B5DCCE9" w14:textId="31A26E42" w:rsidR="006B3FEB" w:rsidRPr="00B401FA" w:rsidRDefault="00424FA9" w:rsidP="00781960">
      <w:pPr>
        <w:pStyle w:val="Heading4"/>
      </w:pPr>
      <w:r w:rsidRPr="00B401FA">
        <w:lastRenderedPageBreak/>
        <w:t>What are the t</w:t>
      </w:r>
      <w:r w:rsidR="006B3FEB" w:rsidRPr="00B401FA">
        <w:t xml:space="preserve">wo types of </w:t>
      </w:r>
      <w:r w:rsidR="004A3CB6" w:rsidRPr="00B401FA">
        <w:t xml:space="preserve">outcome </w:t>
      </w:r>
      <w:r w:rsidRPr="00B401FA">
        <w:t xml:space="preserve">performance </w:t>
      </w:r>
      <w:r w:rsidR="006B3FEB" w:rsidRPr="00B401FA">
        <w:t>measures</w:t>
      </w:r>
      <w:r w:rsidRPr="00B401FA">
        <w:t>?</w:t>
      </w:r>
    </w:p>
    <w:p w14:paraId="1E1B0224" w14:textId="1C6C57D7" w:rsidR="00D33D93" w:rsidRPr="00B401FA" w:rsidRDefault="00D33D93" w:rsidP="00D33D93">
      <w:pPr>
        <w:pStyle w:val="Body"/>
      </w:pPr>
      <w:r w:rsidRPr="00B401FA">
        <w:t xml:space="preserve">There are 2 </w:t>
      </w:r>
      <w:r w:rsidR="00C8071E" w:rsidRPr="00B401FA">
        <w:t xml:space="preserve">types </w:t>
      </w:r>
      <w:r w:rsidRPr="00B401FA">
        <w:t>of measures:</w:t>
      </w:r>
    </w:p>
    <w:p w14:paraId="0D2DD45B" w14:textId="6512B06C" w:rsidR="00D33D93" w:rsidRPr="00B401FA" w:rsidRDefault="00C8071E" w:rsidP="00781960">
      <w:pPr>
        <w:pStyle w:val="Bullet1"/>
      </w:pPr>
      <w:r w:rsidRPr="00B401FA">
        <w:rPr>
          <w:b/>
        </w:rPr>
        <w:t>Critical measures</w:t>
      </w:r>
      <w:r w:rsidRPr="00B401FA">
        <w:t xml:space="preserve"> </w:t>
      </w:r>
      <w:r w:rsidR="00D33D93" w:rsidRPr="00B401FA" w:rsidDel="00B70D7D">
        <w:t xml:space="preserve">are </w:t>
      </w:r>
      <w:r w:rsidR="004A3CB6" w:rsidRPr="00B401FA">
        <w:t>the</w:t>
      </w:r>
      <w:r w:rsidR="00B70D7D" w:rsidRPr="00B401FA">
        <w:t xml:space="preserve"> </w:t>
      </w:r>
      <w:r w:rsidR="00D33D93" w:rsidRPr="00B401FA">
        <w:t xml:space="preserve">minimum measures. These are the benchmark </w:t>
      </w:r>
      <w:r w:rsidR="00B70D7D" w:rsidRPr="00B401FA">
        <w:t xml:space="preserve">for </w:t>
      </w:r>
      <w:r w:rsidR="00D33D93" w:rsidRPr="00B401FA">
        <w:t xml:space="preserve">your progress. </w:t>
      </w:r>
      <w:r w:rsidR="00B70D7D" w:rsidRPr="00B401FA">
        <w:t>You</w:t>
      </w:r>
      <w:r w:rsidR="00D33D93" w:rsidRPr="00B401FA">
        <w:t xml:space="preserve"> </w:t>
      </w:r>
      <w:r w:rsidR="004A3CB6" w:rsidRPr="00B401FA">
        <w:t>may</w:t>
      </w:r>
      <w:r w:rsidR="00D33D93" w:rsidRPr="00B401FA">
        <w:t xml:space="preserve"> achieve compliance without using them</w:t>
      </w:r>
      <w:r w:rsidR="00B70D7D" w:rsidRPr="00B401FA">
        <w:t xml:space="preserve">. However, </w:t>
      </w:r>
      <w:r w:rsidR="00D33D93" w:rsidRPr="00B401FA">
        <w:t>the Commissioner wants you to use these measures</w:t>
      </w:r>
    </w:p>
    <w:p w14:paraId="32386028" w14:textId="2E5DEC4C" w:rsidR="00D33D93" w:rsidRPr="00B401FA" w:rsidRDefault="00C8071E" w:rsidP="00781960">
      <w:pPr>
        <w:pStyle w:val="Bullet1"/>
      </w:pPr>
      <w:r w:rsidRPr="00B401FA">
        <w:rPr>
          <w:b/>
          <w:bCs/>
        </w:rPr>
        <w:t>Supplementary</w:t>
      </w:r>
      <w:r w:rsidR="00D33D93" w:rsidRPr="00B401FA">
        <w:rPr>
          <w:b/>
        </w:rPr>
        <w:t xml:space="preserve"> measures</w:t>
      </w:r>
      <w:r w:rsidR="00D33D93" w:rsidRPr="00B401FA">
        <w:t xml:space="preserve"> are recommended for duty holders</w:t>
      </w:r>
      <w:r w:rsidR="002D3092" w:rsidRPr="00B401FA">
        <w:t>.</w:t>
      </w:r>
      <w:r w:rsidR="00D33D93" w:rsidRPr="00B401FA" w:rsidDel="00B677C0">
        <w:t xml:space="preserve"> </w:t>
      </w:r>
      <w:r w:rsidR="00B677C0" w:rsidRPr="00B401FA">
        <w:t xml:space="preserve">Use </w:t>
      </w:r>
      <w:r w:rsidR="00D33D93" w:rsidRPr="00B401FA">
        <w:t xml:space="preserve">the </w:t>
      </w:r>
      <w:r w:rsidRPr="00B401FA">
        <w:t>supplementary</w:t>
      </w:r>
      <w:r w:rsidR="00D33D93" w:rsidRPr="00B401FA">
        <w:t xml:space="preserve"> measures </w:t>
      </w:r>
      <w:r w:rsidR="00D33D93" w:rsidRPr="00B401FA" w:rsidDel="00B677C0">
        <w:t>to better</w:t>
      </w:r>
      <w:r w:rsidR="00B677C0" w:rsidRPr="00B401FA">
        <w:t xml:space="preserve"> </w:t>
      </w:r>
      <w:r w:rsidR="00D33D93" w:rsidRPr="00B401FA">
        <w:t xml:space="preserve">understand and assess gender inequality issues in your organisation. </w:t>
      </w:r>
    </w:p>
    <w:p w14:paraId="6C503B23" w14:textId="003991AE" w:rsidR="00B677C0" w:rsidRPr="00B401FA" w:rsidRDefault="00D33D93" w:rsidP="00B70D7D">
      <w:pPr>
        <w:pStyle w:val="Bodyafterbullets"/>
      </w:pPr>
      <w:r w:rsidRPr="00B401FA">
        <w:t xml:space="preserve">The </w:t>
      </w:r>
      <w:r w:rsidR="00986012" w:rsidRPr="00B401FA">
        <w:t xml:space="preserve">performance </w:t>
      </w:r>
      <w:r w:rsidRPr="00B401FA">
        <w:t xml:space="preserve">measures are pre-filled in the GEAP template. </w:t>
      </w:r>
    </w:p>
    <w:p w14:paraId="099D923E" w14:textId="77777777" w:rsidR="00014B2F" w:rsidRPr="00B401FA" w:rsidRDefault="00D33D93" w:rsidP="00B677C0">
      <w:pPr>
        <w:pStyle w:val="Body"/>
      </w:pPr>
      <w:r w:rsidRPr="00B401FA">
        <w:t xml:space="preserve">These measures are the minimum expectations for your GEAP. </w:t>
      </w:r>
    </w:p>
    <w:p w14:paraId="3E512563" w14:textId="6B7FA7A2" w:rsidR="00424FA9" w:rsidRPr="00B401FA" w:rsidRDefault="00424FA9" w:rsidP="00781960">
      <w:pPr>
        <w:pStyle w:val="Heading4"/>
      </w:pPr>
      <w:r w:rsidRPr="00B401FA">
        <w:t>How will the performance measures be used?</w:t>
      </w:r>
    </w:p>
    <w:p w14:paraId="73C594CF" w14:textId="5ECF2421" w:rsidR="00014B2F" w:rsidRPr="00B401FA" w:rsidRDefault="00D33D93" w:rsidP="00B677C0">
      <w:pPr>
        <w:pStyle w:val="Body"/>
      </w:pPr>
      <w:r w:rsidRPr="00B401FA">
        <w:t xml:space="preserve">The Commissioner will use </w:t>
      </w:r>
      <w:r w:rsidR="007E0E96" w:rsidRPr="00B401FA">
        <w:t xml:space="preserve">the measures </w:t>
      </w:r>
      <w:r w:rsidRPr="00B401FA">
        <w:t>to assess your progress in 2 years’ time.</w:t>
      </w:r>
    </w:p>
    <w:p w14:paraId="53B7FBEA" w14:textId="4BA9EE96" w:rsidR="00014B2F" w:rsidRPr="00B401FA" w:rsidRDefault="00D33D93" w:rsidP="00B677C0">
      <w:pPr>
        <w:pStyle w:val="Body"/>
      </w:pPr>
      <w:r w:rsidRPr="00B401FA">
        <w:t xml:space="preserve">You can use additional measures if you are more progressed in your gender equality journey. </w:t>
      </w:r>
    </w:p>
    <w:p w14:paraId="1BBDE359" w14:textId="1D581278" w:rsidR="00014B2F" w:rsidRPr="00B401FA" w:rsidRDefault="00D33D93" w:rsidP="00B677C0">
      <w:pPr>
        <w:pStyle w:val="Body"/>
      </w:pPr>
      <w:r w:rsidRPr="00B401FA">
        <w:t xml:space="preserve">If you do not use the </w:t>
      </w:r>
      <w:r w:rsidR="006B3FEB" w:rsidRPr="00B401FA">
        <w:t xml:space="preserve">performance </w:t>
      </w:r>
      <w:r w:rsidRPr="00B401FA">
        <w:t>measures</w:t>
      </w:r>
      <w:r w:rsidRPr="00B401FA" w:rsidDel="007E0E96">
        <w:t xml:space="preserve"> </w:t>
      </w:r>
      <w:r w:rsidR="00697B8F" w:rsidRPr="00B401FA">
        <w:t>developed by the Commissioner</w:t>
      </w:r>
      <w:r w:rsidRPr="00B401FA">
        <w:t xml:space="preserve">, the Commissioner will determine </w:t>
      </w:r>
      <w:r w:rsidR="007E0E96" w:rsidRPr="00B401FA">
        <w:t xml:space="preserve">whether </w:t>
      </w:r>
      <w:r w:rsidRPr="00B401FA">
        <w:t xml:space="preserve">the alternative measures you </w:t>
      </w:r>
      <w:r w:rsidR="007E0E96" w:rsidRPr="00B401FA">
        <w:t xml:space="preserve">use </w:t>
      </w:r>
      <w:r w:rsidRPr="00B401FA">
        <w:t xml:space="preserve">are appropriate and adequate. </w:t>
      </w:r>
    </w:p>
    <w:p w14:paraId="4B24EDDB" w14:textId="2B5CF0AE" w:rsidR="00DD41B0" w:rsidRPr="00B401FA" w:rsidRDefault="00DD41B0" w:rsidP="00734D34">
      <w:pPr>
        <w:pStyle w:val="Body"/>
      </w:pPr>
      <w:r w:rsidRPr="00B401FA">
        <w:t>To view the performance measures in full, visit </w:t>
      </w:r>
      <w:hyperlink r:id="rId206" w:tgtFrame="_blank" w:tooltip="Performance measures" w:history="1">
        <w:r w:rsidRPr="00B401FA">
          <w:rPr>
            <w:rStyle w:val="Hyperlink"/>
            <w:rFonts w:cs="Times New Roman"/>
          </w:rPr>
          <w:t>Performance Measures.</w:t>
        </w:r>
      </w:hyperlink>
    </w:p>
    <w:p w14:paraId="5D224673" w14:textId="5B4041B0" w:rsidR="00734D34" w:rsidRPr="00B401FA" w:rsidRDefault="00D33D93" w:rsidP="00734D34">
      <w:pPr>
        <w:pStyle w:val="Body"/>
      </w:pPr>
      <w:r w:rsidRPr="00B401FA">
        <w:t>Refer to the</w:t>
      </w:r>
      <w:r w:rsidR="001623FD" w:rsidRPr="00B401FA">
        <w:t xml:space="preserve"> </w:t>
      </w:r>
      <w:hyperlink r:id="rId207" w:history="1">
        <w:r w:rsidR="00F77D2E" w:rsidRPr="00B401FA">
          <w:rPr>
            <w:rStyle w:val="Hyperlink"/>
            <w:rFonts w:cs="Times New Roman"/>
            <w:i/>
            <w:iCs/>
          </w:rPr>
          <w:t>Analysing your workplace gender audit results guide</w:t>
        </w:r>
      </w:hyperlink>
      <w:r w:rsidR="00F77D2E" w:rsidRPr="00B401FA">
        <w:rPr>
          <w:i/>
          <w:iCs/>
        </w:rPr>
        <w:t>.</w:t>
      </w:r>
    </w:p>
    <w:p w14:paraId="5EE5F012" w14:textId="77777777" w:rsidR="00D33D93" w:rsidRPr="00B401FA" w:rsidRDefault="00D33D93" w:rsidP="00D33D93">
      <w:pPr>
        <w:pStyle w:val="Heading3"/>
      </w:pPr>
      <w:bookmarkStart w:id="66" w:name="_6.3_Setting_targets"/>
      <w:bookmarkEnd w:id="66"/>
      <w:r w:rsidRPr="00B401FA">
        <w:t>6.3 Setting targets (recommended)</w:t>
      </w:r>
    </w:p>
    <w:p w14:paraId="1FF27A95" w14:textId="2F928C0A" w:rsidR="007E0E96" w:rsidRPr="00B401FA" w:rsidRDefault="007E0E96" w:rsidP="00D33D93">
      <w:pPr>
        <w:pStyle w:val="Body"/>
      </w:pPr>
      <w:r w:rsidRPr="00B401FA">
        <w:t xml:space="preserve">Targets help you make </w:t>
      </w:r>
      <w:r w:rsidR="00D33D93" w:rsidRPr="00B401FA">
        <w:t>progress on the indicators</w:t>
      </w:r>
      <w:r w:rsidRPr="00B401FA">
        <w:t>.</w:t>
      </w:r>
    </w:p>
    <w:p w14:paraId="79AD8AAD" w14:textId="36DD9216" w:rsidR="007E0E96" w:rsidRPr="00B401FA" w:rsidRDefault="007E0E96" w:rsidP="007E0E96">
      <w:pPr>
        <w:pStyle w:val="Body"/>
      </w:pPr>
      <w:r w:rsidRPr="00B401FA">
        <w:t>They</w:t>
      </w:r>
      <w:r w:rsidR="00D33D93" w:rsidRPr="00B401FA">
        <w:t xml:space="preserve"> are the measurable change or outcome you </w:t>
      </w:r>
      <w:r w:rsidRPr="00B401FA">
        <w:t>seek</w:t>
      </w:r>
      <w:r w:rsidR="00D33D93" w:rsidRPr="00B401FA">
        <w:t xml:space="preserve">. </w:t>
      </w:r>
    </w:p>
    <w:p w14:paraId="069CA260" w14:textId="6A9D4CB2" w:rsidR="00A65418" w:rsidRPr="00B401FA" w:rsidRDefault="00D33D93" w:rsidP="007E0E96">
      <w:pPr>
        <w:pStyle w:val="Body"/>
      </w:pPr>
      <w:r w:rsidRPr="00B401FA">
        <w:t xml:space="preserve">Setting targets </w:t>
      </w:r>
      <w:r w:rsidR="007E0E96" w:rsidRPr="00B401FA">
        <w:t>helps</w:t>
      </w:r>
      <w:r w:rsidR="00A65418" w:rsidRPr="00B401FA">
        <w:t>:</w:t>
      </w:r>
      <w:r w:rsidRPr="00B401FA">
        <w:t xml:space="preserve"> </w:t>
      </w:r>
    </w:p>
    <w:p w14:paraId="774270CA" w14:textId="2F9438AF" w:rsidR="00A65418" w:rsidRPr="00B401FA" w:rsidRDefault="00D33D93" w:rsidP="00A65418">
      <w:pPr>
        <w:pStyle w:val="Bullet1"/>
      </w:pPr>
      <w:r w:rsidRPr="00B401FA">
        <w:t>focus your efforts</w:t>
      </w:r>
    </w:p>
    <w:p w14:paraId="1F24B4F1" w14:textId="209403B6" w:rsidR="00A65418" w:rsidRPr="00B401FA" w:rsidRDefault="00D33D93" w:rsidP="00A65418">
      <w:pPr>
        <w:pStyle w:val="Bullet1"/>
      </w:pPr>
      <w:r w:rsidRPr="00B401FA">
        <w:t xml:space="preserve">indicate </w:t>
      </w:r>
      <w:r w:rsidR="007E0E96" w:rsidRPr="00B401FA">
        <w:t xml:space="preserve">whether </w:t>
      </w:r>
      <w:r w:rsidRPr="00B401FA">
        <w:t xml:space="preserve">your strategies are </w:t>
      </w:r>
      <w:r w:rsidR="007E0E96" w:rsidRPr="00B401FA">
        <w:t xml:space="preserve">on </w:t>
      </w:r>
      <w:r w:rsidRPr="00B401FA">
        <w:t>track</w:t>
      </w:r>
    </w:p>
    <w:p w14:paraId="03E5657B" w14:textId="0D9D3A3D" w:rsidR="00A65418" w:rsidRPr="00B401FA" w:rsidRDefault="007E0E96" w:rsidP="00D33D93">
      <w:pPr>
        <w:pStyle w:val="Bullet1"/>
        <w:rPr>
          <w:b/>
        </w:rPr>
      </w:pPr>
      <w:r w:rsidRPr="00B401FA">
        <w:t>decide if you</w:t>
      </w:r>
      <w:r w:rsidR="00D33D93" w:rsidRPr="00B401FA">
        <w:t xml:space="preserve"> need to </w:t>
      </w:r>
      <w:r w:rsidRPr="00B401FA">
        <w:t>change your strategies</w:t>
      </w:r>
      <w:r w:rsidR="00D33D93" w:rsidRPr="00B401FA">
        <w:t>.</w:t>
      </w:r>
    </w:p>
    <w:p w14:paraId="3DC97B47" w14:textId="77777777" w:rsidR="00DD41B0" w:rsidRPr="00B401FA" w:rsidRDefault="00DD41B0" w:rsidP="00DD41B0">
      <w:pPr>
        <w:pStyle w:val="Bullet1"/>
        <w:numPr>
          <w:ilvl w:val="0"/>
          <w:numId w:val="0"/>
        </w:numPr>
        <w:ind w:left="357"/>
        <w:rPr>
          <w:b/>
        </w:rPr>
      </w:pPr>
    </w:p>
    <w:p w14:paraId="7A6B5E25" w14:textId="4024E94E" w:rsidR="00A65418" w:rsidRPr="00B401FA" w:rsidRDefault="007E0E96" w:rsidP="00D33D93">
      <w:pPr>
        <w:pStyle w:val="Body"/>
      </w:pPr>
      <w:r w:rsidRPr="00B401FA">
        <w:t>Targets should</w:t>
      </w:r>
      <w:r w:rsidR="00D33D93" w:rsidRPr="00B401FA">
        <w:t xml:space="preserve"> be</w:t>
      </w:r>
      <w:r w:rsidR="00A65418" w:rsidRPr="00B401FA">
        <w:t>:</w:t>
      </w:r>
    </w:p>
    <w:p w14:paraId="13922753" w14:textId="1C1DBFF6" w:rsidR="00A65418" w:rsidRPr="00B401FA" w:rsidRDefault="00D33D93" w:rsidP="00781960">
      <w:pPr>
        <w:pStyle w:val="Bullet1"/>
      </w:pPr>
      <w:r w:rsidRPr="00B401FA">
        <w:t xml:space="preserve">aspirational but achievable </w:t>
      </w:r>
    </w:p>
    <w:p w14:paraId="0ED5E3FB" w14:textId="3C5A0F91" w:rsidR="00A65418" w:rsidRPr="00B401FA" w:rsidRDefault="00D33D93" w:rsidP="00A65418">
      <w:pPr>
        <w:pStyle w:val="Bullet1"/>
      </w:pPr>
      <w:r w:rsidRPr="00B401FA">
        <w:t>measurable</w:t>
      </w:r>
    </w:p>
    <w:p w14:paraId="5FAE11BF" w14:textId="29688504" w:rsidR="00A65418" w:rsidRPr="00B401FA" w:rsidRDefault="00D33D93" w:rsidP="00A65418">
      <w:pPr>
        <w:pStyle w:val="Bullet1"/>
      </w:pPr>
      <w:r w:rsidRPr="00B401FA">
        <w:t>time-bound</w:t>
      </w:r>
    </w:p>
    <w:p w14:paraId="4B667DF7" w14:textId="29C3A9D8" w:rsidR="007E0E96" w:rsidRPr="00B401FA" w:rsidRDefault="00D33D93" w:rsidP="00A65418">
      <w:pPr>
        <w:pStyle w:val="Bullet1"/>
      </w:pPr>
      <w:r w:rsidRPr="00B401FA">
        <w:t xml:space="preserve">related to outcomes. </w:t>
      </w:r>
    </w:p>
    <w:p w14:paraId="3D730E19" w14:textId="77777777" w:rsidR="002E7B0D" w:rsidRPr="00B401FA" w:rsidRDefault="002E7B0D" w:rsidP="002E7B0D">
      <w:pPr>
        <w:pStyle w:val="Bullet1"/>
        <w:numPr>
          <w:ilvl w:val="0"/>
          <w:numId w:val="0"/>
        </w:numPr>
      </w:pPr>
    </w:p>
    <w:p w14:paraId="05DF2F39" w14:textId="59F1117D" w:rsidR="004D2220" w:rsidRPr="00B401FA" w:rsidRDefault="004D2220" w:rsidP="00781960">
      <w:pPr>
        <w:pStyle w:val="Bullet1"/>
        <w:numPr>
          <w:ilvl w:val="0"/>
          <w:numId w:val="0"/>
        </w:numPr>
      </w:pPr>
      <w:r w:rsidRPr="00B401FA">
        <w:t>To set targets you should:</w:t>
      </w:r>
    </w:p>
    <w:p w14:paraId="1B8C8351" w14:textId="1AC2A0F6" w:rsidR="004D2220" w:rsidRPr="00B401FA" w:rsidRDefault="004D2220" w:rsidP="00781960">
      <w:pPr>
        <w:pStyle w:val="Bullet1"/>
      </w:pPr>
      <w:r w:rsidRPr="00B401FA">
        <w:t>u</w:t>
      </w:r>
      <w:r w:rsidR="00D33D93" w:rsidRPr="00B401FA">
        <w:t xml:space="preserve">se your current audit data as </w:t>
      </w:r>
      <w:r w:rsidR="007E0E96" w:rsidRPr="00B401FA">
        <w:t>a baseline to monitor, compare and assess progress. This</w:t>
      </w:r>
      <w:r w:rsidR="00D33D93" w:rsidRPr="00B401FA" w:rsidDel="007E0E96">
        <w:t xml:space="preserve"> can</w:t>
      </w:r>
      <w:r w:rsidR="00D33D93" w:rsidRPr="00B401FA">
        <w:t xml:space="preserve"> also help to determine whether your targets are realistic.</w:t>
      </w:r>
    </w:p>
    <w:p w14:paraId="075FB313" w14:textId="7A33BFD4" w:rsidR="0067547C" w:rsidRPr="00B401FA" w:rsidRDefault="00D33D93" w:rsidP="00781960">
      <w:pPr>
        <w:pStyle w:val="Bullet1"/>
      </w:pPr>
      <w:r w:rsidRPr="00B401FA">
        <w:t>describe the direction you want to achieve</w:t>
      </w:r>
      <w:r w:rsidR="007E0E96" w:rsidRPr="00B401FA">
        <w:t>. This includes ‘</w:t>
      </w:r>
      <w:r w:rsidRPr="00B401FA">
        <w:t>to reduce</w:t>
      </w:r>
      <w:r w:rsidR="007E0E96" w:rsidRPr="00B401FA">
        <w:t>’</w:t>
      </w:r>
      <w:r w:rsidRPr="00B401FA">
        <w:t xml:space="preserve"> or </w:t>
      </w:r>
      <w:r w:rsidR="007E0E96" w:rsidRPr="00B401FA">
        <w:t xml:space="preserve">‘to </w:t>
      </w:r>
      <w:r w:rsidRPr="00B401FA">
        <w:t>improve</w:t>
      </w:r>
      <w:r w:rsidR="007E0E96" w:rsidRPr="00B401FA">
        <w:t>’</w:t>
      </w:r>
      <w:r w:rsidRPr="00B401FA">
        <w:t xml:space="preserve">. </w:t>
      </w:r>
    </w:p>
    <w:p w14:paraId="1FC4BD2B" w14:textId="4682C65E" w:rsidR="007E0E96" w:rsidRPr="00B401FA" w:rsidRDefault="00D33D93" w:rsidP="007E0E96">
      <w:pPr>
        <w:pStyle w:val="Bullet1"/>
      </w:pPr>
      <w:r w:rsidRPr="00B401FA">
        <w:t>reflect the final state, not the change needed to get there.</w:t>
      </w:r>
    </w:p>
    <w:p w14:paraId="3F32469F" w14:textId="77777777" w:rsidR="0067547C" w:rsidRPr="00B401FA" w:rsidRDefault="0067547C" w:rsidP="00781960">
      <w:pPr>
        <w:pStyle w:val="Bullet1"/>
        <w:numPr>
          <w:ilvl w:val="0"/>
          <w:numId w:val="0"/>
        </w:numPr>
      </w:pPr>
    </w:p>
    <w:p w14:paraId="55A3FF69" w14:textId="257D2501" w:rsidR="00D33D93" w:rsidRPr="00B401FA" w:rsidRDefault="00D33D93" w:rsidP="007E0E96">
      <w:pPr>
        <w:pStyle w:val="Body"/>
      </w:pPr>
      <w:r w:rsidRPr="00B401FA">
        <w:t>Use the format</w:t>
      </w:r>
      <w:r w:rsidR="007E0E96" w:rsidRPr="00B401FA">
        <w:t>:</w:t>
      </w:r>
      <w:r w:rsidRPr="00B401FA">
        <w:t xml:space="preserve"> </w:t>
      </w:r>
      <w:r w:rsidR="007E0E96" w:rsidRPr="00B401FA">
        <w:t>‘</w:t>
      </w:r>
      <w:r w:rsidRPr="00B401FA">
        <w:t>By when, who/what will experience what type of change, by how much</w:t>
      </w:r>
      <w:r w:rsidR="007E0E96" w:rsidRPr="00B401FA">
        <w:t>’</w:t>
      </w:r>
      <w:r w:rsidRPr="00B401FA">
        <w:t>.</w:t>
      </w:r>
      <w:r w:rsidRPr="00B401FA">
        <w:rPr>
          <w:rStyle w:val="FootnoteReference"/>
          <w:color w:val="000000" w:themeColor="text1"/>
        </w:rPr>
        <w:footnoteReference w:id="9"/>
      </w:r>
      <w:r w:rsidRPr="00B401FA">
        <w:t xml:space="preserve"> </w:t>
      </w:r>
    </w:p>
    <w:p w14:paraId="6CF6BCCA" w14:textId="4D016E34" w:rsidR="007E0E96" w:rsidRPr="00B401FA" w:rsidRDefault="00D33D93" w:rsidP="00D33D93">
      <w:pPr>
        <w:pStyle w:val="Body"/>
        <w:rPr>
          <w:color w:val="000000" w:themeColor="text1"/>
        </w:rPr>
      </w:pPr>
      <w:r w:rsidRPr="00B401FA">
        <w:rPr>
          <w:color w:val="000000" w:themeColor="text1"/>
        </w:rPr>
        <w:lastRenderedPageBreak/>
        <w:t>For example</w:t>
      </w:r>
      <w:r w:rsidR="007E0E96" w:rsidRPr="00B401FA">
        <w:rPr>
          <w:color w:val="000000" w:themeColor="text1"/>
        </w:rPr>
        <w:t>:</w:t>
      </w:r>
    </w:p>
    <w:p w14:paraId="41C57DE6" w14:textId="61B75025" w:rsidR="007E0E96" w:rsidRPr="00B401FA" w:rsidRDefault="007E0E96" w:rsidP="00781960">
      <w:pPr>
        <w:pStyle w:val="Bullet1"/>
      </w:pPr>
      <w:r w:rsidRPr="00B401FA">
        <w:t>Y</w:t>
      </w:r>
      <w:r w:rsidR="00D33D93" w:rsidRPr="00B401FA">
        <w:t xml:space="preserve">our audit data </w:t>
      </w:r>
      <w:r w:rsidRPr="00B401FA">
        <w:t>identifies</w:t>
      </w:r>
      <w:r w:rsidR="00D33D93" w:rsidRPr="00B401FA" w:rsidDel="007E0E96">
        <w:t xml:space="preserve"> </w:t>
      </w:r>
      <w:r w:rsidRPr="00B401FA">
        <w:t xml:space="preserve">a </w:t>
      </w:r>
      <w:r w:rsidR="00D33D93" w:rsidRPr="00B401FA">
        <w:t xml:space="preserve">problem: </w:t>
      </w:r>
      <w:r w:rsidRPr="00B401FA">
        <w:t>‘</w:t>
      </w:r>
      <w:r w:rsidR="00D33D93" w:rsidRPr="00B401FA">
        <w:t>In 2025, the pay gap between men and women, was 10.0% in favour of men (</w:t>
      </w:r>
      <w:r w:rsidR="00797C25" w:rsidRPr="00B401FA">
        <w:t>mean</w:t>
      </w:r>
      <w:r w:rsidR="00D33D93" w:rsidRPr="00B401FA">
        <w:t xml:space="preserve"> total remuneration)</w:t>
      </w:r>
      <w:r w:rsidRPr="00B401FA">
        <w:t>’</w:t>
      </w:r>
      <w:r w:rsidR="00D33D93" w:rsidRPr="00B401FA">
        <w:t xml:space="preserve">. </w:t>
      </w:r>
    </w:p>
    <w:p w14:paraId="0F8A365D" w14:textId="31CC6E23" w:rsidR="00D33D93" w:rsidRPr="00B401FA" w:rsidRDefault="00D33D93" w:rsidP="00781960">
      <w:pPr>
        <w:pStyle w:val="Bullet1"/>
      </w:pPr>
      <w:r w:rsidRPr="00B401FA">
        <w:t xml:space="preserve">The </w:t>
      </w:r>
      <w:r w:rsidRPr="00B401FA">
        <w:rPr>
          <w:rStyle w:val="Strong"/>
        </w:rPr>
        <w:t>target</w:t>
      </w:r>
      <w:r w:rsidRPr="00B401FA">
        <w:t xml:space="preserve"> could be</w:t>
      </w:r>
      <w:r w:rsidR="007E0E96" w:rsidRPr="00B401FA">
        <w:t>: ‘</w:t>
      </w:r>
      <w:r w:rsidRPr="00B401FA">
        <w:t>By 20</w:t>
      </w:r>
      <w:r w:rsidR="00E30AF9" w:rsidRPr="00B401FA">
        <w:t>30</w:t>
      </w:r>
      <w:r w:rsidRPr="00B401FA">
        <w:t xml:space="preserve">, our pay gap </w:t>
      </w:r>
      <w:r w:rsidR="00797C25" w:rsidRPr="00B401FA">
        <w:t xml:space="preserve">between men and women </w:t>
      </w:r>
      <w:r w:rsidRPr="00B401FA">
        <w:t xml:space="preserve">will have reduced by </w:t>
      </w:r>
      <w:r w:rsidR="00797C25" w:rsidRPr="00B401FA">
        <w:t>50</w:t>
      </w:r>
      <w:r w:rsidRPr="00B401FA">
        <w:t>%</w:t>
      </w:r>
      <w:r w:rsidR="007E0E96" w:rsidRPr="00B401FA">
        <w:t>’</w:t>
      </w:r>
      <w:r w:rsidRPr="00B401FA">
        <w:t>.</w:t>
      </w:r>
    </w:p>
    <w:p w14:paraId="445451BF" w14:textId="5A4470E1" w:rsidR="00D33D93" w:rsidRPr="00B401FA" w:rsidRDefault="00D33D93" w:rsidP="00D33D93">
      <w:pPr>
        <w:pStyle w:val="Body"/>
      </w:pPr>
    </w:p>
    <w:tbl>
      <w:tblPr>
        <w:tblStyle w:val="TableGrid"/>
        <w:tblW w:w="0" w:type="auto"/>
        <w:tblLook w:val="04A0" w:firstRow="1" w:lastRow="0" w:firstColumn="1" w:lastColumn="0" w:noHBand="0" w:noVBand="1"/>
      </w:tblPr>
      <w:tblGrid>
        <w:gridCol w:w="9288"/>
      </w:tblGrid>
      <w:tr w:rsidR="007E0E96" w:rsidRPr="00B401FA" w14:paraId="01814A20" w14:textId="77777777" w:rsidTr="007E0E96">
        <w:tc>
          <w:tcPr>
            <w:tcW w:w="9288" w:type="dxa"/>
          </w:tcPr>
          <w:p w14:paraId="1539938C" w14:textId="57DFCA62" w:rsidR="007E0E96" w:rsidRPr="00B401FA" w:rsidRDefault="007E0E96" w:rsidP="00781960">
            <w:pPr>
              <w:pStyle w:val="Introtext"/>
            </w:pPr>
            <w:r w:rsidRPr="00B401FA">
              <w:t>Principles for setting targets</w:t>
            </w:r>
          </w:p>
          <w:p w14:paraId="5CDE0C92" w14:textId="1A7A34F4" w:rsidR="007E0E96" w:rsidRPr="00B401FA" w:rsidRDefault="007E0E96" w:rsidP="007E0E96">
            <w:pPr>
              <w:pStyle w:val="Body"/>
            </w:pPr>
            <w:r w:rsidRPr="00B401FA">
              <w:t xml:space="preserve">The </w:t>
            </w:r>
            <w:hyperlink r:id="rId208" w:history="1">
              <w:r w:rsidRPr="00B401FA">
                <w:rPr>
                  <w:rStyle w:val="Hyperlink"/>
                </w:rPr>
                <w:t>Workplace Gender Equality Agency</w:t>
              </w:r>
            </w:hyperlink>
            <w:r w:rsidRPr="00B401FA">
              <w:t xml:space="preserve"> (WGEA) has useful resources to help organisations to set targets. In its publication ‘How to set gender diversity targets’, WGEA sets out the</w:t>
            </w:r>
            <w:r w:rsidRPr="00B401FA" w:rsidDel="007E0E96">
              <w:t xml:space="preserve"> </w:t>
            </w:r>
            <w:r w:rsidRPr="00B401FA">
              <w:t>principles of target setting:</w:t>
            </w:r>
          </w:p>
          <w:p w14:paraId="4D951C0C" w14:textId="2C80CBFF" w:rsidR="007E0E96" w:rsidRPr="00B401FA" w:rsidRDefault="00254115" w:rsidP="00781960">
            <w:pPr>
              <w:pStyle w:val="Bullet1"/>
            </w:pPr>
            <w:r w:rsidRPr="00B401FA">
              <w:rPr>
                <w:rStyle w:val="Strong"/>
              </w:rPr>
              <w:t>c</w:t>
            </w:r>
            <w:r w:rsidR="007E0E96" w:rsidRPr="00B401FA">
              <w:rPr>
                <w:rStyle w:val="Strong"/>
              </w:rPr>
              <w:t>larity</w:t>
            </w:r>
            <w:r w:rsidR="007E0E96" w:rsidRPr="00B401FA">
              <w:t xml:space="preserve"> – set clear targets with timelines to ensure progress can be measured</w:t>
            </w:r>
          </w:p>
          <w:p w14:paraId="6C61DE7C" w14:textId="7F56678F" w:rsidR="007E0E96" w:rsidRPr="00B401FA" w:rsidRDefault="00254115" w:rsidP="00781960">
            <w:pPr>
              <w:pStyle w:val="Bullet1"/>
            </w:pPr>
            <w:r w:rsidRPr="00B401FA">
              <w:rPr>
                <w:rStyle w:val="Strong"/>
              </w:rPr>
              <w:t>s</w:t>
            </w:r>
            <w:r w:rsidR="007E0E96" w:rsidRPr="00B401FA">
              <w:rPr>
                <w:rStyle w:val="Strong"/>
              </w:rPr>
              <w:t>mall steps</w:t>
            </w:r>
            <w:r w:rsidR="007E0E96" w:rsidRPr="00B401FA">
              <w:t xml:space="preserve"> – consider setting interim goals and measures as steps towards a longer-term goal. This will focus immediate efforts and encourage momentum, while enabling the organisation to monitor progress</w:t>
            </w:r>
          </w:p>
          <w:p w14:paraId="01A12AFE" w14:textId="4C101DF4" w:rsidR="007E0E96" w:rsidRPr="00B401FA" w:rsidRDefault="00254115" w:rsidP="00781960">
            <w:pPr>
              <w:pStyle w:val="Bullet1"/>
            </w:pPr>
            <w:r w:rsidRPr="00B401FA">
              <w:rPr>
                <w:rStyle w:val="Strong"/>
              </w:rPr>
              <w:t>c</w:t>
            </w:r>
            <w:r w:rsidR="007E0E96" w:rsidRPr="00B401FA">
              <w:rPr>
                <w:rStyle w:val="Strong"/>
              </w:rPr>
              <w:t>ontrol</w:t>
            </w:r>
            <w:r w:rsidR="007E0E96" w:rsidRPr="00B401FA">
              <w:t xml:space="preserve"> – ensure managers can influence the metrics and have appropriate control over your strategies and initiatives to achieve the targets</w:t>
            </w:r>
          </w:p>
          <w:p w14:paraId="1EFB13FD" w14:textId="7BC26F69" w:rsidR="007E0E96" w:rsidRPr="00B401FA" w:rsidRDefault="00254115" w:rsidP="00781960">
            <w:pPr>
              <w:pStyle w:val="Bullet1"/>
            </w:pPr>
            <w:r w:rsidRPr="00B401FA">
              <w:rPr>
                <w:rStyle w:val="Strong"/>
              </w:rPr>
              <w:t>r</w:t>
            </w:r>
            <w:r w:rsidR="007E0E96" w:rsidRPr="00B401FA">
              <w:rPr>
                <w:rStyle w:val="Strong"/>
              </w:rPr>
              <w:t>ealistic</w:t>
            </w:r>
            <w:r w:rsidR="007E0E96" w:rsidRPr="00B401FA">
              <w:t xml:space="preserve"> – set targets that can be achieved. This requires a thorough analysis of all</w:t>
            </w:r>
            <w:r w:rsidR="007E0E96" w:rsidRPr="00B401FA" w:rsidDel="007665EB">
              <w:t xml:space="preserve"> </w:t>
            </w:r>
            <w:r w:rsidR="00771752" w:rsidRPr="00B401FA">
              <w:t>barriers,</w:t>
            </w:r>
            <w:r w:rsidR="007E0E96" w:rsidRPr="00B401FA" w:rsidDel="007665EB">
              <w:t xml:space="preserve"> </w:t>
            </w:r>
            <w:r w:rsidR="007E0E96" w:rsidRPr="00B401FA">
              <w:t>and the support needed to achieve them</w:t>
            </w:r>
          </w:p>
          <w:p w14:paraId="213A8FDA" w14:textId="72B1BFCC" w:rsidR="007E0E96" w:rsidRPr="00B401FA" w:rsidRDefault="00254115" w:rsidP="00781960">
            <w:pPr>
              <w:pStyle w:val="Bullet1"/>
            </w:pPr>
            <w:r w:rsidRPr="00B401FA">
              <w:rPr>
                <w:rStyle w:val="Strong"/>
              </w:rPr>
              <w:t>a</w:t>
            </w:r>
            <w:r w:rsidR="007E0E96" w:rsidRPr="00B401FA">
              <w:rPr>
                <w:rStyle w:val="Strong"/>
              </w:rPr>
              <w:t>ccountability</w:t>
            </w:r>
            <w:r w:rsidRPr="00B401FA">
              <w:t xml:space="preserve"> – c</w:t>
            </w:r>
            <w:r w:rsidR="007E0E96" w:rsidRPr="00B401FA">
              <w:t>reate managerial accountabilities and rewards</w:t>
            </w:r>
            <w:r w:rsidRPr="00B401FA">
              <w:t>. This includes</w:t>
            </w:r>
            <w:r w:rsidR="007E0E96" w:rsidRPr="00B401FA">
              <w:t xml:space="preserve"> linking remuneration or career progression to achieving targets. </w:t>
            </w:r>
          </w:p>
          <w:p w14:paraId="5EAD735A" w14:textId="371FD2C8" w:rsidR="007E0E96" w:rsidRPr="00B401FA" w:rsidRDefault="007E0E96" w:rsidP="00781960">
            <w:pPr>
              <w:pStyle w:val="Bodyafterbullets"/>
            </w:pPr>
            <w:r w:rsidRPr="00B401FA">
              <w:t xml:space="preserve">WGEA also </w:t>
            </w:r>
            <w:r w:rsidR="00254115" w:rsidRPr="00B401FA">
              <w:t>states</w:t>
            </w:r>
            <w:r w:rsidRPr="00B401FA">
              <w:t xml:space="preserve"> that organisations </w:t>
            </w:r>
            <w:r w:rsidR="00254115" w:rsidRPr="00B401FA">
              <w:t>should</w:t>
            </w:r>
            <w:r w:rsidRPr="00B401FA">
              <w:t>:</w:t>
            </w:r>
          </w:p>
          <w:p w14:paraId="3F2F1B06" w14:textId="309E056B" w:rsidR="007E0E96" w:rsidRPr="00B401FA" w:rsidRDefault="00254115" w:rsidP="00781960">
            <w:pPr>
              <w:pStyle w:val="Bullet1"/>
            </w:pPr>
            <w:hyperlink r:id="rId209" w:anchor="gain-commitment-from-leaders" w:history="1">
              <w:r w:rsidRPr="00B401FA">
                <w:rPr>
                  <w:rStyle w:val="Hyperlink"/>
                  <w:rFonts w:cs="Arial"/>
                </w:rPr>
                <w:t>g</w:t>
              </w:r>
              <w:r w:rsidR="007E0E96" w:rsidRPr="00B401FA">
                <w:rPr>
                  <w:rStyle w:val="Hyperlink"/>
                  <w:rFonts w:cs="Arial"/>
                </w:rPr>
                <w:t>ain leadership commitment</w:t>
              </w:r>
            </w:hyperlink>
            <w:r w:rsidR="007E0E96" w:rsidRPr="00B401FA">
              <w:t xml:space="preserve"> to gender equality and targets</w:t>
            </w:r>
          </w:p>
          <w:p w14:paraId="0D2C96D1" w14:textId="7BCFFC6B" w:rsidR="007E0E96" w:rsidRPr="00B401FA" w:rsidRDefault="00254115" w:rsidP="00781960">
            <w:pPr>
              <w:pStyle w:val="Bullet1"/>
            </w:pPr>
            <w:r w:rsidRPr="00B401FA">
              <w:t>b</w:t>
            </w:r>
            <w:r w:rsidR="007E0E96" w:rsidRPr="00B401FA">
              <w:t>e strategic with gender equality work by aligning it to broader organisational goals, plans and priorities</w:t>
            </w:r>
          </w:p>
          <w:p w14:paraId="02A2770B" w14:textId="4D2AE4B5" w:rsidR="007E0E96" w:rsidRPr="00B401FA" w:rsidRDefault="00254115" w:rsidP="00781960">
            <w:pPr>
              <w:pStyle w:val="Bullet1"/>
            </w:pPr>
            <w:r w:rsidRPr="00B401FA">
              <w:t>e</w:t>
            </w:r>
            <w:r w:rsidR="007E0E96" w:rsidRPr="00B401FA">
              <w:t>ngage and regularly communicate with key stakeholders</w:t>
            </w:r>
            <w:r w:rsidRPr="00B401FA">
              <w:t xml:space="preserve">. This includes </w:t>
            </w:r>
            <w:r w:rsidR="007E0E96" w:rsidRPr="00B401FA">
              <w:t xml:space="preserve">working with groups such as employees, employee representatives and governing bodies to set targets (you could do this during </w:t>
            </w:r>
            <w:hyperlink r:id="rId210" w:history="1">
              <w:r w:rsidR="007E0E96" w:rsidRPr="00B401FA">
                <w:rPr>
                  <w:rStyle w:val="Hyperlink"/>
                  <w:rFonts w:cs="Arial"/>
                </w:rPr>
                <w:t>consultations</w:t>
              </w:r>
            </w:hyperlink>
            <w:r w:rsidR="007E0E96" w:rsidRPr="00B401FA">
              <w:t>)</w:t>
            </w:r>
          </w:p>
          <w:p w14:paraId="2DBD8D6E" w14:textId="5955AA48" w:rsidR="007E0E96" w:rsidRPr="00B401FA" w:rsidRDefault="00254115" w:rsidP="00781960">
            <w:pPr>
              <w:pStyle w:val="Bullet1"/>
            </w:pPr>
            <w:r w:rsidRPr="00B401FA">
              <w:t>s</w:t>
            </w:r>
            <w:r w:rsidR="007E0E96" w:rsidRPr="00B401FA">
              <w:t>et clear accountabilities to deliver gender equality outcomes</w:t>
            </w:r>
          </w:p>
          <w:p w14:paraId="5BE783C9" w14:textId="2D21A06C" w:rsidR="007E0E96" w:rsidRPr="00B401FA" w:rsidRDefault="00254115" w:rsidP="00781960">
            <w:pPr>
              <w:pStyle w:val="Bullet1"/>
            </w:pPr>
            <w:r w:rsidRPr="00B401FA">
              <w:t>s</w:t>
            </w:r>
            <w:r w:rsidR="007E0E96" w:rsidRPr="00B401FA">
              <w:t>et up internal systems to collect data (which will help you report on progress to the Commissioner) and embed targets into organisational processes</w:t>
            </w:r>
          </w:p>
          <w:p w14:paraId="4F12061C" w14:textId="1C882619" w:rsidR="007E0E96" w:rsidRPr="00B401FA" w:rsidRDefault="00254115" w:rsidP="00781960">
            <w:pPr>
              <w:pStyle w:val="Bullet1"/>
            </w:pPr>
            <w:r w:rsidRPr="00B401FA">
              <w:t>r</w:t>
            </w:r>
            <w:r w:rsidR="007E0E96" w:rsidRPr="00B401FA">
              <w:t>eview and prepare your organisational culture and systems for change.</w:t>
            </w:r>
          </w:p>
        </w:tc>
      </w:tr>
    </w:tbl>
    <w:p w14:paraId="429CC698" w14:textId="77777777" w:rsidR="00D33D93" w:rsidRPr="00B401FA" w:rsidRDefault="00D33D93" w:rsidP="00781960">
      <w:pPr>
        <w:pStyle w:val="Bodyaftertablefigure"/>
      </w:pPr>
      <w:r w:rsidRPr="00B401FA">
        <w:t>For further guidance on setting gender equality targets, visit:</w:t>
      </w:r>
    </w:p>
    <w:p w14:paraId="137B8086" w14:textId="3FD4CE3E" w:rsidR="00D33D93" w:rsidRPr="00B401FA" w:rsidRDefault="00D33D93" w:rsidP="00781960">
      <w:pPr>
        <w:pStyle w:val="Bullet1"/>
      </w:pPr>
      <w:hyperlink r:id="rId211" w:history="1">
        <w:r w:rsidRPr="00B401FA">
          <w:rPr>
            <w:rStyle w:val="Hyperlink"/>
          </w:rPr>
          <w:t>Guide to setting gender targets</w:t>
        </w:r>
      </w:hyperlink>
      <w:r w:rsidRPr="00B401FA">
        <w:t xml:space="preserve"> </w:t>
      </w:r>
    </w:p>
    <w:p w14:paraId="03FE5D37" w14:textId="61F902AE" w:rsidR="00D33D93" w:rsidRPr="00B401FA" w:rsidRDefault="00D33D93" w:rsidP="00781960">
      <w:pPr>
        <w:pStyle w:val="Bullet1"/>
      </w:pPr>
      <w:hyperlink r:id="rId212" w:history="1">
        <w:r w:rsidRPr="00B401FA">
          <w:rPr>
            <w:rStyle w:val="Hyperlink"/>
          </w:rPr>
          <w:t>Target setting for gender equality: a review of the literature</w:t>
        </w:r>
      </w:hyperlink>
      <w:r w:rsidRPr="00B401FA">
        <w:t xml:space="preserve"> </w:t>
      </w:r>
    </w:p>
    <w:p w14:paraId="504AB3DD" w14:textId="28E8A51B" w:rsidR="00D33D93" w:rsidRPr="00B401FA" w:rsidRDefault="00D33D93" w:rsidP="00781960">
      <w:pPr>
        <w:pStyle w:val="Bullet1"/>
      </w:pPr>
      <w:hyperlink r:id="rId213" w:anchor="what-works-what%E2%80%99s-fair-%E2%80%93-the-university-of-melbourne-the-australian-national-university-and-swinburne-university-of-technology" w:history="1">
        <w:r w:rsidRPr="00B401FA">
          <w:rPr>
            <w:rStyle w:val="Hyperlink"/>
          </w:rPr>
          <w:t>What works, what’s fair</w:t>
        </w:r>
      </w:hyperlink>
      <w:r w:rsidRPr="00B401FA">
        <w:t xml:space="preserve"> (promoting workplace gender equality</w:t>
      </w:r>
      <w:r w:rsidRPr="00B401FA" w:rsidDel="00254115">
        <w:t>)</w:t>
      </w:r>
    </w:p>
    <w:p w14:paraId="5CE2F78E" w14:textId="0012B2C3" w:rsidR="00D33D93" w:rsidRPr="00B401FA" w:rsidRDefault="00D33D93" w:rsidP="00781960">
      <w:pPr>
        <w:pStyle w:val="Bullet1"/>
      </w:pPr>
      <w:hyperlink r:id="rId214">
        <w:r w:rsidRPr="00B401FA">
          <w:rPr>
            <w:rStyle w:val="Hyperlink"/>
          </w:rPr>
          <w:t xml:space="preserve">Employer of </w:t>
        </w:r>
        <w:r w:rsidR="00254115" w:rsidRPr="00B401FA">
          <w:rPr>
            <w:rStyle w:val="Hyperlink"/>
          </w:rPr>
          <w:t>choice for gender equali</w:t>
        </w:r>
        <w:r w:rsidRPr="00B401FA">
          <w:rPr>
            <w:rStyle w:val="Hyperlink"/>
          </w:rPr>
          <w:t>ty: leading practices in strategy, policy and implementation</w:t>
        </w:r>
      </w:hyperlink>
      <w:r w:rsidRPr="00B401FA">
        <w:t xml:space="preserve"> </w:t>
      </w:r>
    </w:p>
    <w:p w14:paraId="0A3FED5D" w14:textId="0DA2D17E" w:rsidR="00D33D93" w:rsidRPr="00B401FA" w:rsidRDefault="00D33D93" w:rsidP="00D33D93">
      <w:pPr>
        <w:pStyle w:val="Heading3"/>
      </w:pPr>
      <w:r w:rsidRPr="00B401FA">
        <w:t>6.4 Documenting your strategies and measures (required)</w:t>
      </w:r>
    </w:p>
    <w:p w14:paraId="473B3B1D" w14:textId="3DFAAC9A" w:rsidR="004C1453" w:rsidRPr="00B401FA" w:rsidRDefault="004C1453" w:rsidP="00781960">
      <w:pPr>
        <w:pStyle w:val="Body"/>
      </w:pPr>
      <w:r w:rsidRPr="00B401FA">
        <w:t xml:space="preserve">You must include at least one strategy per indicator. </w:t>
      </w:r>
    </w:p>
    <w:p w14:paraId="50A43140" w14:textId="77777777" w:rsidR="00AF7121" w:rsidRPr="00B401FA" w:rsidRDefault="00D42AB9" w:rsidP="00781960">
      <w:pPr>
        <w:pStyle w:val="Heading4"/>
      </w:pPr>
      <w:r w:rsidRPr="00B401FA">
        <w:t xml:space="preserve">Using the </w:t>
      </w:r>
      <w:r w:rsidR="00AF7121" w:rsidRPr="00B401FA">
        <w:t>template</w:t>
      </w:r>
    </w:p>
    <w:p w14:paraId="7A10AF1D" w14:textId="1A2676B1" w:rsidR="00254115" w:rsidRPr="00B401FA" w:rsidRDefault="00D33D93" w:rsidP="00D33D93">
      <w:pPr>
        <w:pStyle w:val="Body"/>
      </w:pPr>
      <w:r w:rsidRPr="00B401FA">
        <w:t xml:space="preserve">Use the GEAP template to document your strategies and measures. </w:t>
      </w:r>
    </w:p>
    <w:p w14:paraId="1214F5B7" w14:textId="7AE2B81E" w:rsidR="00254115" w:rsidRPr="00B401FA" w:rsidRDefault="00254115" w:rsidP="00D33D93">
      <w:pPr>
        <w:pStyle w:val="Body"/>
        <w:rPr>
          <w:rStyle w:val="Hyperlink"/>
        </w:rPr>
      </w:pPr>
      <w:r w:rsidRPr="00B401FA">
        <w:t>This section o</w:t>
      </w:r>
      <w:r w:rsidR="00D33D93" w:rsidRPr="00B401FA">
        <w:t xml:space="preserve">f the template is organised by the </w:t>
      </w:r>
      <w:hyperlink r:id="rId215">
        <w:r w:rsidRPr="00B401FA">
          <w:rPr>
            <w:rStyle w:val="Hyperlink"/>
          </w:rPr>
          <w:t>7 wo</w:t>
        </w:r>
        <w:r w:rsidR="00D33D93" w:rsidRPr="00B401FA">
          <w:rPr>
            <w:rStyle w:val="Hyperlink"/>
          </w:rPr>
          <w:t>rkplace gender equality indicators</w:t>
        </w:r>
      </w:hyperlink>
      <w:r w:rsidR="00D33D93" w:rsidRPr="00B401FA">
        <w:t xml:space="preserve">. </w:t>
      </w:r>
    </w:p>
    <w:p w14:paraId="5181B60B" w14:textId="66BE4D0F" w:rsidR="00D33D93" w:rsidRPr="00B401FA" w:rsidRDefault="00D33D93" w:rsidP="00D33D93">
      <w:pPr>
        <w:pStyle w:val="Body"/>
      </w:pPr>
      <w:r w:rsidRPr="00B401FA">
        <w:lastRenderedPageBreak/>
        <w:t>An additional table is provided for strategies that fall outside of the indicators.</w:t>
      </w:r>
    </w:p>
    <w:p w14:paraId="76B60AFE" w14:textId="324F81FB" w:rsidR="00013EEA" w:rsidRPr="00B401FA" w:rsidRDefault="00D33D93" w:rsidP="000A1870">
      <w:pPr>
        <w:pStyle w:val="Body"/>
      </w:pPr>
      <w:r w:rsidRPr="00B401FA">
        <w:t>If you choose not to use the GEAP template, you must include strategies and measures for promoting gender equality in the workplace</w:t>
      </w:r>
      <w:r w:rsidR="00F65FCE" w:rsidRPr="00B401FA">
        <w:t xml:space="preserve">. </w:t>
      </w:r>
    </w:p>
    <w:p w14:paraId="783192BE" w14:textId="2DC73297" w:rsidR="00D33D93" w:rsidRPr="00B401FA" w:rsidRDefault="00F65FCE" w:rsidP="00D33D93">
      <w:pPr>
        <w:pStyle w:val="Body"/>
      </w:pPr>
      <w:r w:rsidRPr="00B401FA">
        <w:t xml:space="preserve">These should be </w:t>
      </w:r>
      <w:r w:rsidR="00D33D93" w:rsidRPr="00B401FA">
        <w:t xml:space="preserve">based on the results of the workplace gender </w:t>
      </w:r>
      <w:hyperlink r:id="rId216" w:history="1">
        <w:r w:rsidR="00D33D93" w:rsidRPr="00B401FA">
          <w:rPr>
            <w:rStyle w:val="Hyperlink"/>
          </w:rPr>
          <w:t>audit</w:t>
        </w:r>
      </w:hyperlink>
      <w:r w:rsidRPr="00B401FA">
        <w:t>. You should group them b</w:t>
      </w:r>
      <w:r w:rsidR="00D33D93" w:rsidRPr="00B401FA">
        <w:t xml:space="preserve">y the </w:t>
      </w:r>
      <w:hyperlink r:id="rId217" w:history="1">
        <w:r w:rsidR="00D33D93" w:rsidRPr="00B401FA">
          <w:rPr>
            <w:rStyle w:val="Hyperlink"/>
          </w:rPr>
          <w:t>workplace gender equality indicators</w:t>
        </w:r>
      </w:hyperlink>
      <w:r w:rsidR="00D33D93" w:rsidRPr="00B401FA">
        <w:t>. This will help us to assess compliance of your GEAP.</w:t>
      </w:r>
    </w:p>
    <w:p w14:paraId="5DADA432" w14:textId="586D0F5D" w:rsidR="008306EF" w:rsidRPr="00B401FA" w:rsidRDefault="00336E76" w:rsidP="00781960">
      <w:pPr>
        <w:pStyle w:val="Heading4"/>
      </w:pPr>
      <w:r w:rsidRPr="00B401FA">
        <w:t>I</w:t>
      </w:r>
      <w:r w:rsidR="008306EF" w:rsidRPr="00B401FA">
        <w:t>f your organisation does not have a governing body</w:t>
      </w:r>
    </w:p>
    <w:p w14:paraId="664FB606" w14:textId="6C78B0C5" w:rsidR="00F65FCE" w:rsidRPr="00B401FA" w:rsidRDefault="00F65FCE" w:rsidP="00D33D93">
      <w:pPr>
        <w:pStyle w:val="Body"/>
      </w:pPr>
      <w:r w:rsidRPr="00B401FA">
        <w:t xml:space="preserve">If </w:t>
      </w:r>
      <w:r w:rsidR="00D33D93" w:rsidRPr="00B401FA">
        <w:t>your organisation does not have a governing body, you do not need a strategy for this indicator.</w:t>
      </w:r>
      <w:r w:rsidRPr="00B401FA">
        <w:t xml:space="preserve"> Please state this in your GEAP. </w:t>
      </w:r>
    </w:p>
    <w:p w14:paraId="2AA20C35" w14:textId="441201F2" w:rsidR="004F56B3" w:rsidRPr="00B401FA" w:rsidRDefault="00954609" w:rsidP="00781960">
      <w:pPr>
        <w:pStyle w:val="Heading4"/>
      </w:pPr>
      <w:r w:rsidRPr="00B401FA">
        <w:t xml:space="preserve">If </w:t>
      </w:r>
      <w:r w:rsidR="00300AD5" w:rsidRPr="00B401FA">
        <w:t xml:space="preserve">you have </w:t>
      </w:r>
      <w:r w:rsidR="00051D9A" w:rsidRPr="00B401FA">
        <w:t>not i</w:t>
      </w:r>
      <w:r w:rsidR="00977D7B" w:rsidRPr="00B401FA">
        <w:t xml:space="preserve">dentified a </w:t>
      </w:r>
      <w:r w:rsidR="00D54AED" w:rsidRPr="00B401FA">
        <w:t xml:space="preserve">gender equality </w:t>
      </w:r>
      <w:r w:rsidR="00977D7B" w:rsidRPr="00B401FA">
        <w:t xml:space="preserve">problem </w:t>
      </w:r>
      <w:r w:rsidR="00D54AED" w:rsidRPr="00B401FA">
        <w:t>for an indicator</w:t>
      </w:r>
    </w:p>
    <w:p w14:paraId="4A2A0849" w14:textId="2507CDCC" w:rsidR="00F65FCE" w:rsidRPr="00B401FA" w:rsidRDefault="00D33D93" w:rsidP="00D33D93">
      <w:pPr>
        <w:pStyle w:val="Body"/>
      </w:pPr>
      <w:r w:rsidRPr="00B401FA">
        <w:t xml:space="preserve">If you have not identified a gender equality problem </w:t>
      </w:r>
      <w:r w:rsidR="00F65FCE" w:rsidRPr="00B401FA">
        <w:t>for</w:t>
      </w:r>
      <w:r w:rsidRPr="00B401FA">
        <w:t xml:space="preserve"> one or more of the indicators, </w:t>
      </w:r>
      <w:r w:rsidR="00F65FCE" w:rsidRPr="00B401FA">
        <w:t xml:space="preserve">you should </w:t>
      </w:r>
      <w:r w:rsidRPr="00B401FA">
        <w:t xml:space="preserve">still include a </w:t>
      </w:r>
      <w:r w:rsidRPr="00B401FA">
        <w:rPr>
          <w:b/>
        </w:rPr>
        <w:t>maintenance strategy</w:t>
      </w:r>
      <w:r w:rsidRPr="00B401FA">
        <w:t>.</w:t>
      </w:r>
      <w:r w:rsidR="00635A26" w:rsidRPr="00B401FA">
        <w:t xml:space="preserve"> This </w:t>
      </w:r>
      <w:r w:rsidR="004B0FCB" w:rsidRPr="00B401FA">
        <w:t xml:space="preserve">makes sure you do not </w:t>
      </w:r>
      <w:r w:rsidR="00A55724" w:rsidRPr="00B401FA">
        <w:t xml:space="preserve">lose </w:t>
      </w:r>
      <w:r w:rsidR="00C056BC" w:rsidRPr="00B401FA">
        <w:t>what has been achieved</w:t>
      </w:r>
      <w:r w:rsidR="00A55724" w:rsidRPr="00B401FA">
        <w:t>.</w:t>
      </w:r>
    </w:p>
    <w:p w14:paraId="23EDF40C" w14:textId="3B2D4509" w:rsidR="00F65FCE" w:rsidRPr="00B401FA" w:rsidRDefault="00D33D93" w:rsidP="00D33D93">
      <w:pPr>
        <w:pStyle w:val="Body"/>
      </w:pPr>
      <w:r w:rsidRPr="00B401FA">
        <w:t xml:space="preserve">For example, your governing body </w:t>
      </w:r>
      <w:r w:rsidR="00F65FCE" w:rsidRPr="00B401FA">
        <w:t xml:space="preserve">may already be </w:t>
      </w:r>
      <w:r w:rsidRPr="00B401FA">
        <w:t>gender balanced and diverse</w:t>
      </w:r>
      <w:r w:rsidR="00F65FCE" w:rsidRPr="00B401FA">
        <w:t xml:space="preserve">. In this instance, </w:t>
      </w:r>
      <w:r w:rsidRPr="00B401FA">
        <w:t xml:space="preserve">you could include a strategy to monitor </w:t>
      </w:r>
      <w:r w:rsidR="00F65FCE" w:rsidRPr="00B401FA">
        <w:t xml:space="preserve">its </w:t>
      </w:r>
      <w:r w:rsidRPr="00B401FA">
        <w:t>composition</w:t>
      </w:r>
      <w:r w:rsidR="00F65FCE" w:rsidRPr="00B401FA">
        <w:t>. This could be</w:t>
      </w:r>
      <w:r w:rsidRPr="00B401FA">
        <w:t xml:space="preserve"> at regular intervals or points of turnover</w:t>
      </w:r>
      <w:r w:rsidR="00F65FCE" w:rsidRPr="00B401FA">
        <w:t>.</w:t>
      </w:r>
      <w:r w:rsidRPr="00B401FA">
        <w:t xml:space="preserve"> </w:t>
      </w:r>
      <w:r w:rsidR="00F65FCE" w:rsidRPr="00B401FA">
        <w:t>This is called a maintenance strategy.</w:t>
      </w:r>
    </w:p>
    <w:p w14:paraId="20D77F8E" w14:textId="6958CB8E" w:rsidR="00D33D93" w:rsidRPr="00B401FA" w:rsidRDefault="00D33D93" w:rsidP="00D33D93">
      <w:pPr>
        <w:pStyle w:val="Body"/>
      </w:pPr>
      <w:r w:rsidRPr="00B401FA">
        <w:t>In addition, you could include a strategy to build the capacity of the governing body to lead on gender equality</w:t>
      </w:r>
      <w:r w:rsidR="00F65FCE" w:rsidRPr="00B401FA">
        <w:t>. This is called an</w:t>
      </w:r>
      <w:r w:rsidRPr="00B401FA" w:rsidDel="00F65FCE">
        <w:t xml:space="preserve"> </w:t>
      </w:r>
      <w:r w:rsidRPr="00B401FA">
        <w:t>extension strategy.</w:t>
      </w:r>
    </w:p>
    <w:p w14:paraId="72B91145" w14:textId="77777777" w:rsidR="00F65FCE" w:rsidRPr="00B401FA" w:rsidRDefault="00F65FCE" w:rsidP="00D33D93">
      <w:pPr>
        <w:pStyle w:val="Body"/>
      </w:pPr>
    </w:p>
    <w:tbl>
      <w:tblPr>
        <w:tblStyle w:val="TableGrid"/>
        <w:tblW w:w="0" w:type="auto"/>
        <w:tblLook w:val="04A0" w:firstRow="1" w:lastRow="0" w:firstColumn="1" w:lastColumn="0" w:noHBand="0" w:noVBand="1"/>
      </w:tblPr>
      <w:tblGrid>
        <w:gridCol w:w="9288"/>
      </w:tblGrid>
      <w:tr w:rsidR="00F65FCE" w:rsidRPr="00B401FA" w14:paraId="1B399756" w14:textId="77777777" w:rsidTr="00F65FCE">
        <w:tc>
          <w:tcPr>
            <w:tcW w:w="9288" w:type="dxa"/>
          </w:tcPr>
          <w:p w14:paraId="3827F068" w14:textId="77777777" w:rsidR="00F65FCE" w:rsidRPr="00B401FA" w:rsidRDefault="00F65FCE" w:rsidP="00781960">
            <w:pPr>
              <w:pStyle w:val="Introtext"/>
            </w:pPr>
            <w:r w:rsidRPr="00B401FA">
              <w:t xml:space="preserve">Completing the GEAP template </w:t>
            </w:r>
          </w:p>
          <w:p w14:paraId="6F3EA4DD" w14:textId="77777777" w:rsidR="00F65FCE" w:rsidRPr="00B401FA" w:rsidRDefault="00F65FCE" w:rsidP="00F65FCE">
            <w:pPr>
              <w:pStyle w:val="Body"/>
            </w:pPr>
            <w:r w:rsidRPr="00B401FA">
              <w:rPr>
                <w:b/>
                <w:bCs/>
              </w:rPr>
              <w:t>Explanation</w:t>
            </w:r>
          </w:p>
          <w:p w14:paraId="51479F61" w14:textId="015F266F" w:rsidR="00F65FCE" w:rsidRPr="00B401FA" w:rsidRDefault="00F65FCE" w:rsidP="00781960">
            <w:pPr>
              <w:pStyle w:val="Bullet1"/>
            </w:pPr>
            <w:r w:rsidRPr="00B401FA">
              <w:rPr>
                <w:b/>
                <w:bCs/>
              </w:rPr>
              <w:t>Part E</w:t>
            </w:r>
            <w:r w:rsidRPr="00B401FA">
              <w:t xml:space="preserve"> of the template is for your audit data analysis, strategies and measures. </w:t>
            </w:r>
          </w:p>
          <w:p w14:paraId="43BA380F" w14:textId="4862B841" w:rsidR="00F65FCE" w:rsidRPr="00B401FA" w:rsidRDefault="00F65FCE" w:rsidP="00781960">
            <w:pPr>
              <w:pStyle w:val="Bullet1"/>
            </w:pPr>
            <w:r w:rsidRPr="00B401FA">
              <w:rPr>
                <w:b/>
                <w:bCs/>
              </w:rPr>
              <w:t>Section 11</w:t>
            </w:r>
            <w:r w:rsidRPr="00B401FA">
              <w:t xml:space="preserve"> is standalone. This is because the underlying causes of gender inequality likely relate to multiple indicators. Analyse your audit data against each indicator first (in section 12) before you identify the underlying causes of gender inequality in section 11.</w:t>
            </w:r>
          </w:p>
          <w:p w14:paraId="5A057FE6" w14:textId="2BEAED69" w:rsidR="00F65FCE" w:rsidRPr="00B401FA" w:rsidRDefault="00F65FCE" w:rsidP="00781960">
            <w:pPr>
              <w:pStyle w:val="Bullet1"/>
            </w:pPr>
            <w:r w:rsidRPr="00B401FA">
              <w:rPr>
                <w:b/>
                <w:bCs/>
              </w:rPr>
              <w:t xml:space="preserve">Section 12 </w:t>
            </w:r>
            <w:r w:rsidRPr="00B401FA">
              <w:t xml:space="preserve">is organised by the indicators. You can use the additional (optional) table for any additional strategies that do not relate to the indicators. (You can delete this table if you do not need it). </w:t>
            </w:r>
          </w:p>
          <w:p w14:paraId="20087C57" w14:textId="28D19973" w:rsidR="00F65FCE" w:rsidRPr="00B401FA" w:rsidRDefault="00F65FCE" w:rsidP="00781960">
            <w:pPr>
              <w:pStyle w:val="Bullet1"/>
            </w:pPr>
            <w:r w:rsidRPr="00B401FA">
              <w:rPr>
                <w:b/>
                <w:bCs/>
              </w:rPr>
              <w:t>Analyse your audit data</w:t>
            </w:r>
            <w:r w:rsidRPr="00B401FA">
              <w:t xml:space="preserve"> and describe the </w:t>
            </w:r>
            <w:r w:rsidRPr="00B401FA">
              <w:rPr>
                <w:b/>
                <w:bCs/>
              </w:rPr>
              <w:t>underlying causes of gender inequality</w:t>
            </w:r>
            <w:r w:rsidRPr="00B401FA">
              <w:t>. This demonstrates your understanding of the gender inequality problems at your organisation. Audit data is quantitative evidence. While underlying causes is qualitative evidence. These sections also show how you have linked the problems to your proposed solutions through your strategies. Using your audit data is essential as, over time, it will help you to understand whether your efforts are working (or not).</w:t>
            </w:r>
          </w:p>
          <w:p w14:paraId="0096CAA9" w14:textId="66032DF3" w:rsidR="00F65FCE" w:rsidRPr="00B401FA" w:rsidRDefault="00F65FCE" w:rsidP="00781960">
            <w:pPr>
              <w:pStyle w:val="Bodyafterbullets"/>
              <w:rPr>
                <w:b/>
              </w:rPr>
            </w:pPr>
            <w:r w:rsidRPr="00B401FA">
              <w:rPr>
                <w:b/>
              </w:rPr>
              <w:t>Instructions to complete part E</w:t>
            </w:r>
          </w:p>
          <w:p w14:paraId="33E95996" w14:textId="77777777" w:rsidR="00F65FCE" w:rsidRPr="00B401FA" w:rsidRDefault="00F65FCE" w:rsidP="00781960">
            <w:pPr>
              <w:pStyle w:val="Body"/>
            </w:pPr>
            <w:r w:rsidRPr="00B401FA">
              <w:t xml:space="preserve">In </w:t>
            </w:r>
            <w:r w:rsidRPr="00B401FA">
              <w:rPr>
                <w:b/>
                <w:bCs/>
              </w:rPr>
              <w:t xml:space="preserve">section 11, </w:t>
            </w:r>
            <w:r w:rsidRPr="00B401FA">
              <w:t>describe the underlying causes of gender inequalities. Do this by:</w:t>
            </w:r>
          </w:p>
          <w:p w14:paraId="1A1E9F12" w14:textId="2E04941A" w:rsidR="00F65FCE" w:rsidRPr="00B401FA" w:rsidRDefault="00F65FCE" w:rsidP="00781960">
            <w:pPr>
              <w:pStyle w:val="Bullet1"/>
            </w:pPr>
            <w:r w:rsidRPr="00B401FA">
              <w:t>using the ‘but why?’ technique to help you uncover the underlying causes related to each workplace gender equality indicator (</w:t>
            </w:r>
            <w:r w:rsidR="00C85585" w:rsidRPr="00B401FA">
              <w:t>refer to</w:t>
            </w:r>
            <w:r w:rsidRPr="00B401FA">
              <w:t xml:space="preserve"> </w:t>
            </w:r>
            <w:hyperlink w:anchor="_Identifying_and_understanding" w:history="1">
              <w:r w:rsidRPr="00B401FA">
                <w:rPr>
                  <w:rStyle w:val="Hyperlink"/>
                  <w:rFonts w:cs="Arial"/>
                </w:rPr>
                <w:t>step 2.2</w:t>
              </w:r>
            </w:hyperlink>
            <w:r w:rsidRPr="00B401FA">
              <w:t>).</w:t>
            </w:r>
          </w:p>
          <w:p w14:paraId="23C930C6" w14:textId="67A9D15E" w:rsidR="00F65FCE" w:rsidRPr="00B401FA" w:rsidRDefault="00F65FCE" w:rsidP="00781960">
            <w:pPr>
              <w:pStyle w:val="Bullet1"/>
            </w:pPr>
            <w:r w:rsidRPr="00B401FA">
              <w:t>drawing findings from your consultation (</w:t>
            </w:r>
            <w:r w:rsidR="00C85585" w:rsidRPr="00B401FA">
              <w:t>refer to</w:t>
            </w:r>
            <w:r w:rsidRPr="00B401FA">
              <w:t xml:space="preserve"> </w:t>
            </w:r>
            <w:hyperlink w:anchor="_Step_3:_Consult" w:history="1">
              <w:r w:rsidRPr="00B401FA">
                <w:rPr>
                  <w:rStyle w:val="Hyperlink"/>
                  <w:rFonts w:cs="Arial"/>
                </w:rPr>
                <w:t>step 3</w:t>
              </w:r>
            </w:hyperlink>
            <w:r w:rsidRPr="00B401FA">
              <w:t>).</w:t>
            </w:r>
          </w:p>
          <w:p w14:paraId="7860D2BD" w14:textId="77777777" w:rsidR="00F65FCE" w:rsidRPr="00B401FA" w:rsidRDefault="00F65FCE" w:rsidP="00781960">
            <w:pPr>
              <w:pStyle w:val="Bullet1"/>
            </w:pPr>
            <w:r w:rsidRPr="00B401FA">
              <w:t>drawing findings from further evidence-based research.</w:t>
            </w:r>
          </w:p>
          <w:p w14:paraId="358184B3" w14:textId="77777777" w:rsidR="00F65FCE" w:rsidRPr="00B401FA" w:rsidRDefault="00F65FCE" w:rsidP="00781960">
            <w:pPr>
              <w:pStyle w:val="Bodyafterbullets"/>
            </w:pPr>
            <w:r w:rsidRPr="00B401FA">
              <w:t xml:space="preserve">In </w:t>
            </w:r>
            <w:r w:rsidRPr="00B401FA">
              <w:rPr>
                <w:b/>
                <w:bCs/>
              </w:rPr>
              <w:t xml:space="preserve">section 12, </w:t>
            </w:r>
            <w:r w:rsidRPr="00B401FA">
              <w:t>for each indicator:</w:t>
            </w:r>
          </w:p>
          <w:p w14:paraId="44CC95A1" w14:textId="0287471D" w:rsidR="00F65FCE" w:rsidRPr="00B401FA" w:rsidRDefault="00F65FCE" w:rsidP="00781960">
            <w:pPr>
              <w:pStyle w:val="Bullet1"/>
            </w:pPr>
            <w:r w:rsidRPr="00B401FA">
              <w:rPr>
                <w:b/>
              </w:rPr>
              <w:t>Analyse audit data</w:t>
            </w:r>
            <w:r w:rsidR="00C85585" w:rsidRPr="00B401FA">
              <w:t>. D</w:t>
            </w:r>
            <w:r w:rsidRPr="00B401FA">
              <w:t xml:space="preserve">escribe the gender inequality problem(s) using your audit data against the </w:t>
            </w:r>
            <w:hyperlink r:id="rId218" w:history="1">
              <w:r w:rsidR="00760874" w:rsidRPr="00B401FA">
                <w:rPr>
                  <w:rStyle w:val="Hyperlink"/>
                  <w:rFonts w:cs="Arial"/>
                </w:rPr>
                <w:t>performance</w:t>
              </w:r>
              <w:r w:rsidRPr="00B401FA">
                <w:rPr>
                  <w:rStyle w:val="Hyperlink"/>
                  <w:rFonts w:cs="Arial"/>
                </w:rPr>
                <w:t xml:space="preserve"> measures</w:t>
              </w:r>
            </w:hyperlink>
            <w:r w:rsidRPr="00B401FA">
              <w:t>. Explain why it</w:t>
            </w:r>
            <w:r w:rsidR="00C85585" w:rsidRPr="00B401FA">
              <w:t xml:space="preserve"> i</w:t>
            </w:r>
            <w:r w:rsidRPr="00B401FA">
              <w:t>s a problem. Consider supporting your answer by:</w:t>
            </w:r>
          </w:p>
          <w:p w14:paraId="779509B7" w14:textId="77777777" w:rsidR="00F65FCE" w:rsidRPr="00B401FA" w:rsidRDefault="00F65FCE" w:rsidP="00781960">
            <w:pPr>
              <w:pStyle w:val="Bullet2"/>
            </w:pPr>
            <w:r w:rsidRPr="00B401FA">
              <w:lastRenderedPageBreak/>
              <w:t>discussing where you have not made progress in your last GEAP (if applicable) to address in this GEAP</w:t>
            </w:r>
          </w:p>
          <w:p w14:paraId="2BA2B595" w14:textId="5BA9CC19" w:rsidR="00F65FCE" w:rsidRPr="00B401FA" w:rsidRDefault="00F65FCE" w:rsidP="00781960">
            <w:pPr>
              <w:pStyle w:val="Bullet2"/>
            </w:pPr>
            <w:r w:rsidRPr="00B401FA">
              <w:t>including a problem statement to summarise your analysis (</w:t>
            </w:r>
            <w:r w:rsidR="00C85585" w:rsidRPr="00B401FA">
              <w:t>refer to</w:t>
            </w:r>
            <w:r w:rsidRPr="00B401FA">
              <w:t xml:space="preserve"> </w:t>
            </w:r>
            <w:hyperlink w:anchor="_Identifying_and_understanding" w:history="1">
              <w:r w:rsidRPr="00B401FA">
                <w:rPr>
                  <w:rStyle w:val="Hyperlink"/>
                  <w:rFonts w:cs="Times New Roman"/>
                </w:rPr>
                <w:t>step 2.2</w:t>
              </w:r>
            </w:hyperlink>
            <w:r w:rsidRPr="00B401FA">
              <w:t>)</w:t>
            </w:r>
          </w:p>
          <w:p w14:paraId="1C1CD199" w14:textId="027BA794" w:rsidR="00F65FCE" w:rsidRPr="00B401FA" w:rsidRDefault="00F65FCE" w:rsidP="00781960">
            <w:pPr>
              <w:pStyle w:val="Bullet2"/>
            </w:pPr>
            <w:r w:rsidRPr="00B401FA">
              <w:t xml:space="preserve">describing </w:t>
            </w:r>
            <w:hyperlink r:id="rId219" w:anchor="use-multiple-data-sources" w:history="1">
              <w:r w:rsidRPr="00B401FA">
                <w:rPr>
                  <w:rStyle w:val="Hyperlink"/>
                  <w:rFonts w:cs="Times New Roman"/>
                </w:rPr>
                <w:t>additional data sources</w:t>
              </w:r>
            </w:hyperlink>
            <w:r w:rsidRPr="00B401FA">
              <w:t xml:space="preserve"> used to understand the problem </w:t>
            </w:r>
          </w:p>
          <w:p w14:paraId="18A1A477" w14:textId="250CF864" w:rsidR="00F65FCE" w:rsidRPr="00B401FA" w:rsidRDefault="00F65FCE" w:rsidP="00781960">
            <w:pPr>
              <w:pStyle w:val="Bullet2"/>
            </w:pPr>
            <w:hyperlink r:id="rId220" w:anchor="highlight-data-gaps" w:history="1">
              <w:r w:rsidRPr="00B401FA">
                <w:rPr>
                  <w:rStyle w:val="Hyperlink"/>
                  <w:rFonts w:cs="Times New Roman"/>
                </w:rPr>
                <w:t>highlighting any gaps</w:t>
              </w:r>
            </w:hyperlink>
            <w:r w:rsidRPr="00B401FA">
              <w:t xml:space="preserve"> in your data and your plan for building data collection</w:t>
            </w:r>
          </w:p>
          <w:p w14:paraId="0C2F2075" w14:textId="79D8B1B9" w:rsidR="00F65FCE" w:rsidRPr="00B401FA" w:rsidRDefault="00F65FCE" w:rsidP="00781960">
            <w:pPr>
              <w:pStyle w:val="Bullet2"/>
            </w:pPr>
            <w:hyperlink r:id="rId221" w:anchor="consider-intersectionality" w:history="1">
              <w:r w:rsidRPr="00B401FA">
                <w:rPr>
                  <w:rStyle w:val="Hyperlink"/>
                  <w:rFonts w:cs="Times New Roman"/>
                </w:rPr>
                <w:t>outlining key insights from using intersectional analysis</w:t>
              </w:r>
            </w:hyperlink>
          </w:p>
          <w:p w14:paraId="06FCD6F7" w14:textId="6E111088" w:rsidR="00F65FCE" w:rsidRPr="00B401FA" w:rsidRDefault="00F65FCE" w:rsidP="00781960">
            <w:pPr>
              <w:pStyle w:val="Bullet1"/>
            </w:pPr>
            <w:r w:rsidRPr="00B401FA">
              <w:rPr>
                <w:b/>
                <w:bCs/>
              </w:rPr>
              <w:t>Measures</w:t>
            </w:r>
            <w:r w:rsidRPr="00B401FA">
              <w:t xml:space="preserve"> are what you will measure to assess the performance of your strategies. They help you to understand what data to keep track of</w:t>
            </w:r>
            <w:r w:rsidR="00C85585" w:rsidRPr="00B401FA">
              <w:t xml:space="preserve">. They tell you </w:t>
            </w:r>
            <w:r w:rsidRPr="00B401FA">
              <w:t xml:space="preserve">whether </w:t>
            </w:r>
            <w:r w:rsidR="00C85585" w:rsidRPr="00B401FA">
              <w:t>you need to</w:t>
            </w:r>
            <w:r w:rsidRPr="00B401FA">
              <w:t xml:space="preserve"> change</w:t>
            </w:r>
            <w:r w:rsidR="00C85585" w:rsidRPr="00B401FA">
              <w:t xml:space="preserve"> or</w:t>
            </w:r>
            <w:r w:rsidRPr="00B401FA">
              <w:t xml:space="preserve"> adapt</w:t>
            </w:r>
            <w:r w:rsidR="00C85585" w:rsidRPr="00B401FA">
              <w:t xml:space="preserve"> </w:t>
            </w:r>
            <w:r w:rsidRPr="00B401FA">
              <w:t>your strategies. This is set at the indicator</w:t>
            </w:r>
            <w:r w:rsidR="00C85585" w:rsidRPr="00B401FA">
              <w:t xml:space="preserve"> </w:t>
            </w:r>
            <w:r w:rsidRPr="00B401FA">
              <w:t xml:space="preserve">level, not the individual strategy level. Refer to </w:t>
            </w:r>
            <w:hyperlink w:anchor="_6.2_Set_measures" w:history="1">
              <w:r w:rsidRPr="00B401FA">
                <w:rPr>
                  <w:rStyle w:val="Hyperlink"/>
                  <w:rFonts w:cs="Arial"/>
                </w:rPr>
                <w:t>step 6.2</w:t>
              </w:r>
            </w:hyperlink>
            <w:r w:rsidRPr="00B401FA">
              <w:t xml:space="preserve"> for further guidance. To set measures:</w:t>
            </w:r>
          </w:p>
          <w:p w14:paraId="2CCF6686" w14:textId="259B5A49" w:rsidR="00F65FCE" w:rsidRPr="00B401FA" w:rsidRDefault="00C85585" w:rsidP="00781960">
            <w:pPr>
              <w:pStyle w:val="Bullet2"/>
            </w:pPr>
            <w:r w:rsidRPr="00B401FA">
              <w:t>u</w:t>
            </w:r>
            <w:r w:rsidR="00F65FCE" w:rsidRPr="00B401FA">
              <w:t xml:space="preserve">se the </w:t>
            </w:r>
            <w:hyperlink r:id="rId222" w:history="1">
              <w:r w:rsidR="00760874" w:rsidRPr="00B401FA">
                <w:rPr>
                  <w:rStyle w:val="Hyperlink"/>
                  <w:rFonts w:cs="Times New Roman"/>
                </w:rPr>
                <w:t xml:space="preserve">performance </w:t>
              </w:r>
              <w:r w:rsidR="00F65FCE" w:rsidRPr="00B401FA">
                <w:rPr>
                  <w:rStyle w:val="Hyperlink"/>
                  <w:rFonts w:cs="Times New Roman"/>
                </w:rPr>
                <w:t>measures</w:t>
              </w:r>
            </w:hyperlink>
            <w:r w:rsidR="00F65FCE" w:rsidRPr="00B401FA">
              <w:t>. These are pre-filled in the GEAP template</w:t>
            </w:r>
            <w:r w:rsidR="00B37E80" w:rsidRPr="00B401FA">
              <w:t>.</w:t>
            </w:r>
          </w:p>
          <w:p w14:paraId="2B9CDD46" w14:textId="263F9CB5" w:rsidR="00F65FCE" w:rsidRPr="00B401FA" w:rsidRDefault="00F65FCE" w:rsidP="00781960">
            <w:pPr>
              <w:pStyle w:val="Bullet2"/>
            </w:pPr>
            <w:r w:rsidRPr="00B401FA">
              <w:t>use additional measures if you are more progressed in your gender equality journey. Refer to</w:t>
            </w:r>
            <w:r w:rsidR="00B37E80" w:rsidRPr="00B401FA">
              <w:t xml:space="preserve"> </w:t>
            </w:r>
            <w:hyperlink r:id="rId223" w:history="1">
              <w:r w:rsidR="00C93579" w:rsidRPr="00B401FA">
                <w:rPr>
                  <w:rStyle w:val="Hyperlink"/>
                  <w:rFonts w:cs="Times New Roman"/>
                  <w:i/>
                  <w:iCs/>
                </w:rPr>
                <w:t>Analysing your workplace gender audit results guide</w:t>
              </w:r>
            </w:hyperlink>
            <w:r w:rsidR="00C93579" w:rsidRPr="00B401FA">
              <w:rPr>
                <w:i/>
                <w:iCs/>
              </w:rPr>
              <w:t>.</w:t>
            </w:r>
          </w:p>
          <w:p w14:paraId="3BE1A1EB" w14:textId="1CB20D6E" w:rsidR="00F65FCE" w:rsidRPr="00B401FA" w:rsidRDefault="00F65FCE" w:rsidP="00781960">
            <w:pPr>
              <w:pStyle w:val="Bullet1"/>
            </w:pPr>
            <w:r w:rsidRPr="00B401FA">
              <w:rPr>
                <w:b/>
                <w:bCs/>
              </w:rPr>
              <w:t xml:space="preserve">Target(s) </w:t>
            </w:r>
            <w:r w:rsidRPr="00B401FA">
              <w:t xml:space="preserve">are the numerical goals that you set based on your measures. Targets identify where you want to be compared </w:t>
            </w:r>
            <w:r w:rsidR="00C85585" w:rsidRPr="00B401FA">
              <w:t>with</w:t>
            </w:r>
            <w:r w:rsidRPr="00B401FA">
              <w:t xml:space="preserve"> where you are now</w:t>
            </w:r>
            <w:r w:rsidR="00C85585" w:rsidRPr="00B401FA">
              <w:t>. They use</w:t>
            </w:r>
            <w:r w:rsidRPr="00B401FA">
              <w:t xml:space="preserve"> your audit data. </w:t>
            </w:r>
            <w:r w:rsidR="00C85585" w:rsidRPr="00B401FA">
              <w:t>Set targets</w:t>
            </w:r>
            <w:r w:rsidRPr="00B401FA">
              <w:t xml:space="preserve"> at the indicator level, rather than </w:t>
            </w:r>
            <w:r w:rsidR="00C85585" w:rsidRPr="00B401FA">
              <w:t>the</w:t>
            </w:r>
            <w:r w:rsidRPr="00B401FA">
              <w:t xml:space="preserve"> strategy level. Refer to </w:t>
            </w:r>
            <w:hyperlink w:anchor="_6.3_Setting_targets" w:history="1">
              <w:r w:rsidRPr="00B401FA">
                <w:rPr>
                  <w:rStyle w:val="Hyperlink"/>
                  <w:rFonts w:cs="Arial"/>
                </w:rPr>
                <w:t>step 6.3</w:t>
              </w:r>
            </w:hyperlink>
            <w:r w:rsidRPr="00B401FA">
              <w:t xml:space="preserve"> for further guidance. To set targets:</w:t>
            </w:r>
          </w:p>
          <w:p w14:paraId="5A0D85E4" w14:textId="3113C9C5" w:rsidR="00F65FCE" w:rsidRPr="00B401FA" w:rsidRDefault="00C85585" w:rsidP="00781960">
            <w:pPr>
              <w:pStyle w:val="Bullet2"/>
            </w:pPr>
            <w:r w:rsidRPr="00B401FA">
              <w:t>u</w:t>
            </w:r>
            <w:r w:rsidR="00F65FCE" w:rsidRPr="00B401FA">
              <w:t>se descriptive words like ‘reduce’ and ‘increase’</w:t>
            </w:r>
          </w:p>
          <w:p w14:paraId="53D66DA5" w14:textId="681069D3" w:rsidR="00F65FCE" w:rsidRPr="00B401FA" w:rsidRDefault="00C85585" w:rsidP="00781960">
            <w:pPr>
              <w:pStyle w:val="Bullet2"/>
            </w:pPr>
            <w:r w:rsidRPr="00B401FA">
              <w:t>u</w:t>
            </w:r>
            <w:r w:rsidR="00F65FCE" w:rsidRPr="00B401FA">
              <w:t xml:space="preserve">se current audit data as a </w:t>
            </w:r>
            <w:r w:rsidRPr="00B401FA">
              <w:t>starting point</w:t>
            </w:r>
            <w:r w:rsidR="00F65FCE" w:rsidRPr="00B401FA">
              <w:t>. Use previous audit data (if applicable) and evidence-based research to assess whether your targets are realistic</w:t>
            </w:r>
          </w:p>
          <w:p w14:paraId="64392968" w14:textId="61FC4A4F" w:rsidR="00F65FCE" w:rsidRPr="00B401FA" w:rsidRDefault="00C85585" w:rsidP="00781960">
            <w:pPr>
              <w:pStyle w:val="Bullet2"/>
            </w:pPr>
            <w:r w:rsidRPr="00B401FA">
              <w:t>make targets</w:t>
            </w:r>
            <w:r w:rsidR="00F65FCE" w:rsidRPr="00B401FA">
              <w:t xml:space="preserve"> ambitious but achievable</w:t>
            </w:r>
            <w:r w:rsidRPr="00B401FA">
              <w:t>.</w:t>
            </w:r>
          </w:p>
          <w:p w14:paraId="7FF66C25" w14:textId="76806709" w:rsidR="00F65FCE" w:rsidRPr="00B401FA" w:rsidRDefault="00F65FCE" w:rsidP="00781960">
            <w:pPr>
              <w:pStyle w:val="Bullet2"/>
              <w:numPr>
                <w:ilvl w:val="0"/>
                <w:numId w:val="0"/>
              </w:numPr>
              <w:ind w:left="284"/>
            </w:pPr>
            <w:r w:rsidRPr="00B401FA">
              <w:t>Example target: By 20</w:t>
            </w:r>
            <w:r w:rsidR="00C056BC" w:rsidRPr="00B401FA">
              <w:t>30</w:t>
            </w:r>
            <w:r w:rsidRPr="00B401FA">
              <w:t xml:space="preserve">, reduce the organisation-level gender pay gap (using mean base salary) between men and women by </w:t>
            </w:r>
            <w:r w:rsidR="00C056BC" w:rsidRPr="00B401FA">
              <w:t>5</w:t>
            </w:r>
            <w:r w:rsidRPr="00B401FA">
              <w:t>0%.</w:t>
            </w:r>
          </w:p>
          <w:p w14:paraId="2AB54262" w14:textId="1CFDEA3D" w:rsidR="00F65FCE" w:rsidRPr="00B401FA" w:rsidRDefault="00F65FCE" w:rsidP="00781960">
            <w:pPr>
              <w:pStyle w:val="Bullet1"/>
            </w:pPr>
            <w:r w:rsidRPr="00B401FA">
              <w:rPr>
                <w:b/>
                <w:bCs/>
              </w:rPr>
              <w:t>Strategy</w:t>
            </w:r>
            <w:r w:rsidR="00C85585" w:rsidRPr="00B401FA">
              <w:rPr>
                <w:b/>
                <w:bCs/>
              </w:rPr>
              <w:t xml:space="preserve"> </w:t>
            </w:r>
            <w:r w:rsidRPr="00B401FA">
              <w:t xml:space="preserve">is the specific action you will take to make reasonable and material progress against each of the </w:t>
            </w:r>
            <w:hyperlink r:id="rId224" w:history="1">
              <w:r w:rsidR="00C85585" w:rsidRPr="00B401FA">
                <w:rPr>
                  <w:rStyle w:val="Hyperlink"/>
                </w:rPr>
                <w:t xml:space="preserve">7 </w:t>
              </w:r>
              <w:r w:rsidRPr="00B401FA">
                <w:rPr>
                  <w:rStyle w:val="Hyperlink"/>
                </w:rPr>
                <w:t>workplace gender equality indicators</w:t>
              </w:r>
            </w:hyperlink>
            <w:r w:rsidRPr="00B401FA">
              <w:t xml:space="preserve">, and any other gender equality priorities for your organisation. Include 1 strategy per row. You can add rows if you need to. Refer to </w:t>
            </w:r>
            <w:hyperlink w:anchor="_6.1_How_to" w:history="1">
              <w:r w:rsidRPr="00B401FA">
                <w:rPr>
                  <w:rStyle w:val="Hyperlink"/>
                  <w:rFonts w:cs="Arial"/>
                </w:rPr>
                <w:t>step 6.1</w:t>
              </w:r>
            </w:hyperlink>
            <w:r w:rsidRPr="00B401FA">
              <w:t xml:space="preserve"> for guidance on how to develop strategies.</w:t>
            </w:r>
          </w:p>
          <w:p w14:paraId="06C07A61" w14:textId="29E1C21E" w:rsidR="00F65FCE" w:rsidRPr="00B401FA" w:rsidRDefault="00F65FCE" w:rsidP="00781960">
            <w:pPr>
              <w:pStyle w:val="Bullet1"/>
            </w:pPr>
            <w:r w:rsidRPr="00B401FA">
              <w:rPr>
                <w:b/>
                <w:bCs/>
              </w:rPr>
              <w:t>Responsible</w:t>
            </w:r>
            <w:r w:rsidR="00C85585" w:rsidRPr="00B401FA">
              <w:rPr>
                <w:b/>
                <w:bCs/>
              </w:rPr>
              <w:t xml:space="preserve"> </w:t>
            </w:r>
            <w:r w:rsidRPr="00B401FA">
              <w:t>refers to the role or team responsible for implementing each strategy. This ensures accountability</w:t>
            </w:r>
            <w:r w:rsidR="00C85585" w:rsidRPr="00B401FA">
              <w:t>.</w:t>
            </w:r>
            <w:r w:rsidRPr="00B401FA">
              <w:t xml:space="preserve"> </w:t>
            </w:r>
            <w:r w:rsidR="00C85585" w:rsidRPr="00B401FA">
              <w:t xml:space="preserve">It also ensures the work can continue </w:t>
            </w:r>
            <w:r w:rsidRPr="00B401FA">
              <w:t>during times of organisational change. Do not identify employees by name. This will be a public document</w:t>
            </w:r>
            <w:r w:rsidR="00C85585" w:rsidRPr="00B401FA">
              <w:t>.</w:t>
            </w:r>
            <w:r w:rsidRPr="00B401FA">
              <w:t xml:space="preserve"> </w:t>
            </w:r>
            <w:r w:rsidR="00C85585" w:rsidRPr="00B401FA">
              <w:t>E</w:t>
            </w:r>
            <w:r w:rsidRPr="00B401FA">
              <w:t xml:space="preserve">nsure you maintain employee confidentiality and privacy. </w:t>
            </w:r>
          </w:p>
          <w:p w14:paraId="21238760" w14:textId="5FB9119C" w:rsidR="00F65FCE" w:rsidRPr="00B401FA" w:rsidRDefault="00F65FCE" w:rsidP="00781960">
            <w:pPr>
              <w:pStyle w:val="Bullet1"/>
            </w:pPr>
            <w:r w:rsidRPr="00B401FA">
              <w:rPr>
                <w:b/>
                <w:bCs/>
              </w:rPr>
              <w:t>Timeline</w:t>
            </w:r>
            <w:r w:rsidR="00C85585" w:rsidRPr="00B401FA">
              <w:t xml:space="preserve"> r</w:t>
            </w:r>
            <w:r w:rsidRPr="00B401FA">
              <w:t xml:space="preserve">efers to when the activities will be completed within the life cycle of your GEAP. Include start and completion timeframes or just completion timeframes. </w:t>
            </w:r>
          </w:p>
          <w:p w14:paraId="6B0D20D3" w14:textId="40351CBA" w:rsidR="00F65FCE" w:rsidRPr="00B401FA" w:rsidRDefault="00F65FCE" w:rsidP="00781960">
            <w:pPr>
              <w:pStyle w:val="Bullet1"/>
            </w:pPr>
            <w:r w:rsidRPr="00B401FA">
              <w:rPr>
                <w:b/>
                <w:bCs/>
              </w:rPr>
              <w:t>Related to other indicators</w:t>
            </w:r>
            <w:r w:rsidR="00C85585" w:rsidRPr="00B401FA">
              <w:rPr>
                <w:b/>
                <w:bCs/>
              </w:rPr>
              <w:t xml:space="preserve"> </w:t>
            </w:r>
            <w:r w:rsidR="00C85585" w:rsidRPr="00B401FA">
              <w:t xml:space="preserve">– </w:t>
            </w:r>
            <w:r w:rsidRPr="00B401FA">
              <w:t xml:space="preserve">some strategies may relate to other indicator(s). Use this column to indicate what strategies relate to other indicators. </w:t>
            </w:r>
          </w:p>
          <w:p w14:paraId="71B12C45" w14:textId="77777777" w:rsidR="00F65FCE" w:rsidRPr="00B401FA" w:rsidRDefault="00F65FCE" w:rsidP="00781960">
            <w:pPr>
              <w:pStyle w:val="Bullet2"/>
            </w:pPr>
            <w:r w:rsidRPr="00B401FA">
              <w:t>For example, a strategy placed under promotions (indicator 5) might also reduce the gender pay gap (indicator 3). Therefore, you would mark ‘3’.</w:t>
            </w:r>
          </w:p>
          <w:p w14:paraId="5DDEE845" w14:textId="77777777" w:rsidR="00DA5BA3" w:rsidRPr="00B401FA" w:rsidRDefault="00F65FCE" w:rsidP="00781960">
            <w:pPr>
              <w:pStyle w:val="Bodyafterbullets"/>
            </w:pPr>
            <w:r w:rsidRPr="00B401FA">
              <w:t xml:space="preserve">If you have other strategies that do not fit with the indicators, use the optional ‘additional areas of focus’ section to include them. </w:t>
            </w:r>
          </w:p>
          <w:p w14:paraId="43EAECB7" w14:textId="77777777" w:rsidR="00DA5BA3" w:rsidRPr="00B401FA" w:rsidRDefault="00F65FCE" w:rsidP="00781960">
            <w:pPr>
              <w:pStyle w:val="Bodyafterbullets"/>
            </w:pPr>
            <w:r w:rsidRPr="00B401FA">
              <w:t>For example,</w:t>
            </w:r>
            <w:r w:rsidR="00C85585" w:rsidRPr="00B401FA">
              <w:t xml:space="preserve"> this may include </w:t>
            </w:r>
            <w:r w:rsidRPr="00B401FA">
              <w:t xml:space="preserve">strategies on cultural change, </w:t>
            </w:r>
            <w:r w:rsidR="007665EB" w:rsidRPr="00B401FA">
              <w:t>communication</w:t>
            </w:r>
            <w:r w:rsidRPr="00B401FA">
              <w:t xml:space="preserve"> and broader gender equality issues. </w:t>
            </w:r>
          </w:p>
          <w:p w14:paraId="0E27782A" w14:textId="4B818C29" w:rsidR="00F65FCE" w:rsidRPr="00B401FA" w:rsidRDefault="00F65FCE" w:rsidP="00781960">
            <w:pPr>
              <w:pStyle w:val="Bodyafterbullets"/>
            </w:pPr>
            <w:r w:rsidRPr="00B401FA">
              <w:t xml:space="preserve">Delete this additional table if you </w:t>
            </w:r>
            <w:r w:rsidR="00C85585" w:rsidRPr="00B401FA">
              <w:t>do not</w:t>
            </w:r>
            <w:r w:rsidRPr="00B401FA">
              <w:t xml:space="preserve"> need it.</w:t>
            </w:r>
          </w:p>
        </w:tc>
      </w:tr>
    </w:tbl>
    <w:p w14:paraId="19183B49" w14:textId="77777777" w:rsidR="00D33D93" w:rsidRPr="00B401FA" w:rsidRDefault="00D33D93" w:rsidP="00D33D93">
      <w:pPr>
        <w:pStyle w:val="Heading3"/>
      </w:pPr>
      <w:r w:rsidRPr="00B401FA">
        <w:lastRenderedPageBreak/>
        <w:t>How-to guides</w:t>
      </w:r>
    </w:p>
    <w:p w14:paraId="51A73157" w14:textId="334A2ECF" w:rsidR="00D33D93" w:rsidRPr="00B401FA" w:rsidRDefault="00D33D93" w:rsidP="00781960">
      <w:pPr>
        <w:pStyle w:val="Bullet1"/>
      </w:pPr>
      <w:bookmarkStart w:id="67" w:name="_Hlk130893397"/>
      <w:r w:rsidRPr="00B401FA">
        <w:t xml:space="preserve">Developing </w:t>
      </w:r>
      <w:hyperlink r:id="rId225" w:anchor="use-a-comprehensive-approach" w:history="1">
        <w:r w:rsidRPr="00B401FA">
          <w:rPr>
            <w:rStyle w:val="Hyperlink"/>
            <w:rFonts w:cs="Arial"/>
          </w:rPr>
          <w:t>strategies using a comprehensive approach</w:t>
        </w:r>
      </w:hyperlink>
      <w:r w:rsidRPr="00B401FA">
        <w:t>, including strategies on:</w:t>
      </w:r>
    </w:p>
    <w:p w14:paraId="161CBDEF" w14:textId="7CF9BE41" w:rsidR="00D33D93" w:rsidRPr="00B401FA" w:rsidRDefault="00F111FC" w:rsidP="00781960">
      <w:pPr>
        <w:pStyle w:val="Bullet2"/>
      </w:pPr>
      <w:hyperlink r:id="rId226" w:anchor="policies-and-processes" w:history="1">
        <w:r w:rsidRPr="00B401FA">
          <w:rPr>
            <w:rStyle w:val="Hyperlink"/>
            <w:rFonts w:cs="Times New Roman"/>
          </w:rPr>
          <w:t>policies and processes</w:t>
        </w:r>
      </w:hyperlink>
    </w:p>
    <w:p w14:paraId="67AF3FCE" w14:textId="6FDF48D1" w:rsidR="00D33D93" w:rsidRPr="00B401FA" w:rsidRDefault="00F111FC" w:rsidP="00781960">
      <w:pPr>
        <w:pStyle w:val="Bullet2"/>
      </w:pPr>
      <w:hyperlink r:id="rId227" w:anchor="strategies-for-communication-and-engagement" w:history="1">
        <w:r w:rsidRPr="00B401FA">
          <w:rPr>
            <w:rStyle w:val="Hyperlink"/>
            <w:rFonts w:cs="Times New Roman"/>
          </w:rPr>
          <w:t>communication and engagement</w:t>
        </w:r>
      </w:hyperlink>
    </w:p>
    <w:p w14:paraId="492FB4B3" w14:textId="1B7176CA" w:rsidR="00D33D93" w:rsidRPr="00B401FA" w:rsidRDefault="00F111FC" w:rsidP="00781960">
      <w:pPr>
        <w:pStyle w:val="Bullet2"/>
      </w:pPr>
      <w:hyperlink r:id="rId228" w:anchor="strategies-on-education" w:history="1">
        <w:r w:rsidRPr="00B401FA">
          <w:rPr>
            <w:rStyle w:val="Hyperlink"/>
            <w:rFonts w:cs="Times New Roman"/>
          </w:rPr>
          <w:t>education</w:t>
        </w:r>
      </w:hyperlink>
    </w:p>
    <w:p w14:paraId="46342253" w14:textId="7FE5B2DD" w:rsidR="00D33D93" w:rsidRPr="00B401FA" w:rsidRDefault="00F111FC" w:rsidP="00781960">
      <w:pPr>
        <w:pStyle w:val="Bullet2"/>
      </w:pPr>
      <w:hyperlink r:id="rId229" w:anchor="strategies-on-data-gaps-and-measuring-change" w:history="1">
        <w:r w:rsidRPr="00B401FA">
          <w:rPr>
            <w:rStyle w:val="Hyperlink"/>
            <w:rFonts w:cs="Times New Roman"/>
          </w:rPr>
          <w:t>data gaps and measuring change</w:t>
        </w:r>
      </w:hyperlink>
    </w:p>
    <w:p w14:paraId="5915A830" w14:textId="6F8AADA7" w:rsidR="00D33D93" w:rsidRPr="00B401FA" w:rsidRDefault="001D25AC" w:rsidP="00781960">
      <w:pPr>
        <w:pStyle w:val="Bullet2"/>
      </w:pPr>
      <w:hyperlink r:id="rId230" w:anchor="strategies-on-pay-equity-principles" w:history="1">
        <w:r w:rsidRPr="00B401FA">
          <w:rPr>
            <w:rStyle w:val="Hyperlink"/>
            <w:rFonts w:cs="Times New Roman"/>
          </w:rPr>
          <w:t xml:space="preserve">gender </w:t>
        </w:r>
        <w:r w:rsidR="00F111FC" w:rsidRPr="00B401FA">
          <w:rPr>
            <w:rStyle w:val="Hyperlink"/>
            <w:rFonts w:cs="Times New Roman"/>
          </w:rPr>
          <w:t>pay equity principles</w:t>
        </w:r>
      </w:hyperlink>
    </w:p>
    <w:p w14:paraId="2EE211B4" w14:textId="261FB91D" w:rsidR="00D33D93" w:rsidRPr="00B401FA" w:rsidRDefault="00D33D93" w:rsidP="00781960">
      <w:pPr>
        <w:pStyle w:val="Bullet1"/>
      </w:pPr>
      <w:hyperlink r:id="rId231" w:anchor="applying-an-intersectional-lens" w:history="1">
        <w:r w:rsidRPr="00B401FA">
          <w:rPr>
            <w:rStyle w:val="Hyperlink"/>
            <w:rFonts w:cs="Arial"/>
          </w:rPr>
          <w:t>Applying an intersectional lens to your strategies and measures</w:t>
        </w:r>
      </w:hyperlink>
      <w:r w:rsidRPr="00B401FA">
        <w:t xml:space="preserve"> </w:t>
      </w:r>
    </w:p>
    <w:bookmarkEnd w:id="67"/>
    <w:p w14:paraId="7C4D0D21" w14:textId="2A566E61" w:rsidR="00C85585" w:rsidRPr="00B401FA" w:rsidRDefault="005670AB" w:rsidP="00781960">
      <w:pPr>
        <w:pStyle w:val="Bullet1"/>
      </w:pPr>
      <w:r w:rsidRPr="00B401FA">
        <w:fldChar w:fldCharType="begin"/>
      </w:r>
      <w:r w:rsidRPr="00B401FA">
        <w:instrText>HYPERLINK "https://www.genderequalitycommission.vic.gov.au/gender-equality-action-plan-further-how-guides-2026/developing-your-strategies" \l "prioritising-your-strategies"</w:instrText>
      </w:r>
      <w:r w:rsidRPr="00B401FA">
        <w:fldChar w:fldCharType="separate"/>
      </w:r>
      <w:r w:rsidR="00D33D93" w:rsidRPr="00B401FA">
        <w:rPr>
          <w:rStyle w:val="Hyperlink"/>
          <w:rFonts w:cs="Arial"/>
        </w:rPr>
        <w:t>Prioritising your strategies</w:t>
      </w:r>
      <w:r w:rsidRPr="00B401FA">
        <w:fldChar w:fldCharType="end"/>
      </w:r>
      <w:r w:rsidR="00D33D93" w:rsidRPr="00B401FA">
        <w:t xml:space="preserve"> with low resourcing</w:t>
      </w:r>
    </w:p>
    <w:p w14:paraId="46C36AEA" w14:textId="77777777" w:rsidR="00D33D93" w:rsidRPr="00B401FA" w:rsidRDefault="00D33D93" w:rsidP="00C85585">
      <w:pPr>
        <w:pStyle w:val="Heading3"/>
      </w:pPr>
      <w:r w:rsidRPr="00B401FA">
        <w:t>Further reading</w:t>
      </w:r>
    </w:p>
    <w:p w14:paraId="51E97FBA" w14:textId="21B6ED16" w:rsidR="00D33D93" w:rsidRPr="00B401FA" w:rsidRDefault="00D33D93" w:rsidP="00781960">
      <w:pPr>
        <w:pStyle w:val="Bullet1"/>
      </w:pPr>
      <w:hyperlink r:id="rId232" w:history="1">
        <w:r w:rsidRPr="00B401FA">
          <w:rPr>
            <w:rStyle w:val="Hyperlink"/>
          </w:rPr>
          <w:t>Accelerating workplace gender equality toolkit</w:t>
        </w:r>
      </w:hyperlink>
      <w:r w:rsidRPr="00B401FA">
        <w:rPr>
          <w:rStyle w:val="Hyperlink"/>
        </w:rPr>
        <w:t xml:space="preserve"> </w:t>
      </w:r>
      <w:r w:rsidRPr="00B401FA">
        <w:t>(Gender Works)</w:t>
      </w:r>
    </w:p>
    <w:p w14:paraId="05D5F1EB" w14:textId="01B23A1D" w:rsidR="00D33D93" w:rsidRPr="00B401FA" w:rsidRDefault="00D33D93" w:rsidP="00781960">
      <w:pPr>
        <w:pStyle w:val="Bullet1"/>
      </w:pPr>
      <w:hyperlink r:id="rId233" w:history="1">
        <w:r w:rsidRPr="00B401FA">
          <w:rPr>
            <w:rStyle w:val="Hyperlink"/>
          </w:rPr>
          <w:t>Breaking dad psychological safety and men’s parental leav</w:t>
        </w:r>
      </w:hyperlink>
      <w:r w:rsidRPr="00B401FA">
        <w:t>e (the 100% project)</w:t>
      </w:r>
    </w:p>
    <w:p w14:paraId="7BAE74B2" w14:textId="2D6C2B33" w:rsidR="00D33D93" w:rsidRPr="00B401FA" w:rsidRDefault="00D33D93" w:rsidP="00781960">
      <w:pPr>
        <w:pStyle w:val="Bullet1"/>
      </w:pPr>
      <w:hyperlink r:id="rId234" w:history="1">
        <w:r w:rsidRPr="00B401FA">
          <w:rPr>
            <w:rStyle w:val="Hyperlink"/>
          </w:rPr>
          <w:t xml:space="preserve">Employment and disability in Australia: Improving employment outcomes for people with disability </w:t>
        </w:r>
      </w:hyperlink>
      <w:r w:rsidRPr="00B401FA">
        <w:t>(Bankwest Curtin Economics Centre)</w:t>
      </w:r>
    </w:p>
    <w:p w14:paraId="6EBFD6EF" w14:textId="67413ECE" w:rsidR="00D33D93" w:rsidRPr="00B401FA" w:rsidRDefault="00D33D93" w:rsidP="00781960">
      <w:pPr>
        <w:pStyle w:val="Bullet1"/>
      </w:pPr>
      <w:hyperlink r:id="rId235" w:history="1">
        <w:r w:rsidRPr="00B401FA">
          <w:rPr>
            <w:rStyle w:val="Hyperlink"/>
          </w:rPr>
          <w:t>Recruit smarter: Inclusive recruitment practices and addressing unconscious bias in recruitment</w:t>
        </w:r>
      </w:hyperlink>
      <w:r w:rsidRPr="00B401FA">
        <w:t xml:space="preserve"> (Victorian Government)</w:t>
      </w:r>
    </w:p>
    <w:p w14:paraId="50A57BD8" w14:textId="158637FE" w:rsidR="00D33D93" w:rsidRPr="00B401FA" w:rsidRDefault="00D33D93" w:rsidP="00781960">
      <w:pPr>
        <w:pStyle w:val="Bullet1"/>
      </w:pPr>
      <w:hyperlink r:id="rId236" w:history="1">
        <w:r w:rsidRPr="00B401FA">
          <w:rPr>
            <w:rStyle w:val="Hyperlink"/>
          </w:rPr>
          <w:t>National review into work conditions and discrimination among pregnant and parent workers in Australia</w:t>
        </w:r>
      </w:hyperlink>
      <w:r w:rsidRPr="00B401FA">
        <w:rPr>
          <w:rStyle w:val="Hyperlink"/>
        </w:rPr>
        <w:t xml:space="preserve"> </w:t>
      </w:r>
      <w:r w:rsidRPr="00B401FA">
        <w:t>(University of South Australia)</w:t>
      </w:r>
    </w:p>
    <w:p w14:paraId="778CF265" w14:textId="0C911187" w:rsidR="00D33D93" w:rsidRPr="00B401FA" w:rsidRDefault="00D33D93" w:rsidP="00781960">
      <w:pPr>
        <w:pStyle w:val="Bullet1"/>
      </w:pPr>
      <w:hyperlink r:id="rId237" w:history="1">
        <w:r w:rsidRPr="00B401FA">
          <w:rPr>
            <w:rStyle w:val="Hyperlink"/>
          </w:rPr>
          <w:t xml:space="preserve">Strategies and policies on </w:t>
        </w:r>
        <w:r w:rsidR="00197948" w:rsidRPr="00B401FA">
          <w:rPr>
            <w:rStyle w:val="Hyperlink"/>
          </w:rPr>
          <w:t xml:space="preserve">6 </w:t>
        </w:r>
        <w:r w:rsidRPr="00B401FA">
          <w:rPr>
            <w:rStyle w:val="Hyperlink"/>
          </w:rPr>
          <w:t xml:space="preserve">gender equality indicators </w:t>
        </w:r>
      </w:hyperlink>
      <w:r w:rsidRPr="00B401FA">
        <w:t>(Workplace Gender Equality Agency)</w:t>
      </w:r>
    </w:p>
    <w:p w14:paraId="753C003A" w14:textId="0079C802" w:rsidR="00D33D93" w:rsidRPr="00B401FA" w:rsidRDefault="00D33D93" w:rsidP="00781960">
      <w:pPr>
        <w:pStyle w:val="Bullet1"/>
      </w:pPr>
      <w:hyperlink r:id="rId238" w:history="1">
        <w:r w:rsidRPr="00B401FA">
          <w:rPr>
            <w:rStyle w:val="Hyperlink"/>
          </w:rPr>
          <w:t xml:space="preserve">Building respectful and inclusive workplaces: </w:t>
        </w:r>
        <w:r w:rsidR="00197948" w:rsidRPr="00B401FA">
          <w:rPr>
            <w:rStyle w:val="Hyperlink"/>
          </w:rPr>
          <w:t xml:space="preserve">men’s </w:t>
        </w:r>
        <w:r w:rsidRPr="00B401FA">
          <w:rPr>
            <w:rStyle w:val="Hyperlink"/>
          </w:rPr>
          <w:t>positive roles in violence prevention</w:t>
        </w:r>
      </w:hyperlink>
      <w:r w:rsidRPr="00B401FA">
        <w:rPr>
          <w:rStyle w:val="Hyperlink"/>
        </w:rPr>
        <w:t xml:space="preserve"> </w:t>
      </w:r>
      <w:r w:rsidRPr="00B401FA">
        <w:t>(XY online)</w:t>
      </w:r>
    </w:p>
    <w:p w14:paraId="19E1B4B9" w14:textId="5AFAAF65" w:rsidR="00D33D93" w:rsidRPr="00B401FA" w:rsidRDefault="00D33D93" w:rsidP="00781960">
      <w:pPr>
        <w:pStyle w:val="Bullet1"/>
      </w:pPr>
      <w:hyperlink r:id="rId239" w:history="1">
        <w:r w:rsidRPr="00B401FA">
          <w:rPr>
            <w:rStyle w:val="Hyperlink"/>
          </w:rPr>
          <w:t>Intersections at work: understanding the experiences of culturally diverse LGBTQ talent</w:t>
        </w:r>
      </w:hyperlink>
      <w:r w:rsidRPr="00B401FA">
        <w:rPr>
          <w:rStyle w:val="Hyperlink"/>
        </w:rPr>
        <w:t xml:space="preserve"> </w:t>
      </w:r>
      <w:r w:rsidRPr="00B401FA">
        <w:t>(Diversity Council Australia)</w:t>
      </w:r>
    </w:p>
    <w:p w14:paraId="02DED63B" w14:textId="3004C2AC" w:rsidR="00D33D93" w:rsidRPr="00B401FA" w:rsidRDefault="00D33D93" w:rsidP="00781960">
      <w:pPr>
        <w:pStyle w:val="Bullet1"/>
      </w:pPr>
      <w:hyperlink r:id="rId240" w:history="1">
        <w:r w:rsidRPr="00B401FA">
          <w:rPr>
            <w:rStyle w:val="Hyperlink"/>
          </w:rPr>
          <w:t xml:space="preserve">Encountering resistance: </w:t>
        </w:r>
        <w:r w:rsidR="00197948" w:rsidRPr="00B401FA">
          <w:rPr>
            <w:rStyle w:val="Hyperlink"/>
          </w:rPr>
          <w:t xml:space="preserve">strategies </w:t>
        </w:r>
        <w:r w:rsidRPr="00B401FA">
          <w:rPr>
            <w:rStyle w:val="Hyperlink"/>
          </w:rPr>
          <w:t>to respond to resistance to gender equality initiatives</w:t>
        </w:r>
      </w:hyperlink>
      <w:r w:rsidRPr="00B401FA">
        <w:t xml:space="preserve"> (VicHealth)</w:t>
      </w:r>
    </w:p>
    <w:p w14:paraId="39CD51AD" w14:textId="41AD044B" w:rsidR="00D33D93" w:rsidRPr="00B401FA" w:rsidRDefault="00D33D93" w:rsidP="00781960">
      <w:pPr>
        <w:pStyle w:val="Bullet1"/>
      </w:pPr>
      <w:hyperlink r:id="rId241" w:history="1">
        <w:r w:rsidRPr="00B401FA">
          <w:rPr>
            <w:rStyle w:val="Hyperlink"/>
          </w:rPr>
          <w:t>Avoiding the merit trap</w:t>
        </w:r>
      </w:hyperlink>
      <w:r w:rsidRPr="00B401FA">
        <w:t xml:space="preserve"> (Champions of Change)</w:t>
      </w:r>
    </w:p>
    <w:p w14:paraId="1FDC4D07" w14:textId="77777777" w:rsidR="00D33D93" w:rsidRPr="00B401FA" w:rsidRDefault="00D33D93" w:rsidP="00D33D93">
      <w:pPr>
        <w:pStyle w:val="Body"/>
        <w:rPr>
          <w:rFonts w:eastAsiaTheme="majorEastAsia" w:cstheme="majorBidi"/>
          <w:color w:val="5C308D"/>
          <w:sz w:val="36"/>
          <w:szCs w:val="26"/>
        </w:rPr>
      </w:pPr>
      <w:bookmarkStart w:id="68" w:name="_Step_7:_Consulting"/>
      <w:bookmarkStart w:id="69" w:name="_Step_6:_Consulting"/>
      <w:bookmarkStart w:id="70" w:name="_Step_6:_Second"/>
      <w:bookmarkEnd w:id="68"/>
      <w:bookmarkEnd w:id="69"/>
      <w:bookmarkEnd w:id="70"/>
      <w:r w:rsidRPr="00B401FA">
        <w:br w:type="page"/>
      </w:r>
    </w:p>
    <w:p w14:paraId="6183D02B" w14:textId="27E47B9C" w:rsidR="00D33D93" w:rsidRPr="00B401FA" w:rsidRDefault="00197948" w:rsidP="00D33D93">
      <w:pPr>
        <w:pStyle w:val="Heading2"/>
      </w:pPr>
      <w:bookmarkStart w:id="71" w:name="_Step_7:_Consult"/>
      <w:bookmarkStart w:id="72" w:name="_Toc196917776"/>
      <w:bookmarkEnd w:id="71"/>
      <w:r w:rsidRPr="00B401FA">
        <w:lastRenderedPageBreak/>
        <w:t>Step 7: Consult on your strategies</w:t>
      </w:r>
      <w:bookmarkEnd w:id="72"/>
    </w:p>
    <w:p w14:paraId="18D5FE87" w14:textId="77777777" w:rsidR="00D33D93" w:rsidRPr="00B401FA" w:rsidRDefault="00D33D93" w:rsidP="00781960">
      <w:pPr>
        <w:pStyle w:val="Introtext"/>
      </w:pPr>
      <w:r w:rsidRPr="00B401FA">
        <w:t>This step includes required and recommended actions.</w:t>
      </w:r>
    </w:p>
    <w:p w14:paraId="0F222A75" w14:textId="0DEFA814" w:rsidR="00197948" w:rsidRPr="00B401FA" w:rsidRDefault="005F31E3" w:rsidP="00D33D93">
      <w:pPr>
        <w:pStyle w:val="Body"/>
      </w:pPr>
      <w:r w:rsidRPr="00B401FA">
        <w:t xml:space="preserve">The Act requires you to </w:t>
      </w:r>
      <w:r w:rsidR="00714C56" w:rsidRPr="00B401FA">
        <w:t>do</w:t>
      </w:r>
      <w:r w:rsidRPr="00B401FA">
        <w:t xml:space="preserve"> at least one round of consultation. </w:t>
      </w:r>
      <w:r w:rsidR="00714C56" w:rsidRPr="00B401FA">
        <w:t>You need to consult</w:t>
      </w:r>
      <w:r w:rsidR="00D33D93" w:rsidRPr="00B401FA">
        <w:t xml:space="preserve"> with employees, employee representatives and </w:t>
      </w:r>
      <w:r w:rsidR="00714C56" w:rsidRPr="00B401FA">
        <w:t xml:space="preserve">your </w:t>
      </w:r>
      <w:r w:rsidR="00D33D93" w:rsidRPr="00B401FA">
        <w:t>governing body</w:t>
      </w:r>
      <w:r w:rsidRPr="00B401FA">
        <w:t>.</w:t>
      </w:r>
    </w:p>
    <w:p w14:paraId="0F8D0BF6" w14:textId="77777777" w:rsidR="00714C56" w:rsidRPr="00B401FA" w:rsidRDefault="005F31E3" w:rsidP="00D33D93">
      <w:pPr>
        <w:pStyle w:val="Body"/>
      </w:pPr>
      <w:r w:rsidRPr="00B401FA">
        <w:t xml:space="preserve">It is your choice how you undertake </w:t>
      </w:r>
      <w:r w:rsidR="00714C56" w:rsidRPr="00B401FA">
        <w:t>the consultation</w:t>
      </w:r>
      <w:r w:rsidRPr="00B401FA">
        <w:t xml:space="preserve">. </w:t>
      </w:r>
    </w:p>
    <w:p w14:paraId="64925303" w14:textId="30315F67" w:rsidR="00D33D93" w:rsidRPr="00B401FA" w:rsidRDefault="00D33D93" w:rsidP="00D33D93">
      <w:pPr>
        <w:pStyle w:val="Body"/>
      </w:pPr>
      <w:r w:rsidRPr="00B401FA">
        <w:t>We recommend two rounds of consultation</w:t>
      </w:r>
      <w:r w:rsidR="00714C56" w:rsidRPr="00B401FA">
        <w:t>:</w:t>
      </w:r>
      <w:r w:rsidRPr="00B401FA" w:rsidDel="00714C56">
        <w:t xml:space="preserve"> </w:t>
      </w:r>
      <w:r w:rsidR="00714C56" w:rsidRPr="00B401FA">
        <w:t>one in relation to</w:t>
      </w:r>
      <w:r w:rsidRPr="00B401FA">
        <w:t xml:space="preserve"> your audit results (</w:t>
      </w:r>
      <w:r w:rsidR="00714C56" w:rsidRPr="00B401FA">
        <w:t xml:space="preserve">refer to </w:t>
      </w:r>
      <w:hyperlink w:anchor="_Step_3:_Consulting_1" w:history="1">
        <w:r w:rsidRPr="00B401FA">
          <w:rPr>
            <w:rStyle w:val="Hyperlink"/>
            <w:rFonts w:cs="Times New Roman"/>
          </w:rPr>
          <w:t>step 3</w:t>
        </w:r>
      </w:hyperlink>
      <w:r w:rsidRPr="00B401FA">
        <w:t xml:space="preserve">) and </w:t>
      </w:r>
      <w:r w:rsidR="00714C56" w:rsidRPr="00B401FA">
        <w:t xml:space="preserve">one in relation to </w:t>
      </w:r>
      <w:r w:rsidRPr="00B401FA">
        <w:t xml:space="preserve">your strategies and measures. </w:t>
      </w:r>
    </w:p>
    <w:p w14:paraId="5C878F5A" w14:textId="3DC188A6" w:rsidR="00D33D93" w:rsidRPr="00B401FA" w:rsidRDefault="00714C56" w:rsidP="00D33D93">
      <w:pPr>
        <w:pStyle w:val="Body"/>
      </w:pPr>
      <w:r w:rsidRPr="00B401FA">
        <w:t>This step provides guidance on</w:t>
      </w:r>
      <w:r w:rsidR="00D33D93" w:rsidRPr="00B401FA">
        <w:t>:</w:t>
      </w:r>
    </w:p>
    <w:p w14:paraId="579353CC" w14:textId="77777777" w:rsidR="00D33D93" w:rsidRPr="00B401FA" w:rsidRDefault="00D33D93" w:rsidP="00781960">
      <w:pPr>
        <w:pStyle w:val="Bullet1"/>
      </w:pPr>
      <w:r w:rsidRPr="00B401FA">
        <w:t>7.1 Consulting on your strategies (recommended)</w:t>
      </w:r>
    </w:p>
    <w:p w14:paraId="4A02ACB9" w14:textId="77777777" w:rsidR="00D33D93" w:rsidRPr="00B401FA" w:rsidRDefault="00D33D93" w:rsidP="00781960">
      <w:pPr>
        <w:pStyle w:val="Bullet1"/>
      </w:pPr>
      <w:r w:rsidRPr="00B401FA">
        <w:t>7.2 Documenting your consultation (required)</w:t>
      </w:r>
    </w:p>
    <w:p w14:paraId="6DD70A14" w14:textId="3744CCBD" w:rsidR="00714C56" w:rsidRPr="00B401FA" w:rsidRDefault="00714C56" w:rsidP="00781960">
      <w:pPr>
        <w:pStyle w:val="Bodyafterbullets"/>
      </w:pPr>
      <w:r w:rsidRPr="00B401FA">
        <w:t xml:space="preserve">This section also includes a box that provides advice for completing the GEAP template. </w:t>
      </w:r>
    </w:p>
    <w:p w14:paraId="69429F0D" w14:textId="77777777" w:rsidR="00D33D93" w:rsidRPr="00B401FA" w:rsidRDefault="00D33D93" w:rsidP="00D33D93">
      <w:pPr>
        <w:pStyle w:val="Heading3"/>
      </w:pPr>
      <w:r w:rsidRPr="00B401FA">
        <w:t>7.1 Consulting on your strategies (recommended)</w:t>
      </w:r>
    </w:p>
    <w:p w14:paraId="728F4C70" w14:textId="77777777" w:rsidR="00F111FC" w:rsidRPr="00B401FA" w:rsidRDefault="00D33D93" w:rsidP="00D33D93">
      <w:pPr>
        <w:pStyle w:val="Body"/>
      </w:pPr>
      <w:r w:rsidRPr="00B401FA">
        <w:t>After drafting your strategies, gather feedback on them</w:t>
      </w:r>
      <w:r w:rsidR="00714C56" w:rsidRPr="00B401FA">
        <w:t>.</w:t>
      </w:r>
    </w:p>
    <w:p w14:paraId="421CDE94" w14:textId="1C9FB7FC" w:rsidR="00714C56" w:rsidRPr="00B401FA" w:rsidRDefault="00714C56" w:rsidP="00D33D93">
      <w:pPr>
        <w:pStyle w:val="Body"/>
      </w:pPr>
      <w:r w:rsidRPr="00B401FA">
        <w:t>Do this by consulting with</w:t>
      </w:r>
      <w:r w:rsidR="00D33D93" w:rsidRPr="00B401FA" w:rsidDel="00714C56">
        <w:t xml:space="preserve"> </w:t>
      </w:r>
      <w:r w:rsidR="00D33D93" w:rsidRPr="00B401FA">
        <w:t xml:space="preserve">employees, union representatives, any other employee representatives and members of your governing body (if you have one). </w:t>
      </w:r>
    </w:p>
    <w:p w14:paraId="1C8EE541" w14:textId="77777777" w:rsidR="00F111FC" w:rsidRPr="00B401FA" w:rsidRDefault="00714C56" w:rsidP="00D33D93">
      <w:pPr>
        <w:pStyle w:val="Body"/>
      </w:pPr>
      <w:r w:rsidRPr="00B401FA">
        <w:t xml:space="preserve">Do this before you finalise your strategies. </w:t>
      </w:r>
    </w:p>
    <w:p w14:paraId="44AAE658" w14:textId="71B2C9FB" w:rsidR="00714C56" w:rsidRPr="00B401FA" w:rsidRDefault="00714C56" w:rsidP="00D33D93">
      <w:pPr>
        <w:pStyle w:val="Body"/>
      </w:pPr>
      <w:r w:rsidRPr="00B401FA">
        <w:t>The</w:t>
      </w:r>
      <w:r w:rsidR="00D33D93" w:rsidRPr="00B401FA">
        <w:t xml:space="preserve"> consultation process can reveal gaps, challenges and areas for improvement. </w:t>
      </w:r>
    </w:p>
    <w:p w14:paraId="3BDCB819" w14:textId="5452CE5A" w:rsidR="00D33D93" w:rsidRPr="00B401FA" w:rsidRDefault="00714C56" w:rsidP="00D33D93">
      <w:pPr>
        <w:pStyle w:val="Body"/>
      </w:pPr>
      <w:r w:rsidRPr="00B401FA">
        <w:t xml:space="preserve">Consultation </w:t>
      </w:r>
      <w:r w:rsidR="00D33D93" w:rsidRPr="00B401FA">
        <w:t>help</w:t>
      </w:r>
      <w:r w:rsidRPr="00B401FA">
        <w:t>s to</w:t>
      </w:r>
      <w:r w:rsidR="00D33D93" w:rsidRPr="00B401FA">
        <w:t xml:space="preserve"> ensure the strategies are practical, </w:t>
      </w:r>
      <w:r w:rsidR="00D33D93" w:rsidRPr="00B401FA" w:rsidDel="00F111FC">
        <w:t>relevan</w:t>
      </w:r>
      <w:r w:rsidR="00D33D93" w:rsidRPr="00B401FA" w:rsidDel="00714C56">
        <w:t>t</w:t>
      </w:r>
      <w:r w:rsidR="00D33D93" w:rsidRPr="00B401FA">
        <w:t xml:space="preserve"> and supported by stakeholders</w:t>
      </w:r>
      <w:r w:rsidRPr="00B401FA">
        <w:t>.</w:t>
      </w:r>
      <w:r w:rsidR="00D33D93" w:rsidRPr="00B401FA">
        <w:t xml:space="preserve"> </w:t>
      </w:r>
    </w:p>
    <w:p w14:paraId="1D8F7305" w14:textId="07C33558" w:rsidR="00D33D93" w:rsidRPr="00B401FA" w:rsidRDefault="00D33D93" w:rsidP="00D33D93">
      <w:pPr>
        <w:pStyle w:val="Body"/>
      </w:pPr>
      <w:r w:rsidRPr="00B401FA">
        <w:t>Some questions to ask during consultation</w:t>
      </w:r>
      <w:r w:rsidR="00F111FC" w:rsidRPr="00B401FA">
        <w:t xml:space="preserve"> include</w:t>
      </w:r>
      <w:r w:rsidRPr="00B401FA">
        <w:t>:</w:t>
      </w:r>
    </w:p>
    <w:p w14:paraId="233C5BCA" w14:textId="1C991353" w:rsidR="00D33D93" w:rsidRPr="00B401FA" w:rsidRDefault="00F111FC" w:rsidP="00781960">
      <w:pPr>
        <w:pStyle w:val="Bullet1"/>
      </w:pPr>
      <w:hyperlink w:anchor="_1.1_Use_insights" w:history="1">
        <w:r w:rsidRPr="00B401FA">
          <w:rPr>
            <w:rStyle w:val="Hyperlink"/>
            <w:rFonts w:cs="Arial"/>
            <w:b/>
            <w:bCs/>
          </w:rPr>
          <w:t>re</w:t>
        </w:r>
        <w:r w:rsidR="00D33D93" w:rsidRPr="00B401FA">
          <w:rPr>
            <w:rStyle w:val="Hyperlink"/>
            <w:rFonts w:cs="Arial"/>
            <w:b/>
            <w:bCs/>
          </w:rPr>
          <w:t>flect on previous GEAP</w:t>
        </w:r>
      </w:hyperlink>
      <w:r w:rsidR="00D33D93" w:rsidRPr="00B401FA">
        <w:rPr>
          <w:b/>
          <w:bCs/>
        </w:rPr>
        <w:t xml:space="preserve"> and progress reports</w:t>
      </w:r>
      <w:r w:rsidR="00D33D93" w:rsidRPr="00B401FA">
        <w:t xml:space="preserve"> (if relevant</w:t>
      </w:r>
      <w:r w:rsidRPr="00B401FA">
        <w:t>) – w</w:t>
      </w:r>
      <w:r w:rsidR="00D33D93" w:rsidRPr="00B401FA">
        <w:t xml:space="preserve">hat worked </w:t>
      </w:r>
      <w:r w:rsidRPr="00B401FA">
        <w:t xml:space="preserve">and </w:t>
      </w:r>
      <w:r w:rsidR="00D33D93" w:rsidRPr="00B401FA">
        <w:t xml:space="preserve">did not work? </w:t>
      </w:r>
    </w:p>
    <w:p w14:paraId="5D9A071C" w14:textId="00B6823A" w:rsidR="00D33D93" w:rsidRPr="00B401FA" w:rsidRDefault="00F111FC" w:rsidP="00781960">
      <w:pPr>
        <w:pStyle w:val="Bullet1"/>
      </w:pPr>
      <w:r w:rsidRPr="00B401FA">
        <w:rPr>
          <w:b/>
          <w:bCs/>
        </w:rPr>
        <w:t>clarity</w:t>
      </w:r>
      <w:r w:rsidR="00D33D93" w:rsidRPr="00B401FA">
        <w:t xml:space="preserve"> </w:t>
      </w:r>
      <w:r w:rsidRPr="00B401FA">
        <w:t>–</w:t>
      </w:r>
      <w:r w:rsidR="00D33D93" w:rsidRPr="00B401FA" w:rsidDel="00F111FC">
        <w:t xml:space="preserve"> </w:t>
      </w:r>
      <w:r w:rsidRPr="00B401FA">
        <w:t xml:space="preserve">are </w:t>
      </w:r>
      <w:r w:rsidR="00D33D93" w:rsidRPr="00B401FA">
        <w:t xml:space="preserve">strategies clear and easy to understand? </w:t>
      </w:r>
    </w:p>
    <w:p w14:paraId="790F95E2" w14:textId="3D6FDFDE" w:rsidR="00D33D93" w:rsidRPr="00B401FA" w:rsidRDefault="00F111FC" w:rsidP="00781960">
      <w:pPr>
        <w:pStyle w:val="Bullet1"/>
      </w:pPr>
      <w:r w:rsidRPr="00B401FA">
        <w:rPr>
          <w:b/>
          <w:bCs/>
        </w:rPr>
        <w:t>r</w:t>
      </w:r>
      <w:r w:rsidR="00D33D93" w:rsidRPr="00B401FA">
        <w:rPr>
          <w:b/>
          <w:bCs/>
        </w:rPr>
        <w:t>elevance</w:t>
      </w:r>
      <w:r w:rsidR="00D33D93" w:rsidRPr="00B401FA" w:rsidDel="00F111FC">
        <w:t xml:space="preserve"> </w:t>
      </w:r>
      <w:r w:rsidRPr="00B401FA">
        <w:t xml:space="preserve">– do </w:t>
      </w:r>
      <w:r w:rsidR="00D33D93" w:rsidRPr="00B401FA">
        <w:t xml:space="preserve">the strategies cover the </w:t>
      </w:r>
      <w:r w:rsidRPr="00B401FA">
        <w:t xml:space="preserve">main </w:t>
      </w:r>
      <w:r w:rsidR="00D33D93" w:rsidRPr="00B401FA">
        <w:t xml:space="preserve">gender inequality issues in our organisation? </w:t>
      </w:r>
    </w:p>
    <w:p w14:paraId="65F601B3" w14:textId="4BF499A0" w:rsidR="00D33D93" w:rsidRPr="00B401FA" w:rsidRDefault="00F111FC" w:rsidP="00781960">
      <w:pPr>
        <w:pStyle w:val="Bullet1"/>
      </w:pPr>
      <w:r w:rsidRPr="00B401FA">
        <w:rPr>
          <w:b/>
        </w:rPr>
        <w:t>feasibility</w:t>
      </w:r>
      <w:r w:rsidRPr="00B401FA">
        <w:t xml:space="preserve"> – a</w:t>
      </w:r>
      <w:r w:rsidR="00D33D93" w:rsidRPr="00B401FA">
        <w:t>re the strategies realistic within the timeframe?</w:t>
      </w:r>
    </w:p>
    <w:p w14:paraId="29AC20F2" w14:textId="0A3DC79E" w:rsidR="00D33D93" w:rsidRPr="00B401FA" w:rsidRDefault="00F111FC" w:rsidP="00781960">
      <w:pPr>
        <w:pStyle w:val="Bullet1"/>
      </w:pPr>
      <w:r w:rsidRPr="00B401FA">
        <w:rPr>
          <w:b/>
          <w:bCs/>
        </w:rPr>
        <w:t>impact</w:t>
      </w:r>
      <w:r w:rsidR="00D33D93" w:rsidRPr="00B401FA">
        <w:t xml:space="preserve"> </w:t>
      </w:r>
      <w:r w:rsidRPr="00B401FA">
        <w:t>– d</w:t>
      </w:r>
      <w:r w:rsidR="00D33D93" w:rsidRPr="00B401FA">
        <w:t xml:space="preserve">o you think the strategies will have the desired impact on the workplace gender equality indicators? </w:t>
      </w:r>
    </w:p>
    <w:p w14:paraId="4B78B37D" w14:textId="6D94A48E" w:rsidR="00D33D93" w:rsidRPr="00B401FA" w:rsidRDefault="00F111FC" w:rsidP="00781960">
      <w:pPr>
        <w:pStyle w:val="Bullet1"/>
      </w:pPr>
      <w:r w:rsidRPr="00B401FA">
        <w:rPr>
          <w:b/>
          <w:bCs/>
        </w:rPr>
        <w:t xml:space="preserve">missing </w:t>
      </w:r>
      <w:r w:rsidR="00D33D93" w:rsidRPr="00B401FA">
        <w:rPr>
          <w:b/>
          <w:bCs/>
        </w:rPr>
        <w:t>groups</w:t>
      </w:r>
      <w:r w:rsidR="00D33D93" w:rsidRPr="00B401FA">
        <w:t xml:space="preserve"> </w:t>
      </w:r>
      <w:r w:rsidRPr="00B401FA">
        <w:t>– a</w:t>
      </w:r>
      <w:r w:rsidR="00D33D93" w:rsidRPr="00B401FA">
        <w:t>re there groups in our organisation whose experiences of gender equality are not accounted for in these strategies?</w:t>
      </w:r>
    </w:p>
    <w:p w14:paraId="708A9880" w14:textId="1970AB8E" w:rsidR="00D33D93" w:rsidRPr="00B401FA" w:rsidRDefault="00F111FC" w:rsidP="00781960">
      <w:pPr>
        <w:pStyle w:val="Bullet1"/>
      </w:pPr>
      <w:r w:rsidRPr="00B401FA">
        <w:rPr>
          <w:b/>
          <w:bCs/>
        </w:rPr>
        <w:t xml:space="preserve">lived </w:t>
      </w:r>
      <w:r w:rsidR="00D33D93" w:rsidRPr="00B401FA">
        <w:rPr>
          <w:b/>
          <w:bCs/>
        </w:rPr>
        <w:t>experience</w:t>
      </w:r>
      <w:r w:rsidR="00D33D93" w:rsidRPr="00B401FA">
        <w:t xml:space="preserve"> </w:t>
      </w:r>
      <w:r w:rsidRPr="00B401FA">
        <w:t>– a</w:t>
      </w:r>
      <w:r w:rsidR="00D33D93" w:rsidRPr="00B401FA">
        <w:t>re strategies meaningful to diverse employees, especially those potentially experiencing discrimination?</w:t>
      </w:r>
    </w:p>
    <w:p w14:paraId="10095B64" w14:textId="2364F8B0" w:rsidR="00D33D93" w:rsidRPr="00B401FA" w:rsidRDefault="00F111FC" w:rsidP="00781960">
      <w:pPr>
        <w:pStyle w:val="Bullet1"/>
      </w:pPr>
      <w:r w:rsidRPr="00B401FA">
        <w:rPr>
          <w:b/>
          <w:bCs/>
        </w:rPr>
        <w:t>involvement</w:t>
      </w:r>
      <w:r w:rsidR="00D33D93" w:rsidRPr="00B401FA">
        <w:t xml:space="preserve"> </w:t>
      </w:r>
      <w:r w:rsidRPr="00B401FA">
        <w:t>– w</w:t>
      </w:r>
      <w:r w:rsidR="00D33D93" w:rsidRPr="00B401FA">
        <w:t xml:space="preserve">hat would help stakeholders feel more engaged in the GEAP? </w:t>
      </w:r>
    </w:p>
    <w:p w14:paraId="5203CC97" w14:textId="047CD33F" w:rsidR="00D33D93" w:rsidRPr="00B401FA" w:rsidRDefault="00D33D93" w:rsidP="00781960">
      <w:pPr>
        <w:pStyle w:val="Bodyafterbullets"/>
      </w:pPr>
      <w:r w:rsidRPr="00B401FA">
        <w:t xml:space="preserve">This step complements </w:t>
      </w:r>
      <w:hyperlink w:anchor="_Step_3:_Consulting_1" w:history="1">
        <w:r w:rsidRPr="00B401FA">
          <w:rPr>
            <w:rStyle w:val="Hyperlink"/>
            <w:rFonts w:cs="Times New Roman"/>
          </w:rPr>
          <w:t>step 3: consult on your audit</w:t>
        </w:r>
      </w:hyperlink>
      <w:r w:rsidRPr="00B401FA">
        <w:t xml:space="preserve">. For further guidance on how to plan and run consultations, see: </w:t>
      </w:r>
    </w:p>
    <w:p w14:paraId="76CC9EB5" w14:textId="04C06EDA" w:rsidR="00D33D93" w:rsidRPr="00B401FA" w:rsidRDefault="00347737" w:rsidP="00781960">
      <w:pPr>
        <w:pStyle w:val="Bullet1"/>
      </w:pPr>
      <w:hyperlink r:id="rId242" w:anchor="define-the-purpose-of-your-consultation" w:history="1">
        <w:r w:rsidRPr="00B401FA">
          <w:rPr>
            <w:rStyle w:val="Hyperlink"/>
            <w:rFonts w:cs="Arial"/>
          </w:rPr>
          <w:t>Defining</w:t>
        </w:r>
        <w:r w:rsidR="00D33D93" w:rsidRPr="00B401FA">
          <w:rPr>
            <w:rStyle w:val="Hyperlink"/>
            <w:rFonts w:cs="Arial"/>
          </w:rPr>
          <w:t xml:space="preserve"> the purpose of your consultation</w:t>
        </w:r>
      </w:hyperlink>
    </w:p>
    <w:p w14:paraId="22F18E80" w14:textId="5ED64C41" w:rsidR="00D33D93" w:rsidRPr="00B401FA" w:rsidRDefault="00D33D93" w:rsidP="00781960">
      <w:pPr>
        <w:pStyle w:val="Bullet1"/>
      </w:pPr>
      <w:hyperlink r:id="rId243" w:anchor="identify-who-you-will-consult" w:history="1">
        <w:r w:rsidRPr="00B401FA">
          <w:rPr>
            <w:rStyle w:val="Hyperlink"/>
            <w:rFonts w:cs="Arial"/>
          </w:rPr>
          <w:t>Identifying who to consult</w:t>
        </w:r>
      </w:hyperlink>
    </w:p>
    <w:p w14:paraId="27F48B02" w14:textId="77777777" w:rsidR="00D33D93" w:rsidRPr="00B401FA" w:rsidRDefault="00D33D93" w:rsidP="00781960">
      <w:pPr>
        <w:pStyle w:val="Bullet1"/>
      </w:pPr>
      <w:r w:rsidRPr="00B401FA">
        <w:t>Advice on specific stakeholders:</w:t>
      </w:r>
    </w:p>
    <w:p w14:paraId="6B85A2A4" w14:textId="3AB2E31A" w:rsidR="00D33D93" w:rsidRPr="00B401FA" w:rsidRDefault="0058293D" w:rsidP="00781960">
      <w:pPr>
        <w:pStyle w:val="Bullet2"/>
      </w:pPr>
      <w:hyperlink r:id="rId244" w:anchor="consult-with-union-representatives" w:history="1">
        <w:r w:rsidRPr="00B401FA">
          <w:rPr>
            <w:rStyle w:val="Hyperlink"/>
            <w:rFonts w:cs="Times New Roman"/>
          </w:rPr>
          <w:t>consulting with union representatives</w:t>
        </w:r>
      </w:hyperlink>
    </w:p>
    <w:p w14:paraId="00BD6265" w14:textId="4A337261" w:rsidR="00D33D93" w:rsidRPr="00B401FA" w:rsidRDefault="0058293D" w:rsidP="00781960">
      <w:pPr>
        <w:pStyle w:val="Bullet2"/>
      </w:pPr>
      <w:hyperlink r:id="rId245" w:anchor="consult-with-your-governing-body" w:history="1">
        <w:r w:rsidRPr="00B401FA">
          <w:rPr>
            <w:rStyle w:val="Hyperlink"/>
            <w:rFonts w:cs="Times New Roman"/>
          </w:rPr>
          <w:t>consulting with your governing body</w:t>
        </w:r>
      </w:hyperlink>
    </w:p>
    <w:p w14:paraId="7C74770F" w14:textId="7D2D2A68" w:rsidR="00D33D93" w:rsidRPr="00B401FA" w:rsidRDefault="0058293D" w:rsidP="00781960">
      <w:pPr>
        <w:pStyle w:val="Bullet2"/>
      </w:pPr>
      <w:hyperlink r:id="rId246" w:anchor="involve-senior-leaders" w:history="1">
        <w:r w:rsidRPr="00B401FA">
          <w:rPr>
            <w:rStyle w:val="Hyperlink"/>
            <w:rFonts w:cs="Times New Roman"/>
          </w:rPr>
          <w:t>involving senior leaders</w:t>
        </w:r>
      </w:hyperlink>
    </w:p>
    <w:p w14:paraId="2C73771E" w14:textId="1E7FAAC3" w:rsidR="00D33D93" w:rsidRPr="00B401FA" w:rsidRDefault="00D33D93" w:rsidP="00781960">
      <w:pPr>
        <w:pStyle w:val="Bullet1"/>
      </w:pPr>
      <w:r w:rsidRPr="00B401FA">
        <w:t xml:space="preserve">Managing </w:t>
      </w:r>
      <w:hyperlink r:id="rId247" w:anchor="ensure-effective-consultation-and-engagement" w:history="1">
        <w:r w:rsidRPr="00B401FA">
          <w:rPr>
            <w:rStyle w:val="Hyperlink"/>
            <w:rFonts w:cs="Arial"/>
          </w:rPr>
          <w:t>effective consultation and engagement,</w:t>
        </w:r>
      </w:hyperlink>
      <w:r w:rsidRPr="00B401FA">
        <w:t xml:space="preserve"> including:</w:t>
      </w:r>
    </w:p>
    <w:p w14:paraId="64AD832D" w14:textId="5D978292" w:rsidR="00D33D93" w:rsidRPr="00B401FA" w:rsidRDefault="0058293D" w:rsidP="00781960">
      <w:pPr>
        <w:pStyle w:val="Bullet2"/>
      </w:pPr>
      <w:hyperlink r:id="rId248" w:anchor="consultation-methods" w:history="1">
        <w:r w:rsidRPr="00B401FA">
          <w:rPr>
            <w:rStyle w:val="Hyperlink"/>
            <w:rFonts w:cs="Times New Roman"/>
          </w:rPr>
          <w:t>consultation methods</w:t>
        </w:r>
      </w:hyperlink>
    </w:p>
    <w:p w14:paraId="6F8E47E9" w14:textId="00AF30FD" w:rsidR="00D33D93" w:rsidRPr="00B401FA" w:rsidRDefault="0058293D" w:rsidP="00781960">
      <w:pPr>
        <w:pStyle w:val="Bullet2"/>
      </w:pPr>
      <w:hyperlink r:id="rId249" w:anchor="budget-and-timeframe" w:history="1">
        <w:r w:rsidRPr="00B401FA">
          <w:rPr>
            <w:rStyle w:val="Hyperlink"/>
            <w:rFonts w:cs="Times New Roman"/>
          </w:rPr>
          <w:t>budget and timeframe</w:t>
        </w:r>
      </w:hyperlink>
    </w:p>
    <w:p w14:paraId="4069AB6F" w14:textId="4BAEEDB9" w:rsidR="00D33D93" w:rsidRPr="00B401FA" w:rsidRDefault="0058293D" w:rsidP="00781960">
      <w:pPr>
        <w:pStyle w:val="Bullet2"/>
      </w:pPr>
      <w:hyperlink r:id="rId250" w:anchor="communication-methods" w:history="1">
        <w:r w:rsidRPr="00B401FA">
          <w:rPr>
            <w:rStyle w:val="Hyperlink"/>
            <w:rFonts w:cs="Times New Roman"/>
          </w:rPr>
          <w:t>communication methods</w:t>
        </w:r>
      </w:hyperlink>
    </w:p>
    <w:p w14:paraId="30E2897B" w14:textId="0A0193A1" w:rsidR="00D33D93" w:rsidRPr="00B401FA" w:rsidRDefault="0058293D" w:rsidP="00781960">
      <w:pPr>
        <w:pStyle w:val="Bullet2"/>
      </w:pPr>
      <w:hyperlink r:id="rId251" w:anchor="choosing-who-will-lead-the-consultation" w:history="1">
        <w:r w:rsidRPr="00B401FA">
          <w:rPr>
            <w:rStyle w:val="Hyperlink"/>
            <w:rFonts w:cs="Times New Roman"/>
          </w:rPr>
          <w:t>choosing who to lead the consultation</w:t>
        </w:r>
      </w:hyperlink>
    </w:p>
    <w:p w14:paraId="7DC10A72" w14:textId="1B19BE74" w:rsidR="00D33D93" w:rsidRPr="00B401FA" w:rsidRDefault="0058293D" w:rsidP="00781960">
      <w:pPr>
        <w:pStyle w:val="Bullet2"/>
      </w:pPr>
      <w:hyperlink r:id="rId252" w:anchor="supporting-participants-to-feel-safe" w:history="1">
        <w:r w:rsidRPr="00B401FA">
          <w:rPr>
            <w:rStyle w:val="Hyperlink"/>
            <w:rFonts w:cs="Times New Roman"/>
          </w:rPr>
          <w:t>supporting participants to feel safe</w:t>
        </w:r>
      </w:hyperlink>
    </w:p>
    <w:p w14:paraId="71BAC4A7" w14:textId="776991B2" w:rsidR="00D33D93" w:rsidRPr="00B401FA" w:rsidRDefault="0058293D" w:rsidP="00781960">
      <w:pPr>
        <w:pStyle w:val="Bullet2"/>
      </w:pPr>
      <w:hyperlink r:id="rId253" w:anchor="consultation-materials" w:history="1">
        <w:r w:rsidRPr="00B401FA">
          <w:rPr>
            <w:rStyle w:val="Hyperlink"/>
            <w:rFonts w:cs="Times New Roman"/>
          </w:rPr>
          <w:t>consultation materials</w:t>
        </w:r>
      </w:hyperlink>
    </w:p>
    <w:p w14:paraId="251723A5" w14:textId="05B140A7" w:rsidR="00D33D93" w:rsidRPr="00B401FA" w:rsidRDefault="0058293D" w:rsidP="00781960">
      <w:pPr>
        <w:pStyle w:val="Bullet2"/>
      </w:pPr>
      <w:hyperlink r:id="rId254" w:anchor="documenting-and-sharing-consultation-feedback" w:history="1">
        <w:r w:rsidRPr="00B401FA">
          <w:rPr>
            <w:rStyle w:val="Hyperlink"/>
            <w:rFonts w:cs="Times New Roman"/>
          </w:rPr>
          <w:t>documenting and sharing consultation feedback</w:t>
        </w:r>
      </w:hyperlink>
    </w:p>
    <w:p w14:paraId="59A80EBA" w14:textId="06E59596" w:rsidR="00D33D93" w:rsidRPr="00B401FA" w:rsidRDefault="00D33D93" w:rsidP="00781960">
      <w:pPr>
        <w:pStyle w:val="Bullet1"/>
      </w:pPr>
      <w:hyperlink r:id="rId255" w:anchor="gather-feedback-and-reflections" w:history="1">
        <w:r w:rsidRPr="00B401FA">
          <w:rPr>
            <w:rStyle w:val="Hyperlink"/>
            <w:rFonts w:cs="Arial"/>
          </w:rPr>
          <w:t>Gathering feedback and reflections on your consultation process</w:t>
        </w:r>
      </w:hyperlink>
    </w:p>
    <w:p w14:paraId="1F49E4FE" w14:textId="77777777" w:rsidR="00D33D93" w:rsidRPr="00B401FA" w:rsidRDefault="00D33D93" w:rsidP="00D33D93">
      <w:pPr>
        <w:pStyle w:val="Heading3"/>
      </w:pPr>
      <w:r w:rsidRPr="00B401FA">
        <w:t>7.2 Documenting your consultation (required)</w:t>
      </w:r>
    </w:p>
    <w:p w14:paraId="0FEB3E0B" w14:textId="77777777" w:rsidR="0058293D" w:rsidRPr="00B401FA" w:rsidRDefault="00D33D93" w:rsidP="00F111FC">
      <w:pPr>
        <w:pStyle w:val="Body"/>
        <w:rPr>
          <w:b/>
        </w:rPr>
      </w:pPr>
      <w:r w:rsidRPr="00B401FA">
        <w:rPr>
          <w:b/>
        </w:rPr>
        <w:t>You must document your consultation process in the GEAP.</w:t>
      </w:r>
    </w:p>
    <w:p w14:paraId="705D1E43" w14:textId="23CFA40D" w:rsidR="0058293D" w:rsidRPr="00B401FA" w:rsidRDefault="0058293D" w:rsidP="00F111FC">
      <w:pPr>
        <w:pStyle w:val="Body"/>
      </w:pPr>
      <w:r w:rsidRPr="00B401FA">
        <w:t>State</w:t>
      </w:r>
      <w:r w:rsidR="00D33D93" w:rsidRPr="00B401FA">
        <w:t xml:space="preserve"> how you consulted (at least once) with your employees, union representatives, any other employee representatives, and members of your governing body (if you have one).</w:t>
      </w:r>
    </w:p>
    <w:p w14:paraId="70E29B91" w14:textId="6FD54A61" w:rsidR="00D33D93" w:rsidRPr="00B401FA" w:rsidRDefault="00D33D93" w:rsidP="00F111FC">
      <w:pPr>
        <w:pStyle w:val="Body"/>
      </w:pPr>
      <w:r w:rsidRPr="00B401FA">
        <w:t>This might include:</w:t>
      </w:r>
    </w:p>
    <w:p w14:paraId="40770BD4" w14:textId="3CCEE830" w:rsidR="00D33D93" w:rsidRPr="00B401FA" w:rsidRDefault="0058293D" w:rsidP="00781960">
      <w:pPr>
        <w:pStyle w:val="Bullet1"/>
        <w:rPr>
          <w:rFonts w:eastAsia="Times"/>
        </w:rPr>
      </w:pPr>
      <w:r w:rsidRPr="00B401FA">
        <w:t xml:space="preserve">consultation </w:t>
      </w:r>
      <w:r w:rsidR="00D33D93" w:rsidRPr="00B401FA">
        <w:t>methods, such as onlin</w:t>
      </w:r>
      <w:r w:rsidRPr="00B401FA">
        <w:t xml:space="preserve">e, </w:t>
      </w:r>
      <w:r w:rsidR="00D33D93" w:rsidRPr="00B401FA">
        <w:t>in-person</w:t>
      </w:r>
      <w:r w:rsidRPr="00B401FA">
        <w:t>,</w:t>
      </w:r>
      <w:r w:rsidR="00D33D93" w:rsidRPr="00B401FA" w:rsidDel="0058293D">
        <w:t xml:space="preserve"> </w:t>
      </w:r>
      <w:r w:rsidR="00D33D93" w:rsidRPr="00B401FA">
        <w:t>through surveys or focus groups</w:t>
      </w:r>
    </w:p>
    <w:p w14:paraId="320D8B20" w14:textId="32C6A94F" w:rsidR="00D33D93" w:rsidRPr="00B401FA" w:rsidRDefault="0058293D" w:rsidP="00781960">
      <w:pPr>
        <w:pStyle w:val="Bullet1"/>
      </w:pPr>
      <w:r w:rsidRPr="00B401FA">
        <w:rPr>
          <w:rFonts w:eastAsia="Times"/>
        </w:rPr>
        <w:t>how the</w:t>
      </w:r>
      <w:r w:rsidR="00D33D93" w:rsidRPr="00B401FA">
        <w:rPr>
          <w:rFonts w:eastAsia="Times"/>
        </w:rPr>
        <w:t xml:space="preserve"> consultation</w:t>
      </w:r>
      <w:r w:rsidRPr="00B401FA">
        <w:rPr>
          <w:rFonts w:eastAsia="Times"/>
        </w:rPr>
        <w:t xml:space="preserve"> </w:t>
      </w:r>
      <w:r w:rsidR="00D33D93" w:rsidRPr="00B401FA">
        <w:rPr>
          <w:rFonts w:eastAsia="Times"/>
        </w:rPr>
        <w:t>shaped</w:t>
      </w:r>
      <w:r w:rsidR="00D33D93" w:rsidRPr="00B401FA" w:rsidDel="0058293D">
        <w:rPr>
          <w:rFonts w:eastAsia="Times"/>
        </w:rPr>
        <w:t xml:space="preserve"> the </w:t>
      </w:r>
      <w:r w:rsidR="00D33D93" w:rsidRPr="00B401FA">
        <w:rPr>
          <w:rFonts w:eastAsia="Times"/>
        </w:rPr>
        <w:t xml:space="preserve">interpretation of audit results, development of </w:t>
      </w:r>
      <w:r w:rsidRPr="00B401FA">
        <w:rPr>
          <w:rFonts w:eastAsia="Times"/>
        </w:rPr>
        <w:t>s</w:t>
      </w:r>
      <w:r w:rsidR="00D33D93" w:rsidRPr="00B401FA">
        <w:rPr>
          <w:rFonts w:eastAsia="Times"/>
        </w:rPr>
        <w:t>trategies and measures</w:t>
      </w:r>
      <w:r w:rsidR="00D33D93" w:rsidRPr="00B401FA">
        <w:t xml:space="preserve"> and other </w:t>
      </w:r>
      <w:r w:rsidRPr="00B401FA">
        <w:t xml:space="preserve">aspects </w:t>
      </w:r>
      <w:r w:rsidR="00D33D93" w:rsidRPr="00B401FA">
        <w:t>of your GEAP</w:t>
      </w:r>
    </w:p>
    <w:p w14:paraId="4C9F0C90" w14:textId="67F78920" w:rsidR="00D33D93" w:rsidRPr="00B401FA" w:rsidRDefault="0058293D" w:rsidP="00781960">
      <w:pPr>
        <w:pStyle w:val="Bullet1"/>
      </w:pPr>
      <w:r w:rsidRPr="00B401FA">
        <w:t xml:space="preserve">participant </w:t>
      </w:r>
      <w:r w:rsidR="00D33D93" w:rsidRPr="00B401FA">
        <w:t>numbers for each stakeholder group</w:t>
      </w:r>
    </w:p>
    <w:p w14:paraId="0CB1C429" w14:textId="2AA724D2" w:rsidR="00D33D93" w:rsidRPr="00B401FA" w:rsidRDefault="0058293D" w:rsidP="00781960">
      <w:pPr>
        <w:pStyle w:val="Bullet1"/>
      </w:pPr>
      <w:r w:rsidRPr="00B401FA">
        <w:t xml:space="preserve">how </w:t>
      </w:r>
      <w:r w:rsidR="00D33D93" w:rsidRPr="00B401FA">
        <w:t>you created an inclusive and safe consultation</w:t>
      </w:r>
    </w:p>
    <w:p w14:paraId="1ABF1630" w14:textId="4D40B07F" w:rsidR="00D33D93" w:rsidRPr="00B401FA" w:rsidRDefault="0058293D" w:rsidP="00781960">
      <w:pPr>
        <w:pStyle w:val="Bullet1"/>
      </w:pPr>
      <w:r w:rsidRPr="00B401FA">
        <w:t xml:space="preserve">communication </w:t>
      </w:r>
      <w:r w:rsidR="00D33D93" w:rsidRPr="00B401FA">
        <w:t xml:space="preserve">methods such as using infographics to make information easy to read and understand. </w:t>
      </w:r>
    </w:p>
    <w:p w14:paraId="0A96F69A" w14:textId="1C75DF5C" w:rsidR="0058293D" w:rsidRPr="00B401FA" w:rsidRDefault="00D33D93" w:rsidP="0058293D">
      <w:pPr>
        <w:pStyle w:val="Bodyafterbullets"/>
      </w:pPr>
      <w:r w:rsidRPr="00B401FA">
        <w:t xml:space="preserve">You can include extra details </w:t>
      </w:r>
      <w:r w:rsidR="0058293D" w:rsidRPr="00B401FA">
        <w:t xml:space="preserve">about the consultation </w:t>
      </w:r>
      <w:r w:rsidRPr="00B401FA">
        <w:t>in the section at the end of the GEAP template for addition</w:t>
      </w:r>
      <w:r w:rsidR="0058293D" w:rsidRPr="00B401FA">
        <w:t>al</w:t>
      </w:r>
      <w:r w:rsidRPr="00B401FA">
        <w:t xml:space="preserve"> comments</w:t>
      </w:r>
      <w:r w:rsidR="0058293D" w:rsidRPr="00B401FA">
        <w:t>.</w:t>
      </w:r>
      <w:r w:rsidRPr="00B401FA" w:rsidDel="0058293D">
        <w:t xml:space="preserve"> </w:t>
      </w:r>
      <w:r w:rsidR="0058293D" w:rsidRPr="00B401FA">
        <w:t xml:space="preserve">This </w:t>
      </w:r>
      <w:r w:rsidRPr="00B401FA">
        <w:t>keep</w:t>
      </w:r>
      <w:r w:rsidR="0058293D" w:rsidRPr="00B401FA">
        <w:t>s</w:t>
      </w:r>
      <w:r w:rsidRPr="00B401FA">
        <w:t xml:space="preserve"> the main body of the GEAP concise. </w:t>
      </w:r>
    </w:p>
    <w:p w14:paraId="2FC2F93E" w14:textId="7106934D" w:rsidR="00D33D93" w:rsidRPr="00B401FA" w:rsidRDefault="00D33D93" w:rsidP="00781960">
      <w:pPr>
        <w:pStyle w:val="Bodyafterbullets"/>
      </w:pPr>
      <w:r w:rsidRPr="00B401FA">
        <w:t>If you choose not to use the template, you can include this information in an appendix.</w:t>
      </w:r>
    </w:p>
    <w:p w14:paraId="65E09623" w14:textId="5D6345E7" w:rsidR="00D33D93" w:rsidRPr="00B401FA" w:rsidRDefault="00D33D93" w:rsidP="0058293D">
      <w:pPr>
        <w:pStyle w:val="Body"/>
      </w:pPr>
    </w:p>
    <w:tbl>
      <w:tblPr>
        <w:tblStyle w:val="TableGrid"/>
        <w:tblW w:w="0" w:type="auto"/>
        <w:tblLook w:val="04A0" w:firstRow="1" w:lastRow="0" w:firstColumn="1" w:lastColumn="0" w:noHBand="0" w:noVBand="1"/>
      </w:tblPr>
      <w:tblGrid>
        <w:gridCol w:w="9288"/>
      </w:tblGrid>
      <w:tr w:rsidR="0058293D" w:rsidRPr="00B401FA" w14:paraId="2FA1914C" w14:textId="77777777" w:rsidTr="0058293D">
        <w:tc>
          <w:tcPr>
            <w:tcW w:w="9288" w:type="dxa"/>
          </w:tcPr>
          <w:p w14:paraId="5638091F" w14:textId="77777777" w:rsidR="0058293D" w:rsidRPr="00B401FA" w:rsidRDefault="0058293D" w:rsidP="00781960">
            <w:pPr>
              <w:pStyle w:val="Introtext"/>
            </w:pPr>
            <w:r w:rsidRPr="00B401FA">
              <w:t>Completing the GEAP template</w:t>
            </w:r>
          </w:p>
          <w:p w14:paraId="6C05A541" w14:textId="144BCBFE" w:rsidR="0058293D" w:rsidRPr="00B401FA" w:rsidRDefault="0058293D" w:rsidP="0058293D">
            <w:pPr>
              <w:pStyle w:val="Body"/>
            </w:pPr>
            <w:r w:rsidRPr="00B401FA">
              <w:t xml:space="preserve">This step aligns with the advice in step 3. </w:t>
            </w:r>
            <w:r w:rsidR="007665EB" w:rsidRPr="00B401FA">
              <w:t>Refer to</w:t>
            </w:r>
            <w:r w:rsidRPr="00B401FA">
              <w:t xml:space="preserve"> </w:t>
            </w:r>
            <w:hyperlink w:anchor="_Step_3:_Consulting_1" w:history="1">
              <w:r w:rsidRPr="00B401FA">
                <w:rPr>
                  <w:rStyle w:val="Hyperlink"/>
                  <w:rFonts w:cs="Times New Roman"/>
                </w:rPr>
                <w:t>step 3</w:t>
              </w:r>
            </w:hyperlink>
            <w:r w:rsidRPr="00B401FA">
              <w:t xml:space="preserve"> for guidance on completing the GEAP template.</w:t>
            </w:r>
          </w:p>
        </w:tc>
      </w:tr>
    </w:tbl>
    <w:p w14:paraId="73ECBC04" w14:textId="77777777" w:rsidR="00D33D93" w:rsidRPr="00B401FA" w:rsidRDefault="00D33D93" w:rsidP="00781960">
      <w:pPr>
        <w:pStyle w:val="Body"/>
      </w:pPr>
    </w:p>
    <w:p w14:paraId="064B5896" w14:textId="77777777" w:rsidR="0058293D" w:rsidRPr="00B401FA" w:rsidRDefault="0058293D">
      <w:pPr>
        <w:spacing w:after="0" w:line="240" w:lineRule="auto"/>
        <w:rPr>
          <w:b/>
          <w:color w:val="5C308D"/>
          <w:sz w:val="32"/>
          <w:szCs w:val="28"/>
        </w:rPr>
      </w:pPr>
      <w:r w:rsidRPr="00B401FA">
        <w:br w:type="page"/>
      </w:r>
    </w:p>
    <w:p w14:paraId="5BF5D698" w14:textId="1930714E" w:rsidR="00D33D93" w:rsidRPr="00B401FA" w:rsidRDefault="00D33D93" w:rsidP="00D33D93">
      <w:pPr>
        <w:pStyle w:val="Heading2"/>
      </w:pPr>
      <w:bookmarkStart w:id="73" w:name="_Step_8:_Resource"/>
      <w:bookmarkStart w:id="74" w:name="_Toc196917777"/>
      <w:bookmarkEnd w:id="73"/>
      <w:r w:rsidRPr="00B401FA">
        <w:lastRenderedPageBreak/>
        <w:t xml:space="preserve">Step 8: </w:t>
      </w:r>
      <w:r w:rsidR="0058293D" w:rsidRPr="00B401FA">
        <w:t xml:space="preserve">Resource </w:t>
      </w:r>
      <w:r w:rsidRPr="00B401FA">
        <w:t>your GEAP</w:t>
      </w:r>
      <w:bookmarkEnd w:id="74"/>
    </w:p>
    <w:p w14:paraId="013669B4" w14:textId="77777777" w:rsidR="00D33D93" w:rsidRPr="00B401FA" w:rsidRDefault="00D33D93" w:rsidP="00781960">
      <w:pPr>
        <w:pStyle w:val="Introtext"/>
        <w:rPr>
          <w:rStyle w:val="Strong"/>
          <w:bCs w:val="0"/>
          <w:sz w:val="32"/>
          <w:szCs w:val="28"/>
        </w:rPr>
      </w:pPr>
      <w:r w:rsidRPr="00B401FA">
        <w:t>This step includes required and recommended actions.</w:t>
      </w:r>
    </w:p>
    <w:p w14:paraId="1F81C1C2" w14:textId="59B8E491" w:rsidR="00D33D93" w:rsidRPr="00B401FA" w:rsidRDefault="00D33D93" w:rsidP="00D33D93">
      <w:pPr>
        <w:pStyle w:val="Body"/>
      </w:pPr>
      <w:r w:rsidRPr="00B401FA">
        <w:t xml:space="preserve">The Act requires you to </w:t>
      </w:r>
      <w:r w:rsidR="0058293D" w:rsidRPr="00B401FA">
        <w:t xml:space="preserve">allocate </w:t>
      </w:r>
      <w:r w:rsidRPr="00B401FA">
        <w:t>adequate resources to developing and implementing your GEAP.</w:t>
      </w:r>
    </w:p>
    <w:p w14:paraId="55ECD262" w14:textId="719A4AAC" w:rsidR="0058293D" w:rsidRPr="00B401FA" w:rsidRDefault="00D33D93" w:rsidP="00D33D93">
      <w:pPr>
        <w:pStyle w:val="Body"/>
      </w:pPr>
      <w:r w:rsidRPr="00B401FA">
        <w:t>You must provide evidence of adequate resource</w:t>
      </w:r>
      <w:r w:rsidR="0058293D" w:rsidRPr="00B401FA">
        <w:t>s</w:t>
      </w:r>
      <w:r w:rsidRPr="00B401FA">
        <w:t xml:space="preserve"> </w:t>
      </w:r>
      <w:r w:rsidR="0058293D" w:rsidRPr="00B401FA">
        <w:t xml:space="preserve">to implement </w:t>
      </w:r>
      <w:r w:rsidRPr="00B401FA">
        <w:t>your GEAP strategies</w:t>
      </w:r>
      <w:r w:rsidR="0058293D" w:rsidRPr="00B401FA">
        <w:t xml:space="preserve">. </w:t>
      </w:r>
    </w:p>
    <w:p w14:paraId="4FF2FF20" w14:textId="3188AB8A" w:rsidR="00D33D93" w:rsidRPr="00B401FA" w:rsidRDefault="0058293D" w:rsidP="00D33D93">
      <w:pPr>
        <w:pStyle w:val="Body"/>
      </w:pPr>
      <w:r w:rsidRPr="00B401FA">
        <w:t xml:space="preserve">This includes making </w:t>
      </w:r>
      <w:r w:rsidR="00D33D93" w:rsidRPr="00B401FA">
        <w:t xml:space="preserve">reasonable and material progress on each of the </w:t>
      </w:r>
      <w:hyperlink r:id="rId256" w:history="1">
        <w:r w:rsidR="00D33D93" w:rsidRPr="00B401FA">
          <w:rPr>
            <w:rStyle w:val="Hyperlink"/>
            <w:rFonts w:cs="Times New Roman"/>
          </w:rPr>
          <w:t>workplace gender equality indicators</w:t>
        </w:r>
      </w:hyperlink>
      <w:r w:rsidR="00D33D93" w:rsidRPr="00B401FA">
        <w:t xml:space="preserve"> in every 2-year period (required).</w:t>
      </w:r>
    </w:p>
    <w:p w14:paraId="38325730" w14:textId="4D6CF4AD" w:rsidR="00D33D93" w:rsidRPr="00B401FA" w:rsidRDefault="00D33D93" w:rsidP="00D33D93">
      <w:pPr>
        <w:pStyle w:val="Body"/>
      </w:pPr>
      <w:r w:rsidRPr="00B401FA">
        <w:t xml:space="preserve">The head of your organisation </w:t>
      </w:r>
      <w:r w:rsidR="0058293D" w:rsidRPr="00B401FA">
        <w:t>must</w:t>
      </w:r>
      <w:r w:rsidRPr="00B401FA">
        <w:t xml:space="preserve"> </w:t>
      </w:r>
      <w:hyperlink r:id="rId257" w:anchor="cover-page-and-attestation" w:history="1">
        <w:r w:rsidRPr="00B401FA">
          <w:rPr>
            <w:rStyle w:val="Hyperlink"/>
            <w:rFonts w:cs="Times New Roman"/>
          </w:rPr>
          <w:t>attest on the GEAP cover page</w:t>
        </w:r>
      </w:hyperlink>
      <w:r w:rsidRPr="00B401FA">
        <w:t xml:space="preserve"> that the resourcing is adequate to implement the GEAP.</w:t>
      </w:r>
    </w:p>
    <w:p w14:paraId="2E74FBD3" w14:textId="498D19A9" w:rsidR="00253B4D" w:rsidRPr="00B401FA" w:rsidRDefault="00253B4D" w:rsidP="00D33D93">
      <w:pPr>
        <w:pStyle w:val="Body"/>
      </w:pPr>
      <w:r w:rsidRPr="00B401FA">
        <w:t>R</w:t>
      </w:r>
      <w:r w:rsidR="00D33D93" w:rsidRPr="00B401FA">
        <w:t>esponsibility for your GEAP</w:t>
      </w:r>
      <w:r w:rsidRPr="00B401FA">
        <w:t xml:space="preserve"> </w:t>
      </w:r>
      <w:r w:rsidR="006E340E" w:rsidRPr="00B401FA">
        <w:t>may</w:t>
      </w:r>
      <w:r w:rsidRPr="00B401FA">
        <w:t xml:space="preserve"> sit</w:t>
      </w:r>
      <w:r w:rsidR="00D33D93" w:rsidRPr="00B401FA" w:rsidDel="00253B4D">
        <w:t xml:space="preserve"> </w:t>
      </w:r>
      <w:r w:rsidR="00D33D93" w:rsidRPr="00B401FA">
        <w:t>across multiple functions of your organisation</w:t>
      </w:r>
      <w:r w:rsidRPr="00B401FA">
        <w:t>. It should have</w:t>
      </w:r>
      <w:r w:rsidR="00D33D93" w:rsidRPr="00B401FA">
        <w:t xml:space="preserve"> strong </w:t>
      </w:r>
      <w:hyperlink r:id="rId258" w:anchor="13-set-yourself-up-for-success-processes-record-keeping-governance-and-leadership-recommended" w:history="1">
        <w:r w:rsidR="00D33D93" w:rsidRPr="00B401FA">
          <w:rPr>
            <w:rStyle w:val="Hyperlink"/>
            <w:rFonts w:cs="Times New Roman"/>
          </w:rPr>
          <w:t>leadership support</w:t>
        </w:r>
      </w:hyperlink>
      <w:r w:rsidR="00D33D93" w:rsidRPr="00B401FA">
        <w:t>.</w:t>
      </w:r>
    </w:p>
    <w:p w14:paraId="7E47A586" w14:textId="3EC14F62" w:rsidR="00D33D93" w:rsidRPr="00B401FA" w:rsidRDefault="00D33D93" w:rsidP="00D33D93">
      <w:pPr>
        <w:pStyle w:val="Body"/>
      </w:pPr>
      <w:r w:rsidRPr="00B401FA">
        <w:t>Like any other organisational change, implementing your GEAP should be a whole-of-organisational effort. This will help to set your organisation up for success.</w:t>
      </w:r>
    </w:p>
    <w:p w14:paraId="1DA604C3" w14:textId="190F46EF" w:rsidR="00D33D93" w:rsidRPr="00B401FA" w:rsidRDefault="00253B4D" w:rsidP="00D33D93">
      <w:pPr>
        <w:pStyle w:val="Body"/>
      </w:pPr>
      <w:r w:rsidRPr="00B401FA">
        <w:t>This step provides guidance on:</w:t>
      </w:r>
    </w:p>
    <w:p w14:paraId="051162B8" w14:textId="77777777" w:rsidR="00D33D93" w:rsidRPr="00B401FA" w:rsidRDefault="00D33D93" w:rsidP="00781960">
      <w:pPr>
        <w:pStyle w:val="Bullet1"/>
      </w:pPr>
      <w:r w:rsidRPr="00B401FA">
        <w:t>8.1 Developing a resourcing plan that outlines how your GEAP will be adequately resourced (recommended)</w:t>
      </w:r>
    </w:p>
    <w:p w14:paraId="0704D0F7" w14:textId="55CE30AC" w:rsidR="00D33D93" w:rsidRPr="00B401FA" w:rsidRDefault="00D33D93" w:rsidP="00781960">
      <w:pPr>
        <w:pStyle w:val="Bullet1"/>
      </w:pPr>
      <w:r w:rsidRPr="00B401FA">
        <w:t>8.2 Advice on skills needed to develop and implement your GEAP</w:t>
      </w:r>
      <w:r w:rsidR="002842D3" w:rsidRPr="00B401FA">
        <w:t xml:space="preserve"> (recommended)</w:t>
      </w:r>
    </w:p>
    <w:p w14:paraId="5ED135F9" w14:textId="77777777" w:rsidR="00D33D93" w:rsidRPr="00B401FA" w:rsidRDefault="00D33D93" w:rsidP="00781960">
      <w:pPr>
        <w:pStyle w:val="Bullet1"/>
      </w:pPr>
      <w:r w:rsidRPr="00B401FA">
        <w:t>How-to guides</w:t>
      </w:r>
    </w:p>
    <w:p w14:paraId="21AF7D26" w14:textId="77777777" w:rsidR="00253B4D" w:rsidRPr="00B401FA" w:rsidRDefault="00253B4D" w:rsidP="00781960">
      <w:pPr>
        <w:pStyle w:val="Bodyafterbullets"/>
      </w:pPr>
      <w:r w:rsidRPr="00B401FA">
        <w:t xml:space="preserve">This section also includes a box that provides advice for completing the GEAP template. </w:t>
      </w:r>
    </w:p>
    <w:p w14:paraId="5FFF73A2" w14:textId="008A6A48" w:rsidR="00D33D93" w:rsidRPr="00B401FA" w:rsidRDefault="00D33D93" w:rsidP="00D33D93">
      <w:pPr>
        <w:pStyle w:val="Heading3"/>
      </w:pPr>
      <w:r w:rsidRPr="00B401FA">
        <w:t xml:space="preserve">8.1 Develop a plan that </w:t>
      </w:r>
      <w:r w:rsidR="00253B4D" w:rsidRPr="00B401FA">
        <w:t xml:space="preserve">show </w:t>
      </w:r>
      <w:r w:rsidRPr="00B401FA">
        <w:t>how your GEAP will be resourced</w:t>
      </w:r>
      <w:r w:rsidR="002842D3" w:rsidRPr="00B401FA">
        <w:t xml:space="preserve"> (recommended)</w:t>
      </w:r>
    </w:p>
    <w:p w14:paraId="203B5605" w14:textId="591C0E18" w:rsidR="00253B4D" w:rsidRPr="00B401FA" w:rsidRDefault="00D33D93" w:rsidP="00D33D93">
      <w:pPr>
        <w:pStyle w:val="Body"/>
      </w:pPr>
      <w:r w:rsidRPr="00B401FA">
        <w:t xml:space="preserve">You must demonstrate that </w:t>
      </w:r>
      <w:r w:rsidR="00253B4D" w:rsidRPr="00B401FA">
        <w:t xml:space="preserve">your organisation has allocated </w:t>
      </w:r>
      <w:r w:rsidRPr="00B401FA">
        <w:t>adequate resources to</w:t>
      </w:r>
      <w:r w:rsidR="00253B4D" w:rsidRPr="00B401FA">
        <w:t>:</w:t>
      </w:r>
    </w:p>
    <w:p w14:paraId="71702ACF" w14:textId="7F7EBD6D" w:rsidR="00253B4D" w:rsidRPr="00B401FA" w:rsidRDefault="00D33D93" w:rsidP="00781960">
      <w:pPr>
        <w:pStyle w:val="Bullet1"/>
      </w:pPr>
      <w:r w:rsidRPr="00B401FA">
        <w:t>develop</w:t>
      </w:r>
      <w:r w:rsidR="00253B4D" w:rsidRPr="00B401FA">
        <w:t>ing</w:t>
      </w:r>
      <w:r w:rsidRPr="00B401FA">
        <w:t xml:space="preserve"> the GEAP</w:t>
      </w:r>
    </w:p>
    <w:p w14:paraId="6B9B5993" w14:textId="5639A9CD" w:rsidR="00253B4D" w:rsidRPr="00B401FA" w:rsidRDefault="00253B4D">
      <w:pPr>
        <w:pStyle w:val="Bullet1"/>
      </w:pPr>
      <w:r w:rsidRPr="00B401FA">
        <w:t>implementing GEAP strategies</w:t>
      </w:r>
      <w:r w:rsidR="00D33D93" w:rsidRPr="00B401FA">
        <w:t xml:space="preserve">. </w:t>
      </w:r>
    </w:p>
    <w:p w14:paraId="384CD5B6" w14:textId="0664151F" w:rsidR="0069677E" w:rsidRPr="00B401FA" w:rsidRDefault="0069677E" w:rsidP="00986CC0">
      <w:pPr>
        <w:pStyle w:val="Body"/>
      </w:pPr>
      <w:r w:rsidRPr="00B401FA">
        <w:t>This is required.</w:t>
      </w:r>
    </w:p>
    <w:p w14:paraId="6603F8FF" w14:textId="59E7C2BB" w:rsidR="00D33D93" w:rsidRPr="00B401FA" w:rsidRDefault="00253B4D" w:rsidP="00781960">
      <w:pPr>
        <w:pStyle w:val="Bodyafterbullets"/>
      </w:pPr>
      <w:r w:rsidRPr="00B401FA">
        <w:t xml:space="preserve">Providing adequate resources ensures you can </w:t>
      </w:r>
      <w:r w:rsidR="00D33D93" w:rsidRPr="00B401FA">
        <w:t xml:space="preserve">make reasonable and material progress on each of the </w:t>
      </w:r>
      <w:hyperlink r:id="rId259" w:history="1">
        <w:r w:rsidR="00D33D93" w:rsidRPr="00B401FA">
          <w:rPr>
            <w:rStyle w:val="Hyperlink"/>
            <w:rFonts w:cs="Times New Roman"/>
          </w:rPr>
          <w:t>workplace gender equality indicators</w:t>
        </w:r>
      </w:hyperlink>
      <w:r w:rsidR="00D33D93" w:rsidRPr="00B401FA">
        <w:t xml:space="preserve"> over </w:t>
      </w:r>
      <w:r w:rsidRPr="00B401FA">
        <w:t>the 4</w:t>
      </w:r>
      <w:r w:rsidR="00D33D93" w:rsidRPr="00B401FA">
        <w:t>-year life</w:t>
      </w:r>
      <w:r w:rsidRPr="00B401FA">
        <w:t>span of your GEAP</w:t>
      </w:r>
      <w:r w:rsidR="00D33D93" w:rsidRPr="00B401FA">
        <w:t>.</w:t>
      </w:r>
    </w:p>
    <w:p w14:paraId="7B8F13AD" w14:textId="77777777" w:rsidR="00253B4D" w:rsidRPr="00B401FA" w:rsidRDefault="00D33D93" w:rsidP="00D33D93">
      <w:pPr>
        <w:pStyle w:val="Body"/>
      </w:pPr>
      <w:r w:rsidRPr="00B401FA">
        <w:t>Use the GEAP template to document your</w:t>
      </w:r>
      <w:r w:rsidR="00253B4D" w:rsidRPr="00B401FA">
        <w:t xml:space="preserve">: </w:t>
      </w:r>
    </w:p>
    <w:p w14:paraId="2EC04A7E" w14:textId="0C2F8D9A" w:rsidR="00253B4D" w:rsidRPr="00B401FA" w:rsidRDefault="00D33D93" w:rsidP="00781960">
      <w:pPr>
        <w:pStyle w:val="Bullet1"/>
      </w:pPr>
      <w:r w:rsidRPr="00B401FA">
        <w:t>resourcing needs assessment</w:t>
      </w:r>
    </w:p>
    <w:p w14:paraId="20B9ADE6" w14:textId="1758109C" w:rsidR="00253B4D" w:rsidRPr="00B401FA" w:rsidRDefault="00D33D93" w:rsidP="00781960">
      <w:pPr>
        <w:pStyle w:val="Bullet1"/>
      </w:pPr>
      <w:r w:rsidRPr="00B401FA">
        <w:t xml:space="preserve">resourcing gaps </w:t>
      </w:r>
    </w:p>
    <w:p w14:paraId="04CA3403" w14:textId="2881E4F9" w:rsidR="00253B4D" w:rsidRPr="00B401FA" w:rsidRDefault="00D33D93" w:rsidP="00781960">
      <w:pPr>
        <w:pStyle w:val="Bullet1"/>
      </w:pPr>
      <w:r w:rsidRPr="00B401FA">
        <w:t>resource allocation</w:t>
      </w:r>
      <w:r w:rsidR="00253B4D" w:rsidRPr="00B401FA">
        <w:t>.</w:t>
      </w:r>
    </w:p>
    <w:p w14:paraId="41744519" w14:textId="3CA14982" w:rsidR="00D33D93" w:rsidRPr="00B401FA" w:rsidRDefault="00D33D93" w:rsidP="00781960">
      <w:pPr>
        <w:pStyle w:val="Bodyafterbullets"/>
      </w:pPr>
      <w:r w:rsidRPr="00B401FA">
        <w:t>You may want</w:t>
      </w:r>
      <w:r w:rsidR="00253B4D" w:rsidRPr="00B401FA">
        <w:t xml:space="preserve"> to use</w:t>
      </w:r>
      <w:r w:rsidRPr="00B401FA">
        <w:t xml:space="preserve"> a more detailed resourcing plan than </w:t>
      </w:r>
      <w:r w:rsidR="00253B4D" w:rsidRPr="00B401FA">
        <w:t>the one we provide in the</w:t>
      </w:r>
      <w:r w:rsidRPr="00B401FA">
        <w:t xml:space="preserve"> template</w:t>
      </w:r>
      <w:r w:rsidR="00253B4D" w:rsidRPr="00B401FA">
        <w:t>.</w:t>
      </w:r>
    </w:p>
    <w:p w14:paraId="48528B15" w14:textId="58E6485D" w:rsidR="00986CC0" w:rsidRPr="00B401FA" w:rsidRDefault="00986CC0" w:rsidP="00781960">
      <w:pPr>
        <w:pStyle w:val="Heading4"/>
      </w:pPr>
      <w:r w:rsidRPr="00B401FA">
        <w:t>Steps to build your resourcing plan</w:t>
      </w:r>
    </w:p>
    <w:p w14:paraId="248BB097" w14:textId="128DD293" w:rsidR="00D33D93" w:rsidRPr="00B401FA" w:rsidRDefault="00D33D93" w:rsidP="00D33D93">
      <w:pPr>
        <w:pStyle w:val="Body"/>
      </w:pPr>
      <w:r w:rsidRPr="00B401FA">
        <w:t>Recommended steps to building your resourcing plan</w:t>
      </w:r>
      <w:r w:rsidR="00253B4D" w:rsidRPr="00B401FA">
        <w:t xml:space="preserve"> include the following</w:t>
      </w:r>
      <w:r w:rsidRPr="00B401FA" w:rsidDel="00253B4D">
        <w:t>:</w:t>
      </w:r>
    </w:p>
    <w:p w14:paraId="1E0268E6" w14:textId="77777777" w:rsidR="00D33D93" w:rsidRPr="00B401FA" w:rsidRDefault="00D33D93" w:rsidP="00781960">
      <w:pPr>
        <w:pStyle w:val="Heading5"/>
      </w:pPr>
      <w:r w:rsidRPr="00B401FA">
        <w:t>Identify current and required resources</w:t>
      </w:r>
    </w:p>
    <w:p w14:paraId="71BEF42B" w14:textId="1560F428" w:rsidR="00253B4D" w:rsidRPr="00B401FA" w:rsidRDefault="00D33D93" w:rsidP="00D33D93">
      <w:pPr>
        <w:pStyle w:val="Body"/>
      </w:pPr>
      <w:r w:rsidRPr="00B401FA">
        <w:t xml:space="preserve">Identify </w:t>
      </w:r>
      <w:r w:rsidR="00253B4D" w:rsidRPr="00B401FA">
        <w:t>the resources you need</w:t>
      </w:r>
      <w:r w:rsidRPr="00B401FA">
        <w:t xml:space="preserve"> to implement each strategy. </w:t>
      </w:r>
    </w:p>
    <w:p w14:paraId="647FA244" w14:textId="438371A8" w:rsidR="00253B4D" w:rsidRPr="00B401FA" w:rsidRDefault="00D33D93" w:rsidP="00D33D93">
      <w:pPr>
        <w:pStyle w:val="Body"/>
      </w:pPr>
      <w:r w:rsidRPr="00B401FA">
        <w:t xml:space="preserve">This might include human, financial, technological, physical and time resources. </w:t>
      </w:r>
    </w:p>
    <w:p w14:paraId="5D7F0370" w14:textId="153EC391" w:rsidR="00D33D93" w:rsidRPr="00B401FA" w:rsidRDefault="00253B4D" w:rsidP="00D33D93">
      <w:pPr>
        <w:pStyle w:val="Body"/>
      </w:pPr>
      <w:r w:rsidRPr="00B401FA">
        <w:lastRenderedPageBreak/>
        <w:t>A</w:t>
      </w:r>
      <w:r w:rsidR="00D33D93" w:rsidRPr="00B401FA">
        <w:t>ssess</w:t>
      </w:r>
      <w:r w:rsidR="00D33D93" w:rsidRPr="00B401FA" w:rsidDel="00253B4D">
        <w:t xml:space="preserve"> </w:t>
      </w:r>
      <w:r w:rsidRPr="00B401FA">
        <w:t xml:space="preserve">the </w:t>
      </w:r>
      <w:r w:rsidR="00D33D93" w:rsidRPr="00B401FA">
        <w:t xml:space="preserve">resources you currently have </w:t>
      </w:r>
      <w:r w:rsidRPr="00B401FA">
        <w:t>or</w:t>
      </w:r>
      <w:r w:rsidR="00D33D93" w:rsidRPr="00B401FA" w:rsidDel="00253B4D">
        <w:t xml:space="preserve"> </w:t>
      </w:r>
      <w:r w:rsidR="00D33D93" w:rsidRPr="00B401FA">
        <w:t xml:space="preserve">have access to. Compare this to your resourcing needs against each strategy to identify your resource gap. </w:t>
      </w:r>
    </w:p>
    <w:p w14:paraId="6CB3CF41" w14:textId="59F9C510" w:rsidR="00D33D93" w:rsidRPr="00B401FA" w:rsidRDefault="00D33D93" w:rsidP="00D33D93">
      <w:pPr>
        <w:pStyle w:val="Body"/>
      </w:pPr>
      <w:r w:rsidRPr="00B401FA">
        <w:t>Consider</w:t>
      </w:r>
      <w:r w:rsidR="00C86316" w:rsidRPr="00B401FA">
        <w:t xml:space="preserve"> how you can</w:t>
      </w:r>
      <w:r w:rsidRPr="00B401FA">
        <w:t>:</w:t>
      </w:r>
    </w:p>
    <w:p w14:paraId="4922DC36" w14:textId="065F3642" w:rsidR="00D33D93" w:rsidRPr="00B401FA" w:rsidRDefault="00C86316" w:rsidP="00781960">
      <w:pPr>
        <w:pStyle w:val="Bullet1"/>
      </w:pPr>
      <w:r w:rsidRPr="00B401FA">
        <w:rPr>
          <w:b/>
          <w:bCs/>
        </w:rPr>
        <w:t xml:space="preserve">allocate </w:t>
      </w:r>
      <w:r w:rsidR="00D33D93" w:rsidRPr="00B401FA">
        <w:rPr>
          <w:b/>
          <w:bCs/>
        </w:rPr>
        <w:t>resources across different parts of the organisation</w:t>
      </w:r>
      <w:r w:rsidR="00D33D93" w:rsidRPr="00B401FA">
        <w:t xml:space="preserve"> </w:t>
      </w:r>
      <w:r w:rsidRPr="00B401FA">
        <w:t>– i</w:t>
      </w:r>
      <w:r w:rsidR="00D33D93" w:rsidRPr="00B401FA">
        <w:t xml:space="preserve">f you are part of a larger organisation, GEAP work may involve multiple teams. Ensure all teams have the resources </w:t>
      </w:r>
      <w:r w:rsidRPr="00B401FA">
        <w:t>they need to do</w:t>
      </w:r>
      <w:r w:rsidR="00D33D93" w:rsidRPr="00B401FA">
        <w:t xml:space="preserve"> the</w:t>
      </w:r>
      <w:r w:rsidRPr="00B401FA">
        <w:t>ir</w:t>
      </w:r>
      <w:r w:rsidR="00D33D93" w:rsidRPr="00B401FA">
        <w:t xml:space="preserve"> work successfully</w:t>
      </w:r>
    </w:p>
    <w:p w14:paraId="5966D729" w14:textId="1D8B5845" w:rsidR="00D33D93" w:rsidRPr="00B401FA" w:rsidRDefault="00C86316" w:rsidP="00781960">
      <w:pPr>
        <w:pStyle w:val="Bullet1"/>
      </w:pPr>
      <w:r w:rsidRPr="00B401FA">
        <w:rPr>
          <w:b/>
          <w:bCs/>
        </w:rPr>
        <w:t xml:space="preserve">look </w:t>
      </w:r>
      <w:r w:rsidR="00D33D93" w:rsidRPr="00B401FA">
        <w:rPr>
          <w:b/>
          <w:bCs/>
        </w:rPr>
        <w:t>for shared resources</w:t>
      </w:r>
      <w:r w:rsidR="00D33D93" w:rsidRPr="00B401FA">
        <w:t xml:space="preserve"> </w:t>
      </w:r>
      <w:r w:rsidRPr="00B401FA">
        <w:t>– d</w:t>
      </w:r>
      <w:r w:rsidR="00D33D93" w:rsidRPr="00B401FA">
        <w:t>etermine if GEAP actions are new or if they overlap with other ongoing work. Consider sharing resources from other projects if they overlap</w:t>
      </w:r>
    </w:p>
    <w:p w14:paraId="59592E0A" w14:textId="5A8FB975" w:rsidR="00D33D93" w:rsidRPr="00B401FA" w:rsidRDefault="00C86316" w:rsidP="00781960">
      <w:pPr>
        <w:pStyle w:val="Bullet1"/>
      </w:pPr>
      <w:r w:rsidRPr="00B401FA">
        <w:rPr>
          <w:b/>
          <w:bCs/>
        </w:rPr>
        <w:t xml:space="preserve">plan </w:t>
      </w:r>
      <w:r w:rsidR="00D33D93" w:rsidRPr="00B401FA">
        <w:rPr>
          <w:b/>
          <w:bCs/>
        </w:rPr>
        <w:t>for ongoing engagement</w:t>
      </w:r>
      <w:r w:rsidR="00D33D93" w:rsidRPr="00B401FA">
        <w:t xml:space="preserve"> </w:t>
      </w:r>
      <w:r w:rsidRPr="00B401FA">
        <w:t xml:space="preserve">– </w:t>
      </w:r>
      <w:r w:rsidR="00D33D93" w:rsidRPr="00B401FA">
        <w:t>allocate time and budget for staff engagement and consultation throughout the GEAP lifecycle</w:t>
      </w:r>
    </w:p>
    <w:p w14:paraId="4D480FEC" w14:textId="520F0A46" w:rsidR="00D33D93" w:rsidRPr="00B401FA" w:rsidRDefault="00C86316" w:rsidP="00781960">
      <w:pPr>
        <w:pStyle w:val="Bullet1"/>
      </w:pPr>
      <w:r w:rsidRPr="00B401FA">
        <w:rPr>
          <w:b/>
          <w:bCs/>
        </w:rPr>
        <w:t xml:space="preserve">budget </w:t>
      </w:r>
      <w:r w:rsidR="00D33D93" w:rsidRPr="00B401FA">
        <w:rPr>
          <w:b/>
          <w:bCs/>
        </w:rPr>
        <w:t>for evaluation and communications</w:t>
      </w:r>
      <w:r w:rsidR="00D33D93" w:rsidRPr="00B401FA" w:rsidDel="00C86316">
        <w:t xml:space="preserve"> </w:t>
      </w:r>
      <w:r w:rsidRPr="00B401FA">
        <w:t xml:space="preserve">– set </w:t>
      </w:r>
      <w:r w:rsidR="00D33D93" w:rsidRPr="00B401FA">
        <w:t>aside resources for monitoring and reporting. Ensure adequate resources are allocated for these tasks, including staff time, systems or training</w:t>
      </w:r>
    </w:p>
    <w:p w14:paraId="6097A5DA" w14:textId="491935C8" w:rsidR="00D33D93" w:rsidRPr="00B401FA" w:rsidRDefault="00C86316" w:rsidP="00781960">
      <w:pPr>
        <w:pStyle w:val="Bullet1"/>
      </w:pPr>
      <w:r w:rsidRPr="00B401FA">
        <w:rPr>
          <w:b/>
          <w:bCs/>
        </w:rPr>
        <w:t xml:space="preserve">join </w:t>
      </w:r>
      <w:r w:rsidR="00D33D93" w:rsidRPr="00B401FA">
        <w:rPr>
          <w:b/>
          <w:bCs/>
        </w:rPr>
        <w:t>or form communities of practice and collaborati</w:t>
      </w:r>
      <w:r w:rsidRPr="00B401FA">
        <w:rPr>
          <w:b/>
          <w:bCs/>
        </w:rPr>
        <w:t>on</w:t>
      </w:r>
      <w:r w:rsidR="00D33D93" w:rsidRPr="00B401FA">
        <w:t xml:space="preserve"> </w:t>
      </w:r>
      <w:r w:rsidRPr="00B401FA">
        <w:t xml:space="preserve">– </w:t>
      </w:r>
      <w:r w:rsidR="00D33D93" w:rsidRPr="00B401FA">
        <w:t>including sharing tools/toolkits, knowledge or resources with other organisations</w:t>
      </w:r>
    </w:p>
    <w:p w14:paraId="34C28339" w14:textId="3EA2D0BD" w:rsidR="00D33D93" w:rsidRPr="00B401FA" w:rsidRDefault="00C86316" w:rsidP="00781960">
      <w:pPr>
        <w:pStyle w:val="Bullet1"/>
      </w:pPr>
      <w:r w:rsidRPr="00B401FA">
        <w:rPr>
          <w:b/>
          <w:bCs/>
        </w:rPr>
        <w:t xml:space="preserve">investing </w:t>
      </w:r>
      <w:r w:rsidR="00D33D93" w:rsidRPr="00B401FA">
        <w:rPr>
          <w:b/>
          <w:bCs/>
        </w:rPr>
        <w:t>in systems and processes</w:t>
      </w:r>
      <w:r w:rsidR="00D33D93" w:rsidRPr="00B401FA" w:rsidDel="00C86316">
        <w:t xml:space="preserve"> </w:t>
      </w:r>
      <w:r w:rsidRPr="00B401FA">
        <w:t xml:space="preserve">– invest </w:t>
      </w:r>
      <w:r w:rsidR="00D33D93" w:rsidRPr="00B401FA">
        <w:t xml:space="preserve">in systems and processes to streamline your </w:t>
      </w:r>
      <w:r w:rsidRPr="00B401FA">
        <w:t xml:space="preserve">future </w:t>
      </w:r>
      <w:r w:rsidR="00D33D93" w:rsidRPr="00B401FA">
        <w:t>gender equality work. This could include upgrading or investing in human resource information management systems, project management software or developing monitoring and evaluation tools such as data dashboards. It could also involve designing processes for developing this GEAP that can be repeated for future GEAPs to reduce workload.</w:t>
      </w:r>
    </w:p>
    <w:p w14:paraId="2530F22F" w14:textId="2401034C" w:rsidR="00D33D93" w:rsidRPr="00B401FA" w:rsidRDefault="00C86316" w:rsidP="00781960">
      <w:pPr>
        <w:pStyle w:val="Bullet1"/>
      </w:pPr>
      <w:r w:rsidRPr="00B401FA">
        <w:rPr>
          <w:b/>
          <w:bCs/>
        </w:rPr>
        <w:t>o</w:t>
      </w:r>
      <w:r w:rsidR="00D33D93" w:rsidRPr="00B401FA">
        <w:rPr>
          <w:b/>
          <w:bCs/>
        </w:rPr>
        <w:t>utsourcing</w:t>
      </w:r>
      <w:r w:rsidR="00D33D93" w:rsidRPr="00B401FA">
        <w:t xml:space="preserve"> </w:t>
      </w:r>
      <w:r w:rsidRPr="00B401FA">
        <w:t>– c</w:t>
      </w:r>
      <w:r w:rsidR="00D33D93" w:rsidRPr="00B401FA">
        <w:t>onsider whether outsourcing or using temporary contracts is right for your organisation</w:t>
      </w:r>
      <w:r w:rsidRPr="00B401FA">
        <w:t>. Outsourcing can create loss</w:t>
      </w:r>
      <w:r w:rsidR="00D33D93" w:rsidRPr="00B401FA">
        <w:t xml:space="preserve"> of knowledge over time</w:t>
      </w:r>
      <w:r w:rsidRPr="00B401FA">
        <w:t>. This can</w:t>
      </w:r>
      <w:r w:rsidR="00D33D93" w:rsidRPr="00B401FA" w:rsidDel="00C86316">
        <w:t xml:space="preserve"> </w:t>
      </w:r>
      <w:r w:rsidRPr="00B401FA">
        <w:t xml:space="preserve">mean more </w:t>
      </w:r>
      <w:r w:rsidR="00D33D93" w:rsidRPr="00B401FA">
        <w:t>work in future.</w:t>
      </w:r>
    </w:p>
    <w:p w14:paraId="61C7ABB2" w14:textId="77777777" w:rsidR="00D33D93" w:rsidRPr="00B401FA" w:rsidRDefault="00D33D93" w:rsidP="00781960">
      <w:pPr>
        <w:pStyle w:val="Heading5"/>
      </w:pPr>
      <w:r w:rsidRPr="00B401FA">
        <w:t>Develop a resourcing plan</w:t>
      </w:r>
    </w:p>
    <w:p w14:paraId="4412B576" w14:textId="77777777" w:rsidR="00D33D93" w:rsidRPr="00B401FA" w:rsidRDefault="00D33D93" w:rsidP="00D33D93">
      <w:pPr>
        <w:pStyle w:val="Body"/>
      </w:pPr>
      <w:r w:rsidRPr="00B401FA">
        <w:t>Your resourcing plan could include:</w:t>
      </w:r>
    </w:p>
    <w:p w14:paraId="1CC85BFE" w14:textId="1020C443" w:rsidR="00D33D93" w:rsidRPr="00B401FA" w:rsidRDefault="00C86316" w:rsidP="00781960">
      <w:pPr>
        <w:pStyle w:val="Bullet1"/>
      </w:pPr>
      <w:r w:rsidRPr="00B401FA">
        <w:t>match</w:t>
      </w:r>
      <w:r w:rsidRPr="00B401FA">
        <w:rPr>
          <w:rFonts w:eastAsia="Times"/>
        </w:rPr>
        <w:t>ing</w:t>
      </w:r>
      <w:r w:rsidRPr="00B401FA">
        <w:t xml:space="preserve"> </w:t>
      </w:r>
      <w:r w:rsidR="00D33D93" w:rsidRPr="00B401FA">
        <w:t>resources to specific strategies and measures</w:t>
      </w:r>
    </w:p>
    <w:p w14:paraId="4D7DD6DF" w14:textId="6C7FA757" w:rsidR="00D33D93" w:rsidRPr="00B401FA" w:rsidRDefault="00C86316" w:rsidP="00781960">
      <w:pPr>
        <w:pStyle w:val="Bullet1"/>
      </w:pPr>
      <w:r w:rsidRPr="00B401FA">
        <w:t xml:space="preserve">a </w:t>
      </w:r>
      <w:r w:rsidR="00D33D93" w:rsidRPr="00B401FA">
        <w:t>timeline showing when each resource is needed</w:t>
      </w:r>
    </w:p>
    <w:p w14:paraId="6FA8FA4E" w14:textId="312850D2" w:rsidR="00D33D93" w:rsidRPr="00B401FA" w:rsidRDefault="00C86316" w:rsidP="00781960">
      <w:pPr>
        <w:pStyle w:val="Bullet1"/>
        <w:rPr>
          <w:rFonts w:eastAsia="Times"/>
        </w:rPr>
      </w:pPr>
      <w:r w:rsidRPr="00B401FA">
        <w:t>identifying</w:t>
      </w:r>
      <w:r w:rsidRPr="00B401FA">
        <w:rPr>
          <w:rFonts w:eastAsia="Times"/>
        </w:rPr>
        <w:t xml:space="preserve"> </w:t>
      </w:r>
      <w:r w:rsidR="00D33D93" w:rsidRPr="00B401FA">
        <w:rPr>
          <w:rFonts w:eastAsia="Times"/>
        </w:rPr>
        <w:t>any dependencies (</w:t>
      </w:r>
      <w:r w:rsidRPr="00B401FA">
        <w:rPr>
          <w:rFonts w:eastAsia="Times"/>
        </w:rPr>
        <w:t xml:space="preserve">such as </w:t>
      </w:r>
      <w:r w:rsidR="00D33D93" w:rsidRPr="00B401FA">
        <w:rPr>
          <w:rFonts w:eastAsia="Times"/>
        </w:rPr>
        <w:t>task</w:t>
      </w:r>
      <w:r w:rsidRPr="00B401FA">
        <w:rPr>
          <w:rFonts w:eastAsia="Times"/>
        </w:rPr>
        <w:t>s</w:t>
      </w:r>
      <w:r w:rsidR="00D33D93" w:rsidRPr="00B401FA">
        <w:rPr>
          <w:rFonts w:eastAsia="Times"/>
        </w:rPr>
        <w:t xml:space="preserve"> that cannot start until a specific resource is available)</w:t>
      </w:r>
    </w:p>
    <w:p w14:paraId="4097859C" w14:textId="72B14D4C" w:rsidR="00D33D93" w:rsidRPr="00B401FA" w:rsidRDefault="00C86316" w:rsidP="00781960">
      <w:pPr>
        <w:pStyle w:val="Bullet1"/>
      </w:pPr>
      <w:r w:rsidRPr="00B401FA">
        <w:rPr>
          <w:rFonts w:eastAsia="Times"/>
        </w:rPr>
        <w:t xml:space="preserve">dates </w:t>
      </w:r>
      <w:r w:rsidR="00D33D93" w:rsidRPr="00B401FA">
        <w:rPr>
          <w:rFonts w:eastAsia="Times"/>
        </w:rPr>
        <w:t xml:space="preserve">for regular review </w:t>
      </w:r>
      <w:r w:rsidR="00D33D93" w:rsidRPr="00B401FA">
        <w:t xml:space="preserve">and adjustment of </w:t>
      </w:r>
      <w:r w:rsidR="00D33D93" w:rsidRPr="00B401FA">
        <w:rPr>
          <w:rFonts w:eastAsia="Times"/>
        </w:rPr>
        <w:t xml:space="preserve">the </w:t>
      </w:r>
      <w:r w:rsidR="00D33D93" w:rsidRPr="00B401FA">
        <w:t xml:space="preserve">plan to ensure resources are adequate to achieve the outcomes. </w:t>
      </w:r>
    </w:p>
    <w:p w14:paraId="0FED9481" w14:textId="2EBF362A" w:rsidR="00D33D93" w:rsidRPr="00B401FA" w:rsidRDefault="00D33D93" w:rsidP="00D33D93">
      <w:pPr>
        <w:pStyle w:val="Heading3"/>
      </w:pPr>
      <w:bookmarkStart w:id="75" w:name="_8.2_Advice_on"/>
      <w:bookmarkEnd w:id="75"/>
      <w:r w:rsidRPr="00B401FA">
        <w:t>8.2 Advice on skills needed to develop and implement your GEAP</w:t>
      </w:r>
      <w:r w:rsidR="00E473FE" w:rsidRPr="00B401FA">
        <w:t xml:space="preserve"> (recommended)</w:t>
      </w:r>
    </w:p>
    <w:p w14:paraId="3855C579" w14:textId="7A09A1C5" w:rsidR="001B46A6" w:rsidRPr="00B401FA" w:rsidRDefault="001B46A6" w:rsidP="00D33D93">
      <w:pPr>
        <w:pStyle w:val="Body"/>
      </w:pPr>
      <w:r w:rsidRPr="00B401FA">
        <w:t>Your</w:t>
      </w:r>
      <w:r w:rsidR="00D33D93" w:rsidRPr="00B401FA">
        <w:t xml:space="preserve"> organisation’s capacity and size will </w:t>
      </w:r>
      <w:r w:rsidRPr="00B401FA">
        <w:t>determine the</w:t>
      </w:r>
      <w:r w:rsidR="00D33D93" w:rsidRPr="00B401FA">
        <w:t xml:space="preserve"> skills you need to develop and implement your GEAP. </w:t>
      </w:r>
    </w:p>
    <w:p w14:paraId="0E15709D" w14:textId="466C0056" w:rsidR="00D33D93" w:rsidRPr="00B401FA" w:rsidRDefault="00D33D93" w:rsidP="00D33D93">
      <w:pPr>
        <w:pStyle w:val="Body"/>
      </w:pPr>
      <w:r w:rsidRPr="00B401FA">
        <w:t>Your GEAP should be scaled relative to the size of your organisation and capacity.</w:t>
      </w:r>
    </w:p>
    <w:p w14:paraId="678DE57D" w14:textId="77777777" w:rsidR="00D33D93" w:rsidRPr="00B401FA" w:rsidRDefault="00D33D93" w:rsidP="00D33D93">
      <w:pPr>
        <w:pStyle w:val="Body"/>
      </w:pPr>
      <w:r w:rsidRPr="00B401FA">
        <w:t xml:space="preserve">The following list of skills are a suggested minimum: </w:t>
      </w:r>
    </w:p>
    <w:p w14:paraId="49A9DDED" w14:textId="5E900D1B" w:rsidR="00D33D93" w:rsidRPr="00B401FA" w:rsidRDefault="001B46A6" w:rsidP="00781960">
      <w:pPr>
        <w:pStyle w:val="Bullet1"/>
      </w:pPr>
      <w:r w:rsidRPr="00B401FA">
        <w:t xml:space="preserve">project </w:t>
      </w:r>
      <w:r w:rsidR="00D33D93" w:rsidRPr="00B401FA">
        <w:t>management / change management / improvement skills</w:t>
      </w:r>
    </w:p>
    <w:p w14:paraId="14B3AE0F" w14:textId="5753BF77" w:rsidR="00D33D93" w:rsidRPr="00B401FA" w:rsidRDefault="001B46A6" w:rsidP="00781960">
      <w:pPr>
        <w:pStyle w:val="Bullet1"/>
      </w:pPr>
      <w:r w:rsidRPr="00B401FA">
        <w:t xml:space="preserve">consultation </w:t>
      </w:r>
      <w:r w:rsidR="00D33D93" w:rsidRPr="00B401FA">
        <w:t>skills</w:t>
      </w:r>
    </w:p>
    <w:p w14:paraId="4C292A93" w14:textId="42E51F55" w:rsidR="00D33D93" w:rsidRPr="00B401FA" w:rsidRDefault="001B46A6" w:rsidP="00781960">
      <w:pPr>
        <w:pStyle w:val="Bullet1"/>
      </w:pPr>
      <w:r w:rsidRPr="00B401FA">
        <w:t xml:space="preserve">communication </w:t>
      </w:r>
      <w:r w:rsidR="00D33D93" w:rsidRPr="00B401FA">
        <w:t xml:space="preserve">skills </w:t>
      </w:r>
    </w:p>
    <w:p w14:paraId="62531AEC" w14:textId="6AEFD751" w:rsidR="00D33D93" w:rsidRPr="00B401FA" w:rsidRDefault="001B46A6" w:rsidP="00781960">
      <w:pPr>
        <w:pStyle w:val="Bullet1"/>
      </w:pPr>
      <w:r w:rsidRPr="00B401FA">
        <w:t xml:space="preserve">data </w:t>
      </w:r>
      <w:r w:rsidR="00D33D93" w:rsidRPr="00B401FA">
        <w:t>collection and analysis skills</w:t>
      </w:r>
    </w:p>
    <w:p w14:paraId="293CC18D" w14:textId="0E243DA8" w:rsidR="00D33D93" w:rsidRPr="00B401FA" w:rsidRDefault="001B46A6" w:rsidP="00781960">
      <w:pPr>
        <w:pStyle w:val="Bullet1"/>
      </w:pPr>
      <w:r w:rsidRPr="00B401FA">
        <w:t xml:space="preserve">leadership </w:t>
      </w:r>
      <w:r w:rsidR="00D33D93" w:rsidRPr="00B401FA">
        <w:t>skills</w:t>
      </w:r>
    </w:p>
    <w:p w14:paraId="1ADA14B1" w14:textId="1F5E19FE" w:rsidR="00D33D93" w:rsidRPr="00B401FA" w:rsidRDefault="001B46A6" w:rsidP="00781960">
      <w:pPr>
        <w:pStyle w:val="Bullet1"/>
      </w:pPr>
      <w:r w:rsidRPr="00B401FA">
        <w:t xml:space="preserve">technical </w:t>
      </w:r>
      <w:r w:rsidR="00D33D93" w:rsidRPr="00B401FA">
        <w:t>skills (desirable), including:</w:t>
      </w:r>
    </w:p>
    <w:p w14:paraId="3B58954E" w14:textId="2E2BE7D3" w:rsidR="00D33D93" w:rsidRPr="00B401FA" w:rsidRDefault="00D33D93" w:rsidP="00781960">
      <w:pPr>
        <w:pStyle w:val="Bullet2"/>
      </w:pPr>
      <w:r w:rsidRPr="00B401FA">
        <w:lastRenderedPageBreak/>
        <w:t xml:space="preserve">gender equality and intersectional knowledge. Not having this knowledge will not put you at a disadvantage. </w:t>
      </w:r>
      <w:r w:rsidR="001B46A6" w:rsidRPr="00B401FA">
        <w:t>If you do not have access to this skill, talk to</w:t>
      </w:r>
      <w:r w:rsidRPr="00B401FA">
        <w:t xml:space="preserve"> your sector colleagues or join a </w:t>
      </w:r>
      <w:hyperlink r:id="rId260" w:history="1">
        <w:r w:rsidRPr="00B401FA">
          <w:rPr>
            <w:rStyle w:val="Hyperlink"/>
          </w:rPr>
          <w:t>community of practice</w:t>
        </w:r>
      </w:hyperlink>
    </w:p>
    <w:p w14:paraId="5064A45B" w14:textId="656954E1" w:rsidR="00D33D93" w:rsidRPr="00B401FA" w:rsidRDefault="00D33D93" w:rsidP="00781960">
      <w:pPr>
        <w:pStyle w:val="Bullet2"/>
      </w:pPr>
      <w:r w:rsidRPr="00B401FA">
        <w:t xml:space="preserve">research skills to help you gain evidence-based knowledge of the underlying causes of inequality. Not having </w:t>
      </w:r>
      <w:r w:rsidR="00090E31" w:rsidRPr="00B401FA">
        <w:t xml:space="preserve">access to </w:t>
      </w:r>
      <w:r w:rsidRPr="00B401FA">
        <w:t>this skill will not put you at a disadvantage</w:t>
      </w:r>
    </w:p>
    <w:p w14:paraId="40021ACA" w14:textId="77777777" w:rsidR="00D33D93" w:rsidRPr="00B401FA" w:rsidRDefault="00D33D93" w:rsidP="001B46A6">
      <w:pPr>
        <w:pStyle w:val="Bullet2"/>
      </w:pPr>
      <w:r w:rsidRPr="00B401FA">
        <w:t xml:space="preserve">basic IT skills to use the reporting platform, guidance and templates. The ability to track and monitor your progress through applications (like </w:t>
      </w:r>
      <w:proofErr w:type="spellStart"/>
      <w:r w:rsidRPr="00B401FA">
        <w:t>Sharepoint</w:t>
      </w:r>
      <w:proofErr w:type="spellEnd"/>
      <w:r w:rsidRPr="00B401FA">
        <w:t>) will be advantageous.</w:t>
      </w:r>
    </w:p>
    <w:p w14:paraId="6938CF3D" w14:textId="77777777" w:rsidR="001B46A6" w:rsidRPr="00B401FA" w:rsidRDefault="001B46A6" w:rsidP="00781960">
      <w:pPr>
        <w:pStyle w:val="Body"/>
      </w:pPr>
    </w:p>
    <w:tbl>
      <w:tblPr>
        <w:tblStyle w:val="TableGrid"/>
        <w:tblW w:w="0" w:type="auto"/>
        <w:tblLook w:val="04A0" w:firstRow="1" w:lastRow="0" w:firstColumn="1" w:lastColumn="0" w:noHBand="0" w:noVBand="1"/>
      </w:tblPr>
      <w:tblGrid>
        <w:gridCol w:w="9288"/>
      </w:tblGrid>
      <w:tr w:rsidR="001B46A6" w:rsidRPr="00B401FA" w14:paraId="25CAA3F4" w14:textId="77777777" w:rsidTr="001B46A6">
        <w:tc>
          <w:tcPr>
            <w:tcW w:w="9288" w:type="dxa"/>
          </w:tcPr>
          <w:p w14:paraId="1F917E8C" w14:textId="77777777" w:rsidR="001B46A6" w:rsidRPr="00B401FA" w:rsidRDefault="001B46A6" w:rsidP="00781960">
            <w:pPr>
              <w:pStyle w:val="Introtext"/>
            </w:pPr>
            <w:r w:rsidRPr="00B401FA">
              <w:t>Completing the GEAP template</w:t>
            </w:r>
          </w:p>
          <w:p w14:paraId="2BB08D83" w14:textId="14EA23AB" w:rsidR="001B46A6" w:rsidRPr="00B401FA" w:rsidRDefault="001B46A6" w:rsidP="00781960">
            <w:pPr>
              <w:pStyle w:val="Bullet1"/>
            </w:pPr>
            <w:r w:rsidRPr="00B401FA">
              <w:t xml:space="preserve">In </w:t>
            </w:r>
            <w:r w:rsidRPr="00B401FA">
              <w:rPr>
                <w:b/>
                <w:bCs/>
              </w:rPr>
              <w:t>section 1</w:t>
            </w:r>
            <w:r w:rsidR="00627784" w:rsidRPr="00B401FA">
              <w:rPr>
                <w:b/>
                <w:bCs/>
              </w:rPr>
              <w:t>3</w:t>
            </w:r>
            <w:r w:rsidRPr="00B401FA">
              <w:t>, summarise your assessment of what resourcing you need to implement your GEAP. This section</w:t>
            </w:r>
            <w:r w:rsidRPr="00B401FA">
              <w:rPr>
                <w:b/>
                <w:bCs/>
              </w:rPr>
              <w:t xml:space="preserve"> </w:t>
            </w:r>
            <w:r w:rsidRPr="00B401FA">
              <w:t xml:space="preserve">aims to have you reflect on the resourcing needs to implement your GEAP over its life cycle. </w:t>
            </w:r>
          </w:p>
          <w:p w14:paraId="2F31AD76" w14:textId="7567081F" w:rsidR="001B46A6" w:rsidRPr="00B401FA" w:rsidRDefault="001B46A6" w:rsidP="00781960">
            <w:pPr>
              <w:pStyle w:val="Bullet1"/>
            </w:pPr>
            <w:r w:rsidRPr="00B401FA">
              <w:t xml:space="preserve">In </w:t>
            </w:r>
            <w:r w:rsidRPr="00B401FA">
              <w:rPr>
                <w:b/>
                <w:bCs/>
              </w:rPr>
              <w:t>section 1</w:t>
            </w:r>
            <w:r w:rsidR="00627784" w:rsidRPr="00B401FA">
              <w:rPr>
                <w:b/>
                <w:bCs/>
              </w:rPr>
              <w:t>4</w:t>
            </w:r>
            <w:r w:rsidRPr="00B401FA">
              <w:rPr>
                <w:b/>
                <w:bCs/>
              </w:rPr>
              <w:t xml:space="preserve">, </w:t>
            </w:r>
            <w:r w:rsidRPr="00B401FA">
              <w:t xml:space="preserve">summarise what resourcing is allocated to developing and implementing your GEAP. </w:t>
            </w:r>
          </w:p>
          <w:p w14:paraId="0276E20C" w14:textId="1CBF81C5" w:rsidR="001B46A6" w:rsidRPr="00B401FA" w:rsidRDefault="001B46A6" w:rsidP="00781960">
            <w:pPr>
              <w:pStyle w:val="Bullet1"/>
            </w:pPr>
            <w:r w:rsidRPr="00B401FA">
              <w:t>Together, these sections</w:t>
            </w:r>
            <w:r w:rsidRPr="00B401FA">
              <w:rPr>
                <w:b/>
                <w:bCs/>
              </w:rPr>
              <w:t xml:space="preserve"> </w:t>
            </w:r>
            <w:r w:rsidRPr="00B401FA">
              <w:t xml:space="preserve">ensure that your GEAP is prioritised, that you have the right resourcing in place, and that your GEAP can withstand organisational change. </w:t>
            </w:r>
          </w:p>
        </w:tc>
      </w:tr>
    </w:tbl>
    <w:p w14:paraId="13D63908" w14:textId="77777777" w:rsidR="00D33D93" w:rsidRPr="00B401FA" w:rsidRDefault="00D33D93" w:rsidP="00D33D93">
      <w:pPr>
        <w:pStyle w:val="Heading3"/>
      </w:pPr>
      <w:r w:rsidRPr="00B401FA">
        <w:t>How-to guides</w:t>
      </w:r>
    </w:p>
    <w:p w14:paraId="1C569ADC" w14:textId="61825D4C" w:rsidR="00D33D93" w:rsidRPr="00B401FA" w:rsidRDefault="00D33D93" w:rsidP="00781960">
      <w:pPr>
        <w:pStyle w:val="Bullet1"/>
      </w:pPr>
      <w:hyperlink r:id="rId261" w:anchor="prioritising-your-strategies" w:history="1">
        <w:r w:rsidRPr="00B401FA">
          <w:rPr>
            <w:rStyle w:val="Hyperlink"/>
            <w:rFonts w:cs="Arial"/>
          </w:rPr>
          <w:t>Prioritising your strategies</w:t>
        </w:r>
      </w:hyperlink>
    </w:p>
    <w:p w14:paraId="5ABD0195" w14:textId="77777777" w:rsidR="00D33D93" w:rsidRPr="00B401FA" w:rsidRDefault="00D33D93" w:rsidP="00D33D93">
      <w:pPr>
        <w:pStyle w:val="Body"/>
        <w:rPr>
          <w:rFonts w:eastAsiaTheme="majorEastAsia" w:cstheme="majorBidi"/>
          <w:color w:val="5C308D"/>
          <w:sz w:val="36"/>
          <w:szCs w:val="26"/>
        </w:rPr>
      </w:pPr>
      <w:r w:rsidRPr="00B401FA">
        <w:br w:type="page"/>
      </w:r>
    </w:p>
    <w:p w14:paraId="1FF2A319" w14:textId="25318ED8" w:rsidR="00D33D93" w:rsidRPr="00B401FA" w:rsidRDefault="00D33D93" w:rsidP="00D33D93">
      <w:pPr>
        <w:pStyle w:val="Heading2"/>
      </w:pPr>
      <w:bookmarkStart w:id="76" w:name="_Toc196917778"/>
      <w:r w:rsidRPr="00B401FA">
        <w:lastRenderedPageBreak/>
        <w:t xml:space="preserve">Step 9: </w:t>
      </w:r>
      <w:r w:rsidR="00462DB5" w:rsidRPr="00B401FA">
        <w:t>How to submit your GEAP</w:t>
      </w:r>
      <w:bookmarkEnd w:id="76"/>
    </w:p>
    <w:p w14:paraId="3A67B420" w14:textId="77777777" w:rsidR="00D33D93" w:rsidRPr="00B401FA" w:rsidRDefault="00D33D93" w:rsidP="00D33D93">
      <w:pPr>
        <w:pStyle w:val="Heading4"/>
      </w:pPr>
      <w:r w:rsidRPr="00B401FA">
        <w:t>Submission</w:t>
      </w:r>
    </w:p>
    <w:p w14:paraId="3775F263" w14:textId="77777777" w:rsidR="00D33D93" w:rsidRPr="00B401FA" w:rsidRDefault="00D33D93" w:rsidP="00D33D93">
      <w:pPr>
        <w:pStyle w:val="Body"/>
      </w:pPr>
      <w:r w:rsidRPr="00B401FA">
        <w:t xml:space="preserve">Your gender equality action plan is due to the Commissioner by </w:t>
      </w:r>
      <w:r w:rsidRPr="00B401FA">
        <w:rPr>
          <w:b/>
          <w:bCs/>
        </w:rPr>
        <w:t xml:space="preserve">1 May 2026, </w:t>
      </w:r>
      <w:r w:rsidRPr="00B401FA">
        <w:t>unless you have an approved extension.</w:t>
      </w:r>
    </w:p>
    <w:p w14:paraId="42E093BC" w14:textId="6AF0D140" w:rsidR="00D33D93" w:rsidRPr="00B401FA" w:rsidRDefault="00F358E8" w:rsidP="00D33D93">
      <w:pPr>
        <w:pStyle w:val="Body"/>
      </w:pPr>
      <w:r w:rsidRPr="00B401FA">
        <w:t>It is highly recommended that you s</w:t>
      </w:r>
      <w:r w:rsidR="00D33D93" w:rsidRPr="00B401FA">
        <w:t xml:space="preserve">ubmit using the GEAP template 2026 via the </w:t>
      </w:r>
      <w:hyperlink r:id="rId262" w:history="1">
        <w:r w:rsidR="00D33D93" w:rsidRPr="00B401FA">
          <w:rPr>
            <w:rStyle w:val="Hyperlink"/>
          </w:rPr>
          <w:t>reporting platform</w:t>
        </w:r>
      </w:hyperlink>
      <w:r w:rsidR="00D33D93" w:rsidRPr="00B401FA">
        <w:t>*. Note that supporting documents will not be accepted.</w:t>
      </w:r>
    </w:p>
    <w:p w14:paraId="3C906FFC" w14:textId="24B0BE32" w:rsidR="00D33D93" w:rsidRPr="00B401FA" w:rsidRDefault="00D33D93" w:rsidP="00D33D93">
      <w:pPr>
        <w:pStyle w:val="Body"/>
      </w:pPr>
      <w:r w:rsidRPr="00B401FA">
        <w:t xml:space="preserve">If you choose not to use the GEAP template 2026 (not recommended), ensure you have included all the </w:t>
      </w:r>
      <w:hyperlink w:anchor="_What_am_I_1" w:history="1">
        <w:r w:rsidRPr="00B401FA">
          <w:rPr>
            <w:rStyle w:val="Hyperlink"/>
            <w:rFonts w:cs="Times New Roman"/>
          </w:rPr>
          <w:t>required components in your GEAP</w:t>
        </w:r>
      </w:hyperlink>
      <w:r w:rsidRPr="00B401FA">
        <w:t xml:space="preserve"> and have a table of contents that shows the Commissioner and her team </w:t>
      </w:r>
      <w:r w:rsidR="00CF773C" w:rsidRPr="00B401FA">
        <w:t xml:space="preserve">exactly </w:t>
      </w:r>
      <w:r w:rsidRPr="00B401FA">
        <w:t>where to find them.</w:t>
      </w:r>
    </w:p>
    <w:p w14:paraId="5266CB02" w14:textId="42AC622B" w:rsidR="00BE10A0" w:rsidRPr="00B401FA" w:rsidRDefault="00BE10A0" w:rsidP="00781960">
      <w:pPr>
        <w:pStyle w:val="Heading4"/>
        <w:rPr>
          <w:rStyle w:val="Heading4Char"/>
        </w:rPr>
      </w:pPr>
      <w:r w:rsidRPr="00B401FA">
        <w:t xml:space="preserve">Request an extension </w:t>
      </w:r>
    </w:p>
    <w:p w14:paraId="0C24E47A" w14:textId="15CB26F6" w:rsidR="00D33D93" w:rsidRPr="00B401FA" w:rsidRDefault="00D33D93" w:rsidP="00D33D93">
      <w:pPr>
        <w:pStyle w:val="Body"/>
      </w:pPr>
      <w:r w:rsidRPr="00B401FA">
        <w:t xml:space="preserve">If you experience unforeseen circumstances that will impact whether you can complete your GEAP on time, you can request an extension to submit your GEAP. Should you need this, send a request to the Commissioner </w:t>
      </w:r>
      <w:r w:rsidR="00CF773C" w:rsidRPr="00B401FA">
        <w:t>as soon as possible</w:t>
      </w:r>
      <w:r w:rsidRPr="00B401FA">
        <w:t xml:space="preserve"> before the submission date. For further information on extension requests, visit </w:t>
      </w:r>
      <w:hyperlink r:id="rId263" w:history="1">
        <w:r w:rsidR="00A0672F" w:rsidRPr="00B401FA">
          <w:rPr>
            <w:rStyle w:val="Hyperlink"/>
            <w:rFonts w:cs="Times New Roman"/>
          </w:rPr>
          <w:t>request an extension to submit an obligation</w:t>
        </w:r>
      </w:hyperlink>
      <w:r w:rsidR="00A0672F" w:rsidRPr="00B401FA">
        <w:t>.</w:t>
      </w:r>
    </w:p>
    <w:p w14:paraId="7E5DCC32" w14:textId="7B3B3D9C" w:rsidR="00D33D93" w:rsidRPr="00B401FA" w:rsidRDefault="00D33D93" w:rsidP="00D33D93">
      <w:pPr>
        <w:pStyle w:val="Body"/>
      </w:pPr>
      <w:r w:rsidRPr="00B401FA">
        <w:t xml:space="preserve">Note that any extension </w:t>
      </w:r>
      <w:r w:rsidR="00582EE9" w:rsidRPr="00B401FA">
        <w:t>will</w:t>
      </w:r>
      <w:r w:rsidRPr="00B401FA">
        <w:t xml:space="preserve"> not change </w:t>
      </w:r>
      <w:r w:rsidR="00582EE9" w:rsidRPr="00B401FA">
        <w:t xml:space="preserve">your </w:t>
      </w:r>
      <w:r w:rsidRPr="00B401FA">
        <w:t xml:space="preserve">future </w:t>
      </w:r>
      <w:r w:rsidR="00582EE9" w:rsidRPr="00B401FA">
        <w:t>obligation</w:t>
      </w:r>
      <w:r w:rsidRPr="00B401FA">
        <w:t xml:space="preserve"> deadlines under the </w:t>
      </w:r>
      <w:hyperlink r:id="rId264" w:history="1">
        <w:r w:rsidRPr="00B401FA">
          <w:rPr>
            <w:rStyle w:val="Hyperlink"/>
            <w:i/>
            <w:iCs/>
          </w:rPr>
          <w:t>Gender Equality Act 2020</w:t>
        </w:r>
      </w:hyperlink>
      <w:r w:rsidRPr="00B401FA">
        <w:t>.</w:t>
      </w:r>
    </w:p>
    <w:p w14:paraId="6F6F9CFC" w14:textId="77777777" w:rsidR="00D33D93" w:rsidRPr="00B401FA" w:rsidRDefault="00D33D93" w:rsidP="00D33D93">
      <w:pPr>
        <w:pStyle w:val="Heading4"/>
      </w:pPr>
      <w:r w:rsidRPr="00B401FA">
        <w:t>Reporting platform</w:t>
      </w:r>
    </w:p>
    <w:p w14:paraId="27E6754C" w14:textId="77777777" w:rsidR="00D33D93" w:rsidRPr="00B401FA" w:rsidRDefault="00D33D93" w:rsidP="00D33D93">
      <w:pPr>
        <w:pStyle w:val="Body"/>
      </w:pPr>
      <w:r w:rsidRPr="00B401FA">
        <w:t>Your reporting process owner and platform users have access to the reporting platform.</w:t>
      </w:r>
    </w:p>
    <w:p w14:paraId="4F2EA0ED" w14:textId="48B79E95" w:rsidR="00D33D93" w:rsidRPr="00B401FA" w:rsidRDefault="00D33D93" w:rsidP="00D33D93">
      <w:pPr>
        <w:pStyle w:val="Body"/>
      </w:pPr>
      <w:r w:rsidRPr="00B401FA">
        <w:t xml:space="preserve">To request access for new reporting platform users, fill this </w:t>
      </w:r>
      <w:hyperlink r:id="rId265" w:history="1">
        <w:r w:rsidRPr="00B401FA">
          <w:rPr>
            <w:rStyle w:val="Hyperlink"/>
          </w:rPr>
          <w:t xml:space="preserve">Nomination of </w:t>
        </w:r>
        <w:r w:rsidRPr="00B401FA">
          <w:rPr>
            <w:rStyle w:val="Hyperlink"/>
            <w:i/>
            <w:iCs/>
          </w:rPr>
          <w:t>Gender Equality Act</w:t>
        </w:r>
        <w:r w:rsidRPr="00B401FA">
          <w:rPr>
            <w:rStyle w:val="Hyperlink"/>
          </w:rPr>
          <w:t xml:space="preserve"> reporting platform users</w:t>
        </w:r>
      </w:hyperlink>
      <w:r w:rsidRPr="00B401FA">
        <w:t xml:space="preserve"> form. Note that only reporting process owners</w:t>
      </w:r>
      <w:r w:rsidR="00C7510F" w:rsidRPr="00B401FA">
        <w:t xml:space="preserve"> or </w:t>
      </w:r>
      <w:r w:rsidR="0036302C" w:rsidRPr="00B401FA">
        <w:t xml:space="preserve">your </w:t>
      </w:r>
      <w:r w:rsidR="00C7510F" w:rsidRPr="00B401FA">
        <w:t>head of organisation</w:t>
      </w:r>
      <w:r w:rsidRPr="00B401FA">
        <w:t xml:space="preserve"> can complete this form. </w:t>
      </w:r>
    </w:p>
    <w:p w14:paraId="4AE08667" w14:textId="77777777" w:rsidR="00D33D93" w:rsidRPr="00B401FA" w:rsidRDefault="00D33D93" w:rsidP="00D33D93">
      <w:pPr>
        <w:pStyle w:val="Body"/>
      </w:pPr>
      <w:r w:rsidRPr="00B401FA">
        <w:t>If</w:t>
      </w:r>
      <w:r w:rsidRPr="00B401FA">
        <w:rPr>
          <w:rFonts w:ascii="Cambria" w:hAnsi="Cambria" w:cs="Cambria"/>
        </w:rPr>
        <w:t> </w:t>
      </w:r>
      <w:r w:rsidRPr="00B401FA">
        <w:t>you have questions about how to use this form, please contact the Commissioner’s team via</w:t>
      </w:r>
      <w:r w:rsidRPr="00B401FA">
        <w:rPr>
          <w:rFonts w:ascii="Cambria" w:hAnsi="Cambria" w:cs="Cambria"/>
        </w:rPr>
        <w:t> </w:t>
      </w:r>
      <w:hyperlink r:id="rId266" w:history="1">
        <w:r w:rsidRPr="00B401FA">
          <w:rPr>
            <w:rStyle w:val="Hyperlink"/>
          </w:rPr>
          <w:t>enquiries@genderequalitycommission.vic.gov.au</w:t>
        </w:r>
      </w:hyperlink>
    </w:p>
    <w:p w14:paraId="30365BF5" w14:textId="7DBD8743" w:rsidR="00D33D93" w:rsidRPr="00B401FA" w:rsidRDefault="00D33D93" w:rsidP="001B46A6">
      <w:pPr>
        <w:pStyle w:val="Heading2"/>
      </w:pPr>
      <w:r w:rsidRPr="00B401FA">
        <w:br w:type="page"/>
      </w:r>
      <w:bookmarkStart w:id="77" w:name="_GEAP_checklist"/>
      <w:bookmarkStart w:id="78" w:name="_Toc196917779"/>
      <w:bookmarkEnd w:id="77"/>
      <w:r w:rsidRPr="00B401FA">
        <w:lastRenderedPageBreak/>
        <w:t>GEAP checklist</w:t>
      </w:r>
      <w:bookmarkEnd w:id="78"/>
    </w:p>
    <w:p w14:paraId="05B647FB" w14:textId="77777777" w:rsidR="001B46A6" w:rsidRPr="00B401FA" w:rsidRDefault="00D33D93" w:rsidP="001B46A6">
      <w:pPr>
        <w:pStyle w:val="Introtext"/>
        <w:rPr>
          <w:lang w:eastAsia="en-AU"/>
        </w:rPr>
      </w:pPr>
      <w:r w:rsidRPr="00B401FA">
        <w:rPr>
          <w:lang w:eastAsia="en-AU"/>
        </w:rPr>
        <w:t xml:space="preserve">This checklist is for your use only. </w:t>
      </w:r>
    </w:p>
    <w:p w14:paraId="050D2905" w14:textId="77777777" w:rsidR="001B46A6" w:rsidRPr="00B401FA" w:rsidRDefault="00D33D93" w:rsidP="001B46A6">
      <w:pPr>
        <w:pStyle w:val="Introtext"/>
        <w:rPr>
          <w:lang w:eastAsia="en-AU"/>
        </w:rPr>
      </w:pPr>
      <w:r w:rsidRPr="00B401FA">
        <w:rPr>
          <w:lang w:eastAsia="en-AU"/>
        </w:rPr>
        <w:t xml:space="preserve">Use it to ensure you have completed what you are required to do. </w:t>
      </w:r>
    </w:p>
    <w:p w14:paraId="3745C055" w14:textId="455FBE1D" w:rsidR="00D33D93" w:rsidRPr="00B401FA" w:rsidRDefault="00D33D93" w:rsidP="00781960">
      <w:pPr>
        <w:pStyle w:val="Introtext"/>
        <w:rPr>
          <w:lang w:eastAsia="en-AU"/>
        </w:rPr>
      </w:pPr>
      <w:r w:rsidRPr="00B401FA">
        <w:rPr>
          <w:lang w:eastAsia="en-AU"/>
        </w:rPr>
        <w:t>Do not submit this to the Commissioner.</w:t>
      </w:r>
    </w:p>
    <w:tbl>
      <w:tblPr>
        <w:tblStyle w:val="TableGrid"/>
        <w:tblW w:w="0" w:type="auto"/>
        <w:tblCellMar>
          <w:top w:w="28" w:type="dxa"/>
          <w:bottom w:w="28" w:type="dxa"/>
        </w:tblCellMar>
        <w:tblLook w:val="04A0" w:firstRow="1" w:lastRow="0" w:firstColumn="1" w:lastColumn="0" w:noHBand="0" w:noVBand="1"/>
      </w:tblPr>
      <w:tblGrid>
        <w:gridCol w:w="7508"/>
        <w:gridCol w:w="1508"/>
      </w:tblGrid>
      <w:tr w:rsidR="00D33D93" w:rsidRPr="00B401FA" w14:paraId="08EDE785" w14:textId="77777777" w:rsidTr="00781960">
        <w:trPr>
          <w:tblHeader/>
        </w:trPr>
        <w:tc>
          <w:tcPr>
            <w:tcW w:w="7508" w:type="dxa"/>
          </w:tcPr>
          <w:p w14:paraId="63EB2623" w14:textId="77777777" w:rsidR="00D33D93" w:rsidRPr="00B401FA" w:rsidRDefault="00D33D93" w:rsidP="00781960">
            <w:pPr>
              <w:pStyle w:val="Tablecolhead"/>
              <w:rPr>
                <w:rStyle w:val="Strong"/>
                <w:bCs w:val="0"/>
              </w:rPr>
            </w:pPr>
            <w:r w:rsidRPr="00B401FA">
              <w:rPr>
                <w:rStyle w:val="Strong"/>
                <w:b/>
                <w:bCs w:val="0"/>
              </w:rPr>
              <w:t>Did you include the following required components?</w:t>
            </w:r>
          </w:p>
        </w:tc>
        <w:tc>
          <w:tcPr>
            <w:tcW w:w="1508" w:type="dxa"/>
          </w:tcPr>
          <w:p w14:paraId="4F22E667" w14:textId="77777777" w:rsidR="00D33D93" w:rsidRPr="00B401FA" w:rsidRDefault="00D33D93" w:rsidP="00781960">
            <w:pPr>
              <w:pStyle w:val="Tablecolhead"/>
              <w:rPr>
                <w:rStyle w:val="Strong"/>
                <w:bCs w:val="0"/>
              </w:rPr>
            </w:pPr>
            <w:r w:rsidRPr="00B401FA">
              <w:rPr>
                <w:rStyle w:val="Strong"/>
                <w:b/>
                <w:bCs w:val="0"/>
              </w:rPr>
              <w:t xml:space="preserve">Mark ‘yes’ </w:t>
            </w:r>
          </w:p>
        </w:tc>
      </w:tr>
      <w:tr w:rsidR="00D33D93" w:rsidRPr="00B401FA" w14:paraId="2213FBE4" w14:textId="77777777">
        <w:tc>
          <w:tcPr>
            <w:tcW w:w="7508" w:type="dxa"/>
          </w:tcPr>
          <w:p w14:paraId="29D79496" w14:textId="7E0ABBB4" w:rsidR="00D33D93" w:rsidRPr="00B401FA" w:rsidRDefault="00D33D93">
            <w:pPr>
              <w:pStyle w:val="Body"/>
            </w:pPr>
            <w:hyperlink w:anchor="_Step_2:_Analysing_1" w:history="1">
              <w:r w:rsidRPr="00B401FA">
                <w:rPr>
                  <w:rStyle w:val="Hyperlink"/>
                  <w:rFonts w:cs="Times New Roman"/>
                </w:rPr>
                <w:t>The results of your workplace gender audit to identify forms of gender inequality</w:t>
              </w:r>
            </w:hyperlink>
            <w:r w:rsidRPr="00B401FA">
              <w:t xml:space="preserve"> for each of the </w:t>
            </w:r>
            <w:r w:rsidR="00B163DC" w:rsidRPr="00B401FA">
              <w:t xml:space="preserve">7 </w:t>
            </w:r>
            <w:hyperlink r:id="rId267" w:history="1">
              <w:r w:rsidR="00B163DC" w:rsidRPr="00B401FA">
                <w:rPr>
                  <w:rStyle w:val="Hyperlink"/>
                  <w:rFonts w:cs="Times New Roman"/>
                </w:rPr>
                <w:t>workplace gender equality</w:t>
              </w:r>
              <w:r w:rsidRPr="00B401FA">
                <w:rPr>
                  <w:rStyle w:val="Hyperlink"/>
                  <w:rFonts w:cs="Times New Roman"/>
                </w:rPr>
                <w:t xml:space="preserve"> indicators</w:t>
              </w:r>
            </w:hyperlink>
          </w:p>
        </w:tc>
        <w:tc>
          <w:tcPr>
            <w:tcW w:w="1508" w:type="dxa"/>
          </w:tcPr>
          <w:p w14:paraId="4E6C0BF8" w14:textId="77777777" w:rsidR="00D33D93" w:rsidRPr="00B401FA" w:rsidRDefault="00D33D93"/>
        </w:tc>
      </w:tr>
      <w:tr w:rsidR="00D33D93" w:rsidRPr="00B401FA" w14:paraId="0BD38F49" w14:textId="77777777">
        <w:tc>
          <w:tcPr>
            <w:tcW w:w="7508" w:type="dxa"/>
          </w:tcPr>
          <w:p w14:paraId="73B328A6" w14:textId="7046BFE1" w:rsidR="00D33D93" w:rsidRPr="00B401FA" w:rsidRDefault="00D33D93">
            <w:pPr>
              <w:pStyle w:val="Body"/>
            </w:pPr>
            <w:r w:rsidRPr="00B401FA">
              <w:t xml:space="preserve">Details of at least one round of </w:t>
            </w:r>
            <w:hyperlink w:anchor="_Step_3:_Consulting_1" w:history="1">
              <w:r w:rsidRPr="00B401FA">
                <w:rPr>
                  <w:rStyle w:val="Hyperlink"/>
                  <w:rFonts w:cs="Times New Roman"/>
                </w:rPr>
                <w:t>c</w:t>
              </w:r>
              <w:r w:rsidRPr="00B401FA">
                <w:rPr>
                  <w:rStyle w:val="Hyperlink"/>
                  <w:rFonts w:eastAsiaTheme="majorEastAsia" w:cs="Times New Roman"/>
                </w:rPr>
                <w:t>onsultation</w:t>
              </w:r>
            </w:hyperlink>
            <w:r w:rsidRPr="00B401FA">
              <w:rPr>
                <w:rFonts w:eastAsiaTheme="majorEastAsia"/>
              </w:rPr>
              <w:t xml:space="preserve"> with your</w:t>
            </w:r>
            <w:r w:rsidRPr="00B401FA">
              <w:t xml:space="preserve"> governing body, employees, employee representatives and any other relevant people to develop your GEAP</w:t>
            </w:r>
          </w:p>
        </w:tc>
        <w:tc>
          <w:tcPr>
            <w:tcW w:w="1508" w:type="dxa"/>
          </w:tcPr>
          <w:p w14:paraId="3B2B6BCE" w14:textId="77777777" w:rsidR="00D33D93" w:rsidRPr="00B401FA" w:rsidRDefault="00D33D93"/>
        </w:tc>
      </w:tr>
      <w:tr w:rsidR="00D33D93" w:rsidRPr="00B401FA" w14:paraId="0E024346" w14:textId="77777777">
        <w:tc>
          <w:tcPr>
            <w:tcW w:w="7508" w:type="dxa"/>
          </w:tcPr>
          <w:p w14:paraId="4E2CA801" w14:textId="42922CBC" w:rsidR="00D33D93" w:rsidRPr="00B401FA" w:rsidRDefault="00D33D93">
            <w:pPr>
              <w:pStyle w:val="Body"/>
            </w:pPr>
            <w:r w:rsidRPr="00B401FA">
              <w:t xml:space="preserve">A description of how you considered the </w:t>
            </w:r>
            <w:hyperlink r:id="rId268" w:history="1">
              <w:r w:rsidRPr="00B401FA">
                <w:rPr>
                  <w:rStyle w:val="Hyperlink"/>
                  <w:rFonts w:cs="Times New Roman"/>
                </w:rPr>
                <w:t>gender equality principles, and the gender pay equity principles</w:t>
              </w:r>
            </w:hyperlink>
          </w:p>
        </w:tc>
        <w:tc>
          <w:tcPr>
            <w:tcW w:w="1508" w:type="dxa"/>
          </w:tcPr>
          <w:p w14:paraId="223608F4" w14:textId="77777777" w:rsidR="00D33D93" w:rsidRPr="00B401FA" w:rsidRDefault="00D33D93"/>
        </w:tc>
      </w:tr>
      <w:tr w:rsidR="00D33D93" w:rsidRPr="00B401FA" w14:paraId="0E8656D8" w14:textId="77777777">
        <w:tc>
          <w:tcPr>
            <w:tcW w:w="7508" w:type="dxa"/>
          </w:tcPr>
          <w:p w14:paraId="07DB849D" w14:textId="4137830D" w:rsidR="00D33D93" w:rsidRPr="00B401FA" w:rsidRDefault="00D33D93">
            <w:pPr>
              <w:pStyle w:val="Body"/>
            </w:pPr>
            <w:hyperlink r:id="rId269" w:anchor="43-consider-intersectional-gender-equality-required" w:history="1">
              <w:r w:rsidRPr="00B401FA">
                <w:rPr>
                  <w:rStyle w:val="Hyperlink"/>
                  <w:rFonts w:cs="Times New Roman"/>
                </w:rPr>
                <w:t>Consideration of intersectionality</w:t>
              </w:r>
            </w:hyperlink>
            <w:r w:rsidRPr="00B401FA">
              <w:t>, where practicable</w:t>
            </w:r>
          </w:p>
        </w:tc>
        <w:tc>
          <w:tcPr>
            <w:tcW w:w="1508" w:type="dxa"/>
          </w:tcPr>
          <w:p w14:paraId="0B7B26A6" w14:textId="77777777" w:rsidR="00D33D93" w:rsidRPr="00B401FA" w:rsidRDefault="00D33D93"/>
        </w:tc>
      </w:tr>
      <w:tr w:rsidR="00D33D93" w:rsidRPr="00B401FA" w14:paraId="3183A6E7" w14:textId="77777777">
        <w:tc>
          <w:tcPr>
            <w:tcW w:w="7508" w:type="dxa"/>
          </w:tcPr>
          <w:p w14:paraId="52BE5A35" w14:textId="332B8C39" w:rsidR="00D33D93" w:rsidRPr="00B401FA" w:rsidRDefault="00D33D93">
            <w:pPr>
              <w:pStyle w:val="Body"/>
            </w:pPr>
            <w:hyperlink w:anchor="_6.1_How_to" w:history="1">
              <w:r w:rsidRPr="00B401FA">
                <w:rPr>
                  <w:rStyle w:val="Hyperlink"/>
                  <w:rFonts w:cs="Times New Roman"/>
                </w:rPr>
                <w:t>Strategies</w:t>
              </w:r>
            </w:hyperlink>
            <w:r w:rsidRPr="00B401FA">
              <w:t xml:space="preserve"> for each of the seven indicators</w:t>
            </w:r>
          </w:p>
        </w:tc>
        <w:tc>
          <w:tcPr>
            <w:tcW w:w="1508" w:type="dxa"/>
          </w:tcPr>
          <w:p w14:paraId="6B9796DE" w14:textId="77777777" w:rsidR="00D33D93" w:rsidRPr="00B401FA" w:rsidRDefault="00D33D93"/>
        </w:tc>
      </w:tr>
      <w:tr w:rsidR="00D33D93" w:rsidRPr="00B401FA" w14:paraId="41777E3A" w14:textId="77777777">
        <w:tc>
          <w:tcPr>
            <w:tcW w:w="7508" w:type="dxa"/>
          </w:tcPr>
          <w:p w14:paraId="22A6C71C" w14:textId="7FD17C15" w:rsidR="00D33D93" w:rsidRPr="00B401FA" w:rsidRDefault="00D33D93">
            <w:pPr>
              <w:pStyle w:val="Body"/>
            </w:pPr>
            <w:hyperlink w:anchor="_6.2_Setting_measures" w:history="1">
              <w:r w:rsidRPr="00B401FA">
                <w:rPr>
                  <w:rStyle w:val="Hyperlink"/>
                  <w:rFonts w:cs="Times New Roman"/>
                </w:rPr>
                <w:t>Measures</w:t>
              </w:r>
            </w:hyperlink>
            <w:r w:rsidRPr="00B401FA">
              <w:t xml:space="preserve"> for each of the seven indicators</w:t>
            </w:r>
          </w:p>
        </w:tc>
        <w:tc>
          <w:tcPr>
            <w:tcW w:w="1508" w:type="dxa"/>
          </w:tcPr>
          <w:p w14:paraId="733132D1" w14:textId="77777777" w:rsidR="00D33D93" w:rsidRPr="00B401FA" w:rsidRDefault="00D33D93"/>
        </w:tc>
      </w:tr>
      <w:tr w:rsidR="00D33D93" w:rsidRPr="00B401FA" w14:paraId="1C4E9FD1" w14:textId="77777777">
        <w:tc>
          <w:tcPr>
            <w:tcW w:w="7508" w:type="dxa"/>
          </w:tcPr>
          <w:p w14:paraId="20324C1E" w14:textId="5B9543B9" w:rsidR="00D33D93" w:rsidRPr="00B401FA" w:rsidRDefault="00D33D93">
            <w:pPr>
              <w:pStyle w:val="Body"/>
            </w:pPr>
            <w:r w:rsidRPr="00B401FA">
              <w:t xml:space="preserve">A description of how your GEAP implementation will be adequately </w:t>
            </w:r>
            <w:hyperlink w:anchor="_Step_8:_Resource" w:history="1">
              <w:r w:rsidRPr="00B401FA">
                <w:rPr>
                  <w:rStyle w:val="Hyperlink"/>
                  <w:rFonts w:cs="Times New Roman"/>
                </w:rPr>
                <w:t>resourced</w:t>
              </w:r>
            </w:hyperlink>
          </w:p>
        </w:tc>
        <w:tc>
          <w:tcPr>
            <w:tcW w:w="1508" w:type="dxa"/>
          </w:tcPr>
          <w:p w14:paraId="449ED498" w14:textId="77777777" w:rsidR="00D33D93" w:rsidRPr="00B401FA" w:rsidRDefault="00D33D93"/>
        </w:tc>
      </w:tr>
      <w:tr w:rsidR="00D33D93" w:rsidRPr="00B401FA" w14:paraId="2D293EB3" w14:textId="77777777">
        <w:tc>
          <w:tcPr>
            <w:tcW w:w="7508" w:type="dxa"/>
          </w:tcPr>
          <w:p w14:paraId="0F55CB2D" w14:textId="729AE986" w:rsidR="00D33D93" w:rsidRPr="00B401FA" w:rsidRDefault="00D33D93">
            <w:pPr>
              <w:pStyle w:val="Body"/>
            </w:pPr>
            <w:hyperlink w:anchor="_Attestation_by_head" w:history="1">
              <w:r w:rsidRPr="00B401FA">
                <w:rPr>
                  <w:rStyle w:val="Hyperlink"/>
                  <w:rFonts w:cs="Times New Roman"/>
                </w:rPr>
                <w:t>Attestation</w:t>
              </w:r>
            </w:hyperlink>
            <w:r w:rsidRPr="00B401FA">
              <w:t xml:space="preserve"> (sign off) by your head of organisation</w:t>
            </w:r>
          </w:p>
        </w:tc>
        <w:tc>
          <w:tcPr>
            <w:tcW w:w="1508" w:type="dxa"/>
          </w:tcPr>
          <w:p w14:paraId="6960444D" w14:textId="77777777" w:rsidR="00D33D93" w:rsidRPr="00B401FA" w:rsidRDefault="00D33D93">
            <w:pPr>
              <w:pStyle w:val="Body"/>
            </w:pPr>
          </w:p>
        </w:tc>
      </w:tr>
    </w:tbl>
    <w:p w14:paraId="414185F3" w14:textId="77777777" w:rsidR="001B46A6" w:rsidRPr="00B401FA" w:rsidRDefault="001B46A6" w:rsidP="005D63D9">
      <w:pPr>
        <w:pStyle w:val="Body"/>
      </w:pPr>
      <w:r w:rsidRPr="00B401FA">
        <w:br w:type="page"/>
      </w:r>
    </w:p>
    <w:p w14:paraId="62BBCBE6" w14:textId="1C714A71" w:rsidR="00D33D93" w:rsidRPr="00B401FA" w:rsidRDefault="00D33D93" w:rsidP="00781960">
      <w:pPr>
        <w:pStyle w:val="Heading1"/>
      </w:pPr>
      <w:bookmarkStart w:id="79" w:name="_Toc196917780"/>
      <w:r w:rsidRPr="00B401FA">
        <w:lastRenderedPageBreak/>
        <w:t>Part 3: After submitting your GEAP</w:t>
      </w:r>
      <w:bookmarkEnd w:id="79"/>
    </w:p>
    <w:p w14:paraId="598A1005" w14:textId="77777777" w:rsidR="00D33D93" w:rsidRPr="00B401FA" w:rsidRDefault="00D33D93" w:rsidP="00D33D93">
      <w:pPr>
        <w:pStyle w:val="Heading2"/>
      </w:pPr>
      <w:bookmarkStart w:id="80" w:name="_Step_10:_Meeting"/>
      <w:bookmarkStart w:id="81" w:name="_Toc196917781"/>
      <w:bookmarkEnd w:id="80"/>
      <w:r w:rsidRPr="00B401FA">
        <w:t>Step 10: Meeting compliance and the compliance checking process</w:t>
      </w:r>
      <w:bookmarkEnd w:id="81"/>
    </w:p>
    <w:p w14:paraId="20956503" w14:textId="3399BCFD" w:rsidR="00D33D93" w:rsidRPr="00B401FA" w:rsidRDefault="00D33D93" w:rsidP="00781960">
      <w:pPr>
        <w:pStyle w:val="Introtext"/>
      </w:pPr>
      <w:r w:rsidRPr="00B401FA">
        <w:t xml:space="preserve">Not sure what the minimum requirements are? </w:t>
      </w:r>
      <w:r w:rsidR="001B46A6" w:rsidRPr="00B401FA">
        <w:t xml:space="preserve">Refer to </w:t>
      </w:r>
      <w:hyperlink w:anchor="_What_am_I_1" w:history="1">
        <w:r w:rsidRPr="00B401FA">
          <w:rPr>
            <w:rStyle w:val="Hyperlink"/>
          </w:rPr>
          <w:t>What am I required to do?</w:t>
        </w:r>
      </w:hyperlink>
      <w:r w:rsidRPr="00B401FA">
        <w:t xml:space="preserve"> </w:t>
      </w:r>
    </w:p>
    <w:p w14:paraId="19026B44" w14:textId="77777777" w:rsidR="001B46A6" w:rsidRPr="00B401FA" w:rsidRDefault="00D33D93" w:rsidP="00D33D93">
      <w:pPr>
        <w:pStyle w:val="Body"/>
      </w:pPr>
      <w:r w:rsidRPr="00B401FA">
        <w:t xml:space="preserve">After you submit your GEAP, it will be reviewed for compliance. </w:t>
      </w:r>
    </w:p>
    <w:p w14:paraId="1E50EBB9" w14:textId="01DD8071" w:rsidR="00D33D93" w:rsidRPr="00B401FA" w:rsidRDefault="00D33D93" w:rsidP="00D33D93">
      <w:pPr>
        <w:pStyle w:val="Body"/>
      </w:pPr>
      <w:r w:rsidRPr="00B401FA">
        <w:t>Compliance review is a rigorous, multistage process</w:t>
      </w:r>
      <w:r w:rsidR="001B46A6" w:rsidRPr="00B401FA">
        <w:t>.</w:t>
      </w:r>
      <w:r w:rsidRPr="00B401FA">
        <w:t xml:space="preserve"> </w:t>
      </w:r>
      <w:r w:rsidR="001B46A6" w:rsidRPr="00B401FA">
        <w:t xml:space="preserve">It </w:t>
      </w:r>
      <w:r w:rsidRPr="00B401FA">
        <w:t>ensure</w:t>
      </w:r>
      <w:r w:rsidR="001B46A6" w:rsidRPr="00B401FA">
        <w:t>s</w:t>
      </w:r>
      <w:r w:rsidRPr="00B401FA">
        <w:t xml:space="preserve"> fairness and thoroughness. </w:t>
      </w:r>
    </w:p>
    <w:p w14:paraId="216FE490" w14:textId="6E63C78E" w:rsidR="00D33D93" w:rsidRPr="00B401FA" w:rsidRDefault="001B46A6" w:rsidP="00D33D93">
      <w:pPr>
        <w:pStyle w:val="Body"/>
      </w:pPr>
      <w:r w:rsidRPr="00B401FA">
        <w:t>We appreciate y</w:t>
      </w:r>
      <w:r w:rsidR="00D33D93" w:rsidRPr="00B401FA">
        <w:t>our patience during the compliance review process</w:t>
      </w:r>
      <w:r w:rsidRPr="00B401FA">
        <w:t>.</w:t>
      </w:r>
    </w:p>
    <w:p w14:paraId="5CA01F4F" w14:textId="6DE01536" w:rsidR="00D33D93" w:rsidRPr="00B401FA" w:rsidRDefault="001B46A6" w:rsidP="00D33D93">
      <w:pPr>
        <w:pStyle w:val="Body"/>
      </w:pPr>
      <w:r w:rsidRPr="00B401FA">
        <w:t>We will provide u</w:t>
      </w:r>
      <w:r w:rsidR="00D33D93" w:rsidRPr="00B401FA">
        <w:t>pdates</w:t>
      </w:r>
      <w:r w:rsidR="00D33D93" w:rsidRPr="00B401FA" w:rsidDel="001B46A6">
        <w:t xml:space="preserve"> </w:t>
      </w:r>
      <w:r w:rsidR="00D33D93" w:rsidRPr="00B401FA">
        <w:t>on the</w:t>
      </w:r>
      <w:r w:rsidRPr="00B401FA">
        <w:t xml:space="preserve"> status of the</w:t>
      </w:r>
      <w:r w:rsidR="00D33D93" w:rsidRPr="00B401FA">
        <w:t xml:space="preserve"> compliance review through our newsletters and direct email communications.</w:t>
      </w:r>
    </w:p>
    <w:p w14:paraId="05DDFFFB" w14:textId="77777777" w:rsidR="00D33D93" w:rsidRPr="00B401FA" w:rsidRDefault="00D33D93" w:rsidP="000A19F0">
      <w:pPr>
        <w:pStyle w:val="Heading4"/>
      </w:pPr>
      <w:r w:rsidRPr="00B401FA">
        <w:t>Meeting compliance (assessment rubric)</w:t>
      </w:r>
    </w:p>
    <w:p w14:paraId="30B1F156" w14:textId="3E9BFD43" w:rsidR="00D33D93" w:rsidRPr="00B401FA" w:rsidRDefault="00D33D93" w:rsidP="00D33D93">
      <w:pPr>
        <w:pStyle w:val="Body"/>
      </w:pPr>
      <w:r w:rsidRPr="00B401FA">
        <w:t>The compliance assessment rubric will be published here in the second half of 2025.</w:t>
      </w:r>
    </w:p>
    <w:p w14:paraId="35845014" w14:textId="77777777" w:rsidR="00D33D93" w:rsidRPr="00B401FA" w:rsidRDefault="00D33D93" w:rsidP="000A19F0">
      <w:pPr>
        <w:pStyle w:val="Heading4"/>
      </w:pPr>
      <w:r w:rsidRPr="00B401FA">
        <w:t>Compliance checking process</w:t>
      </w:r>
    </w:p>
    <w:p w14:paraId="3000CEF5" w14:textId="77777777" w:rsidR="00D33D93" w:rsidRPr="00B401FA" w:rsidRDefault="00D33D93" w:rsidP="004C1511">
      <w:pPr>
        <w:pStyle w:val="Body"/>
      </w:pPr>
      <w:r w:rsidRPr="00B401FA">
        <w:t xml:space="preserve">Your GEAP will be assessed for compliance under section 10 of the </w:t>
      </w:r>
      <w:r w:rsidRPr="00B401FA">
        <w:rPr>
          <w:i/>
          <w:iCs/>
        </w:rPr>
        <w:t>Gender Equality Act 2020.</w:t>
      </w:r>
    </w:p>
    <w:p w14:paraId="2A104F9E" w14:textId="77777777" w:rsidR="00D33D93" w:rsidRPr="00B401FA" w:rsidRDefault="00D33D93" w:rsidP="004C1511">
      <w:pPr>
        <w:pStyle w:val="Body"/>
      </w:pPr>
      <w:r w:rsidRPr="00B401FA">
        <w:t>Your GEAP will be assessed against a compliance rubric.</w:t>
      </w:r>
      <w:r w:rsidRPr="00B401FA">
        <w:rPr>
          <w:rStyle w:val="FootnoteReference"/>
        </w:rPr>
        <w:footnoteReference w:id="10"/>
      </w:r>
    </w:p>
    <w:p w14:paraId="4ECB263B" w14:textId="1FCCC4D3" w:rsidR="00D33D93" w:rsidRPr="00B401FA" w:rsidRDefault="00DB1337" w:rsidP="004C1511">
      <w:pPr>
        <w:pStyle w:val="Body"/>
      </w:pPr>
      <w:r w:rsidRPr="00B401FA">
        <w:t xml:space="preserve">If you submitted your GEAP via the platform, you </w:t>
      </w:r>
      <w:proofErr w:type="gramStart"/>
      <w:r w:rsidRPr="00B401FA">
        <w:t>will</w:t>
      </w:r>
      <w:proofErr w:type="gramEnd"/>
      <w:r w:rsidRPr="00B401FA">
        <w:t xml:space="preserve"> </w:t>
      </w:r>
      <w:r w:rsidR="00D33D93" w:rsidRPr="00B401FA" w:rsidDel="00DB1337">
        <w:t>receive</w:t>
      </w:r>
      <w:r w:rsidR="00D33D93" w:rsidRPr="00B401FA">
        <w:t xml:space="preserve"> a notification when your GEAP status changes to</w:t>
      </w:r>
      <w:r w:rsidR="00D33D93" w:rsidRPr="00B401FA" w:rsidDel="001B46A6">
        <w:t xml:space="preserve"> </w:t>
      </w:r>
      <w:r w:rsidR="001B46A6" w:rsidRPr="00B401FA">
        <w:t>‘</w:t>
      </w:r>
      <w:r w:rsidR="00D33D93" w:rsidRPr="00B401FA">
        <w:t>checking for compliance</w:t>
      </w:r>
      <w:r w:rsidR="00873342" w:rsidRPr="00B401FA">
        <w:t>’</w:t>
      </w:r>
      <w:r w:rsidR="00D33D93" w:rsidRPr="00B401FA">
        <w:t>.</w:t>
      </w:r>
    </w:p>
    <w:p w14:paraId="62868A5C" w14:textId="0DA7914C" w:rsidR="00D33D93" w:rsidRPr="00B401FA" w:rsidRDefault="00D33D93" w:rsidP="004C1511">
      <w:pPr>
        <w:pStyle w:val="Body"/>
        <w:rPr>
          <w:rFonts w:eastAsiaTheme="majorEastAsia" w:cstheme="majorBidi"/>
          <w:b/>
          <w:bCs/>
          <w:color w:val="5C308D"/>
          <w:sz w:val="24"/>
          <w:szCs w:val="24"/>
        </w:rPr>
      </w:pPr>
      <w:r w:rsidRPr="00B401FA">
        <w:t xml:space="preserve">Your compliance outcomes will be sent to your </w:t>
      </w:r>
      <w:r w:rsidR="00D230C7" w:rsidRPr="00B401FA">
        <w:t>reporting process owner (</w:t>
      </w:r>
      <w:r w:rsidRPr="00B401FA">
        <w:t>RPO</w:t>
      </w:r>
      <w:r w:rsidR="00D230C7" w:rsidRPr="00B401FA">
        <w:t>)</w:t>
      </w:r>
      <w:r w:rsidRPr="00B401FA">
        <w:t>, your CEO (or equivalent) and your board Chair (if you have one) at the same time.</w:t>
      </w:r>
    </w:p>
    <w:p w14:paraId="5E76DEF6" w14:textId="77777777" w:rsidR="00D33D93" w:rsidRPr="00B401FA" w:rsidRDefault="00D33D93" w:rsidP="00D33D93">
      <w:pPr>
        <w:pStyle w:val="Heading4"/>
      </w:pPr>
      <w:r w:rsidRPr="00B401FA">
        <w:t xml:space="preserve">Feedback and next steps </w:t>
      </w:r>
    </w:p>
    <w:p w14:paraId="115460A8" w14:textId="7FDA509A" w:rsidR="00D33D93" w:rsidRPr="00B401FA" w:rsidRDefault="00D33D93" w:rsidP="004C1511">
      <w:pPr>
        <w:pStyle w:val="Body"/>
        <w:rPr>
          <w:b/>
          <w:bCs/>
        </w:rPr>
      </w:pPr>
      <w:r w:rsidRPr="00B401FA">
        <w:t xml:space="preserve">After the compliance review, </w:t>
      </w:r>
      <w:r w:rsidR="001B46A6" w:rsidRPr="00B401FA">
        <w:t>we will tell you</w:t>
      </w:r>
      <w:r w:rsidRPr="00B401FA">
        <w:t xml:space="preserve"> whether your GEAP meets compliance requirements. </w:t>
      </w:r>
      <w:r w:rsidR="001B46A6" w:rsidRPr="00B401FA">
        <w:t>F</w:t>
      </w:r>
      <w:r w:rsidRPr="00B401FA">
        <w:t>eedback will include:</w:t>
      </w:r>
    </w:p>
    <w:p w14:paraId="6D0CC5F9" w14:textId="1373228D" w:rsidR="00D33D93" w:rsidRPr="00B401FA" w:rsidRDefault="001B46A6" w:rsidP="004C1511">
      <w:pPr>
        <w:pStyle w:val="Bullet1"/>
      </w:pPr>
      <w:r w:rsidRPr="00B401FA">
        <w:t xml:space="preserve">whether </w:t>
      </w:r>
      <w:r w:rsidR="00D33D93" w:rsidRPr="00B401FA">
        <w:t xml:space="preserve">your GEAP is compliant </w:t>
      </w:r>
    </w:p>
    <w:p w14:paraId="1E13E376" w14:textId="1E83650C" w:rsidR="00D33D93" w:rsidRPr="00B401FA" w:rsidRDefault="001B46A6" w:rsidP="004C1511">
      <w:pPr>
        <w:pStyle w:val="Bullet1"/>
      </w:pPr>
      <w:r w:rsidRPr="00B401FA">
        <w:t xml:space="preserve">a </w:t>
      </w:r>
      <w:r w:rsidR="00D33D93" w:rsidRPr="00B401FA">
        <w:t>compliance outcome against each of the compliance criteria</w:t>
      </w:r>
    </w:p>
    <w:p w14:paraId="7C09DF09" w14:textId="6B5EECDF" w:rsidR="00D33D93" w:rsidRPr="00B401FA" w:rsidRDefault="001B46A6" w:rsidP="004C1511">
      <w:pPr>
        <w:pStyle w:val="Bullet1"/>
      </w:pPr>
      <w:r w:rsidRPr="00B401FA">
        <w:t xml:space="preserve">requirement </w:t>
      </w:r>
      <w:r w:rsidR="00D33D93" w:rsidRPr="00B401FA">
        <w:t>to resubmit (within a specified timeframe) if compliance issues are identified</w:t>
      </w:r>
    </w:p>
    <w:p w14:paraId="21BE4CD0" w14:textId="5474BC47" w:rsidR="00D33D93" w:rsidRPr="00B401FA" w:rsidRDefault="001B46A6" w:rsidP="004C1511">
      <w:pPr>
        <w:pStyle w:val="Bullet1"/>
      </w:pPr>
      <w:r w:rsidRPr="00B401FA">
        <w:t xml:space="preserve">further </w:t>
      </w:r>
      <w:r w:rsidR="00D33D93" w:rsidRPr="00B401FA">
        <w:t>information on next steps.</w:t>
      </w:r>
    </w:p>
    <w:p w14:paraId="1C959AA9" w14:textId="77777777" w:rsidR="00D33D93" w:rsidRPr="00B401FA" w:rsidRDefault="00D33D93" w:rsidP="00D33D93">
      <w:pPr>
        <w:pStyle w:val="Heading4"/>
      </w:pPr>
      <w:r w:rsidRPr="00B401FA">
        <w:t>What you can do while you wait for feedback</w:t>
      </w:r>
    </w:p>
    <w:p w14:paraId="325B09BB" w14:textId="77777777" w:rsidR="00D33D93" w:rsidRPr="00B401FA" w:rsidRDefault="00D33D93" w:rsidP="004C1511">
      <w:pPr>
        <w:pStyle w:val="Body"/>
      </w:pPr>
      <w:r w:rsidRPr="00B401FA">
        <w:t>Start implementing your GEAP strategies. Do not wait for your compliance outcome.</w:t>
      </w:r>
    </w:p>
    <w:p w14:paraId="69911795" w14:textId="77777777" w:rsidR="00D33D93" w:rsidRPr="00B401FA" w:rsidRDefault="00D33D93" w:rsidP="004C1511">
      <w:pPr>
        <w:pStyle w:val="Body"/>
      </w:pPr>
      <w:r w:rsidRPr="00B401FA">
        <w:t>Keep your team informed about the process and next steps.</w:t>
      </w:r>
    </w:p>
    <w:p w14:paraId="7E42A85C" w14:textId="77777777" w:rsidR="00D33D93" w:rsidRPr="00B401FA" w:rsidRDefault="00D33D93" w:rsidP="004C1511">
      <w:pPr>
        <w:pStyle w:val="Body"/>
      </w:pPr>
      <w:r w:rsidRPr="00B401FA">
        <w:t>Develop materials to announce and explain the GEAP to your organisation.</w:t>
      </w:r>
    </w:p>
    <w:p w14:paraId="5E41CD94" w14:textId="6260CC74" w:rsidR="00D33D93" w:rsidRPr="00B401FA" w:rsidRDefault="00D33D93" w:rsidP="004C1511">
      <w:pPr>
        <w:pStyle w:val="Body"/>
      </w:pPr>
      <w:r w:rsidRPr="00B401FA">
        <w:t xml:space="preserve">Keep up your </w:t>
      </w:r>
      <w:hyperlink r:id="rId270" w:history="1">
        <w:r w:rsidRPr="00B401FA">
          <w:rPr>
            <w:rStyle w:val="Hyperlink"/>
            <w:rFonts w:cs="Times New Roman"/>
          </w:rPr>
          <w:t>gender impact assessments</w:t>
        </w:r>
      </w:hyperlink>
      <w:r w:rsidRPr="00B401FA">
        <w:t xml:space="preserve"> (GIA). </w:t>
      </w:r>
    </w:p>
    <w:p w14:paraId="32CDCD46" w14:textId="1D67DB3E" w:rsidR="00D33D93" w:rsidRPr="00B401FA" w:rsidRDefault="001B46A6" w:rsidP="00D33D93">
      <w:pPr>
        <w:pStyle w:val="Heading2"/>
      </w:pPr>
      <w:bookmarkStart w:id="82" w:name="_Toc196917782"/>
      <w:r w:rsidRPr="00B401FA">
        <w:lastRenderedPageBreak/>
        <w:t>Step 11: Communicat</w:t>
      </w:r>
      <w:r w:rsidR="00DB1337" w:rsidRPr="00B401FA">
        <w:t>e</w:t>
      </w:r>
      <w:r w:rsidRPr="00B401FA">
        <w:t xml:space="preserve"> your GEAP to your organisation</w:t>
      </w:r>
      <w:bookmarkEnd w:id="82"/>
    </w:p>
    <w:p w14:paraId="1C48D2AB" w14:textId="34529F22" w:rsidR="00D33D93" w:rsidRPr="00B401FA" w:rsidRDefault="00D33D93" w:rsidP="00781960">
      <w:pPr>
        <w:pStyle w:val="Introtext"/>
      </w:pPr>
      <w:r w:rsidRPr="00B401FA">
        <w:t>This step includes required and recommended actions.</w:t>
      </w:r>
    </w:p>
    <w:p w14:paraId="30C6B49A" w14:textId="77777777" w:rsidR="00D33D93" w:rsidRPr="00B401FA" w:rsidRDefault="00D33D93" w:rsidP="00D33D93">
      <w:pPr>
        <w:pStyle w:val="Body"/>
      </w:pPr>
      <w:r w:rsidRPr="00B401FA">
        <w:t>Understanding what to expect after submitting your GEAP prepares you for any feedback or revisions. The Act requires that you:</w:t>
      </w:r>
    </w:p>
    <w:p w14:paraId="520B408D" w14:textId="2F15CDAC" w:rsidR="00D33D93" w:rsidRPr="00B401FA" w:rsidRDefault="00D33D93" w:rsidP="00781960">
      <w:pPr>
        <w:pStyle w:val="Numberloweralpha"/>
      </w:pPr>
      <w:r w:rsidRPr="00B401FA">
        <w:t xml:space="preserve">publish your GEAP on your website within a reasonable time after submitting it to the Commissioner </w:t>
      </w:r>
    </w:p>
    <w:p w14:paraId="14B83B70" w14:textId="728002FE" w:rsidR="00D33D93" w:rsidRPr="00B401FA" w:rsidRDefault="00D33D93" w:rsidP="00781960">
      <w:pPr>
        <w:pStyle w:val="Numberloweralpha"/>
      </w:pPr>
      <w:r w:rsidRPr="00B401FA">
        <w:t>notify your governing body, employees and employee representatives of the publication</w:t>
      </w:r>
      <w:r w:rsidR="0071027D" w:rsidRPr="00B401FA">
        <w:t>.</w:t>
      </w:r>
    </w:p>
    <w:p w14:paraId="5467AB00" w14:textId="33FFBD5D" w:rsidR="0071027D" w:rsidRPr="00B401FA" w:rsidRDefault="00D33D93" w:rsidP="0071027D">
      <w:pPr>
        <w:pStyle w:val="Bodyafterbullets"/>
      </w:pPr>
      <w:r w:rsidRPr="00B401FA">
        <w:t xml:space="preserve">You can wait </w:t>
      </w:r>
      <w:r w:rsidR="0071027D" w:rsidRPr="00B401FA">
        <w:t xml:space="preserve">to </w:t>
      </w:r>
      <w:r w:rsidRPr="00B401FA">
        <w:t xml:space="preserve">publish your GEAP after it has been assessed for compliance by the Commissioner. </w:t>
      </w:r>
    </w:p>
    <w:p w14:paraId="7ACD05D6" w14:textId="09BEACA7" w:rsidR="00D33D93" w:rsidRPr="00B401FA" w:rsidRDefault="00D33D93" w:rsidP="0071027D">
      <w:pPr>
        <w:pStyle w:val="Body"/>
      </w:pPr>
      <w:r w:rsidRPr="00B401FA">
        <w:t>The Commissioner expects you (as</w:t>
      </w:r>
      <w:r w:rsidR="00DB1337" w:rsidRPr="00B401FA">
        <w:t xml:space="preserve"> a</w:t>
      </w:r>
      <w:r w:rsidRPr="00B401FA">
        <w:t xml:space="preserve"> </w:t>
      </w:r>
      <w:hyperlink r:id="rId271" w:history="1">
        <w:r w:rsidRPr="00B401FA">
          <w:rPr>
            <w:rStyle w:val="Hyperlink"/>
          </w:rPr>
          <w:t>duty holder</w:t>
        </w:r>
      </w:hyperlink>
      <w:r w:rsidRPr="00B401FA">
        <w:t xml:space="preserve">) to publish your GEAP on your website within </w:t>
      </w:r>
      <w:r w:rsidR="0071027D" w:rsidRPr="00B401FA">
        <w:t>3 </w:t>
      </w:r>
      <w:r w:rsidRPr="00B401FA">
        <w:t xml:space="preserve">months of receiving a compliance outcome. </w:t>
      </w:r>
    </w:p>
    <w:p w14:paraId="2665CDE4" w14:textId="77777777" w:rsidR="00D33D93" w:rsidRPr="00B401FA" w:rsidRDefault="00D33D93" w:rsidP="00D33D93">
      <w:pPr>
        <w:pStyle w:val="Body"/>
        <w:rPr>
          <w:rFonts w:ascii="Times New Roman" w:hAnsi="Times New Roman"/>
        </w:rPr>
      </w:pPr>
      <w:r w:rsidRPr="00B401FA">
        <w:t>In this section, you will find guidance on:</w:t>
      </w:r>
    </w:p>
    <w:p w14:paraId="2A9873EE" w14:textId="32AC2CEF" w:rsidR="00D33D93" w:rsidRPr="00B401FA" w:rsidRDefault="00D33D93" w:rsidP="00781960">
      <w:pPr>
        <w:pStyle w:val="Bullet1"/>
      </w:pPr>
      <w:r w:rsidRPr="00B401FA">
        <w:t>1</w:t>
      </w:r>
      <w:r w:rsidR="003442C2" w:rsidRPr="00B401FA">
        <w:t>1</w:t>
      </w:r>
      <w:r w:rsidRPr="00B401FA">
        <w:t>.1 Publishing your GEAP on your website (</w:t>
      </w:r>
      <w:r w:rsidRPr="00B401FA">
        <w:rPr>
          <w:b/>
          <w:bCs/>
        </w:rPr>
        <w:t>required</w:t>
      </w:r>
      <w:r w:rsidRPr="00B401FA">
        <w:t>)</w:t>
      </w:r>
    </w:p>
    <w:p w14:paraId="35A42B9B" w14:textId="6A598BDD" w:rsidR="00D33D93" w:rsidRPr="00B401FA" w:rsidRDefault="00D33D93" w:rsidP="00781960">
      <w:pPr>
        <w:pStyle w:val="Bullet1"/>
      </w:pPr>
      <w:r w:rsidRPr="00B401FA">
        <w:t>1</w:t>
      </w:r>
      <w:r w:rsidR="003442C2" w:rsidRPr="00B401FA">
        <w:t>1</w:t>
      </w:r>
      <w:r w:rsidRPr="00B401FA">
        <w:t>.2 Notifying your governing body, employees and employee representatives of the publication of your GEAP (</w:t>
      </w:r>
      <w:r w:rsidRPr="00B401FA">
        <w:rPr>
          <w:b/>
          <w:bCs/>
        </w:rPr>
        <w:t>required</w:t>
      </w:r>
      <w:r w:rsidRPr="00B401FA">
        <w:t>)</w:t>
      </w:r>
    </w:p>
    <w:p w14:paraId="7629B159" w14:textId="23951DD8" w:rsidR="00D33D93" w:rsidRPr="00B401FA" w:rsidRDefault="00D33D93" w:rsidP="00781960">
      <w:pPr>
        <w:pStyle w:val="Bullet1"/>
      </w:pPr>
      <w:r w:rsidRPr="00B401FA">
        <w:t>1</w:t>
      </w:r>
      <w:r w:rsidR="003442C2" w:rsidRPr="00B401FA">
        <w:t>1</w:t>
      </w:r>
      <w:r w:rsidRPr="00B401FA">
        <w:t>.3 Ongoing engagement with your staff during GEAP implementation (</w:t>
      </w:r>
      <w:r w:rsidRPr="00B401FA">
        <w:rPr>
          <w:b/>
          <w:bCs/>
        </w:rPr>
        <w:t>recommended</w:t>
      </w:r>
      <w:r w:rsidRPr="00B401FA">
        <w:t>)</w:t>
      </w:r>
    </w:p>
    <w:p w14:paraId="38858D95" w14:textId="5748AD14" w:rsidR="00D33D93" w:rsidRPr="00B401FA" w:rsidRDefault="00D33D93" w:rsidP="00D33D93">
      <w:pPr>
        <w:pStyle w:val="Heading3"/>
      </w:pPr>
      <w:r w:rsidRPr="00B401FA">
        <w:t>1</w:t>
      </w:r>
      <w:r w:rsidR="00734D34" w:rsidRPr="00B401FA">
        <w:t>1</w:t>
      </w:r>
      <w:r w:rsidRPr="00B401FA">
        <w:t>.1 Publish</w:t>
      </w:r>
      <w:r w:rsidR="00DB1337" w:rsidRPr="00B401FA">
        <w:t xml:space="preserve"> </w:t>
      </w:r>
      <w:r w:rsidRPr="00B401FA">
        <w:t>your GEAP on your website (required)</w:t>
      </w:r>
    </w:p>
    <w:p w14:paraId="3162B7A8" w14:textId="77777777" w:rsidR="00DB1337" w:rsidRPr="00B401FA" w:rsidRDefault="00D33D93" w:rsidP="00D33D93">
      <w:pPr>
        <w:pStyle w:val="Body"/>
      </w:pPr>
      <w:r w:rsidRPr="00B401FA">
        <w:t xml:space="preserve">You must publish your GEAP on your public website. </w:t>
      </w:r>
    </w:p>
    <w:p w14:paraId="4D93AD99" w14:textId="77777777" w:rsidR="00DB1337" w:rsidRPr="00B401FA" w:rsidRDefault="00D33D93" w:rsidP="00D33D93">
      <w:pPr>
        <w:pStyle w:val="Body"/>
      </w:pPr>
      <w:r w:rsidRPr="00B401FA">
        <w:t xml:space="preserve">Publishing your GEAP on your website shows your commitment to gender equality to your staff and stakeholders. </w:t>
      </w:r>
    </w:p>
    <w:p w14:paraId="76955655" w14:textId="516D171A" w:rsidR="00D33D93" w:rsidRPr="00B401FA" w:rsidRDefault="00D33D93" w:rsidP="00D33D93">
      <w:pPr>
        <w:pStyle w:val="Body"/>
      </w:pPr>
      <w:r w:rsidRPr="00B401FA">
        <w:t>It also ensures you are accountable to your employees and the community.</w:t>
      </w:r>
    </w:p>
    <w:p w14:paraId="5A1DE67A" w14:textId="77777777" w:rsidR="00D33D93" w:rsidRPr="00B401FA" w:rsidRDefault="00D33D93" w:rsidP="00D33D93">
      <w:pPr>
        <w:pStyle w:val="Heading4"/>
      </w:pPr>
      <w:r w:rsidRPr="00B401FA">
        <w:t>When to publish</w:t>
      </w:r>
    </w:p>
    <w:p w14:paraId="481FA9DD" w14:textId="77777777" w:rsidR="00D33D93" w:rsidRPr="00B401FA" w:rsidRDefault="00D33D93" w:rsidP="00781960">
      <w:pPr>
        <w:pStyle w:val="Bullet1"/>
      </w:pPr>
      <w:r w:rsidRPr="00B401FA">
        <w:t xml:space="preserve">You must publish your GEAP within a reasonable time (3 months) after you receive your compliance outcome. </w:t>
      </w:r>
    </w:p>
    <w:p w14:paraId="01C4716F" w14:textId="611C339C" w:rsidR="00D33D93" w:rsidRPr="00B401FA" w:rsidRDefault="00D33D93" w:rsidP="00781960">
      <w:pPr>
        <w:pStyle w:val="Bullet1"/>
      </w:pPr>
      <w:r w:rsidRPr="00B401FA">
        <w:t>If you publish your GEAP before it is checked for compliance</w:t>
      </w:r>
      <w:r w:rsidR="00DB1337" w:rsidRPr="00B401FA">
        <w:t>, you may need to make updates to the published version.</w:t>
      </w:r>
      <w:r w:rsidRPr="00B401FA">
        <w:t xml:space="preserve"> If you publish early, please include a disclaimer noting that the GEAP:</w:t>
      </w:r>
    </w:p>
    <w:p w14:paraId="6840633F" w14:textId="77777777" w:rsidR="00D33D93" w:rsidRPr="00B401FA" w:rsidRDefault="00D33D93" w:rsidP="00781960">
      <w:pPr>
        <w:pStyle w:val="Bullet2"/>
      </w:pPr>
      <w:r w:rsidRPr="00B401FA">
        <w:t>has not been checked for compliance by the Commissioner</w:t>
      </w:r>
    </w:p>
    <w:p w14:paraId="092C6360" w14:textId="77777777" w:rsidR="00D33D93" w:rsidRPr="00B401FA" w:rsidRDefault="00D33D93" w:rsidP="00781960">
      <w:pPr>
        <w:pStyle w:val="Bullet2"/>
      </w:pPr>
      <w:r w:rsidRPr="00B401FA">
        <w:t>may be subject to change.</w:t>
      </w:r>
    </w:p>
    <w:p w14:paraId="06ED0B2E" w14:textId="77777777" w:rsidR="00D33D93" w:rsidRPr="00B401FA" w:rsidRDefault="00D33D93" w:rsidP="00D33D93">
      <w:pPr>
        <w:pStyle w:val="Heading4"/>
      </w:pPr>
      <w:r w:rsidRPr="00B401FA">
        <w:t xml:space="preserve">Publishing format </w:t>
      </w:r>
    </w:p>
    <w:p w14:paraId="4ED2AB1E" w14:textId="77777777" w:rsidR="00D33D93" w:rsidRPr="00B401FA" w:rsidRDefault="00D33D93" w:rsidP="00781960">
      <w:pPr>
        <w:pStyle w:val="Bullet1"/>
      </w:pPr>
      <w:r w:rsidRPr="00B401FA">
        <w:t>You can choose to publish your GEAP in the following formats:</w:t>
      </w:r>
    </w:p>
    <w:p w14:paraId="02FB7BB6" w14:textId="11F4C87B" w:rsidR="00D33D93" w:rsidRPr="00B401FA" w:rsidRDefault="00D33D93" w:rsidP="00781960">
      <w:pPr>
        <w:pStyle w:val="Bullet2"/>
      </w:pPr>
      <w:r w:rsidRPr="00B401FA">
        <w:t>the format provided by the Commissioner (the template)</w:t>
      </w:r>
    </w:p>
    <w:p w14:paraId="04C5B87B" w14:textId="76BBE43B" w:rsidR="00D33D93" w:rsidRPr="00B401FA" w:rsidRDefault="00D33D93" w:rsidP="00781960">
      <w:pPr>
        <w:pStyle w:val="Bullet2"/>
      </w:pPr>
      <w:r w:rsidRPr="00B401FA">
        <w:t>an alternative format (</w:t>
      </w:r>
      <w:r w:rsidR="00DB1337" w:rsidRPr="00B401FA">
        <w:t>for example,</w:t>
      </w:r>
      <w:r w:rsidRPr="00B401FA">
        <w:t xml:space="preserve"> graphic designed)</w:t>
      </w:r>
      <w:r w:rsidR="00DB1337" w:rsidRPr="00B401FA">
        <w:t>.</w:t>
      </w:r>
    </w:p>
    <w:p w14:paraId="3043057A" w14:textId="069D86BF" w:rsidR="00D33D93" w:rsidRPr="00B401FA" w:rsidRDefault="00D33D93" w:rsidP="00781960">
      <w:pPr>
        <w:pStyle w:val="Bullet1"/>
      </w:pPr>
      <w:r w:rsidRPr="00B401FA">
        <w:rPr>
          <w:b/>
          <w:bCs/>
        </w:rPr>
        <w:t>Important:</w:t>
      </w:r>
      <w:r w:rsidRPr="00B401FA">
        <w:t xml:space="preserve"> you must remove any</w:t>
      </w:r>
      <w:r w:rsidRPr="00B401FA">
        <w:rPr>
          <w:rFonts w:ascii="Cambria" w:hAnsi="Cambria" w:cs="Cambria"/>
        </w:rPr>
        <w:t> </w:t>
      </w:r>
      <w:hyperlink r:id="rId272" w:anchor="personal-information" w:tooltip="Appendix A: Glossary of terms" w:history="1">
        <w:r w:rsidRPr="00B401FA">
          <w:rPr>
            <w:rStyle w:val="Hyperlink"/>
          </w:rPr>
          <w:t>personal or potentially identifying information</w:t>
        </w:r>
      </w:hyperlink>
      <w:r w:rsidRPr="00B401FA">
        <w:rPr>
          <w:rFonts w:ascii="Cambria" w:hAnsi="Cambria" w:cs="Cambria"/>
        </w:rPr>
        <w:t> </w:t>
      </w:r>
      <w:r w:rsidRPr="00B401FA">
        <w:t>before publishing your GEAP.</w:t>
      </w:r>
    </w:p>
    <w:p w14:paraId="1635EC0A" w14:textId="1623A828" w:rsidR="00D33D93" w:rsidRPr="00B401FA" w:rsidRDefault="00D33D93" w:rsidP="00781960">
      <w:pPr>
        <w:pStyle w:val="Bullet1"/>
      </w:pPr>
      <w:r w:rsidRPr="00B401FA">
        <w:t>If you reformat your GEAP, you</w:t>
      </w:r>
      <w:r w:rsidR="00873342" w:rsidRPr="00B401FA">
        <w:t xml:space="preserve"> </w:t>
      </w:r>
      <w:r w:rsidR="000C66F3" w:rsidRPr="00B401FA">
        <w:rPr>
          <w:b/>
          <w:bCs/>
        </w:rPr>
        <w:t>must</w:t>
      </w:r>
      <w:r w:rsidR="000C66F3" w:rsidRPr="00B401FA">
        <w:t xml:space="preserve"> </w:t>
      </w:r>
      <w:r w:rsidRPr="00B401FA">
        <w:t>include all 'required' sections of the GEAP.</w:t>
      </w:r>
    </w:p>
    <w:p w14:paraId="2DACFBD9" w14:textId="77777777" w:rsidR="00D33D93" w:rsidRPr="00B401FA" w:rsidRDefault="00D33D93" w:rsidP="00781960">
      <w:pPr>
        <w:pStyle w:val="Bullet1"/>
      </w:pPr>
      <w:r w:rsidRPr="00B401FA">
        <w:t>If you publish a designed version of your GEAP you must:</w:t>
      </w:r>
    </w:p>
    <w:p w14:paraId="604680DB" w14:textId="77777777" w:rsidR="00D33D93" w:rsidRPr="00B401FA" w:rsidRDefault="00D33D93" w:rsidP="00781960">
      <w:pPr>
        <w:pStyle w:val="Bullet2"/>
      </w:pPr>
      <w:r w:rsidRPr="00B401FA">
        <w:t>include all the required sections in the designed version.</w:t>
      </w:r>
    </w:p>
    <w:p w14:paraId="0BCA4746" w14:textId="77777777" w:rsidR="00D33D93" w:rsidRPr="00B401FA" w:rsidRDefault="00D33D93" w:rsidP="00781960">
      <w:pPr>
        <w:pStyle w:val="Bullet2"/>
      </w:pPr>
      <w:r w:rsidRPr="00B401FA">
        <w:t>not alter the wording you submitted to the Commissioner in the required sections (you may fix any spelling or grammatical errors).</w:t>
      </w:r>
    </w:p>
    <w:p w14:paraId="6A1D099D" w14:textId="77777777" w:rsidR="00D33D93" w:rsidRPr="00B401FA" w:rsidRDefault="00D33D93" w:rsidP="00D33D93">
      <w:pPr>
        <w:pStyle w:val="Heading4"/>
      </w:pPr>
      <w:r w:rsidRPr="00B401FA">
        <w:lastRenderedPageBreak/>
        <w:t>The Commissioner will publish your GEAP on the Insights Portal</w:t>
      </w:r>
    </w:p>
    <w:p w14:paraId="7706CD49" w14:textId="77777777" w:rsidR="00D33D93" w:rsidRPr="00B401FA" w:rsidRDefault="00D33D93" w:rsidP="00781960">
      <w:pPr>
        <w:pStyle w:val="Bullet1"/>
      </w:pPr>
      <w:r w:rsidRPr="00B401FA">
        <w:t xml:space="preserve">Once the compliance review process is complete your GEAP will be published on the </w:t>
      </w:r>
      <w:hyperlink r:id="rId273" w:tgtFrame="_blank" w:history="1">
        <w:r w:rsidRPr="00B401FA">
          <w:rPr>
            <w:rStyle w:val="Hyperlink"/>
          </w:rPr>
          <w:t>public data insights portal</w:t>
        </w:r>
      </w:hyperlink>
      <w:r w:rsidRPr="00B401FA">
        <w:t>.</w:t>
      </w:r>
    </w:p>
    <w:p w14:paraId="5AFE5005" w14:textId="77777777" w:rsidR="00D33D93" w:rsidRPr="00B401FA" w:rsidRDefault="00D33D93" w:rsidP="00781960">
      <w:pPr>
        <w:pStyle w:val="Bullet1"/>
      </w:pPr>
      <w:r w:rsidRPr="00B401FA">
        <w:t>You will be notified before we publish your GEAP on the Insights Portal.</w:t>
      </w:r>
    </w:p>
    <w:p w14:paraId="595243A1" w14:textId="0BAF348C" w:rsidR="00D33D93" w:rsidRPr="00B401FA" w:rsidRDefault="00D33D93" w:rsidP="00D33D93">
      <w:pPr>
        <w:pStyle w:val="Heading3"/>
      </w:pPr>
      <w:r w:rsidRPr="00B401FA">
        <w:t>1</w:t>
      </w:r>
      <w:r w:rsidR="00734D34" w:rsidRPr="00B401FA">
        <w:t>1</w:t>
      </w:r>
      <w:r w:rsidRPr="00B401FA">
        <w:t>.2 Notify your governing body, employees and employee representatives of the publication of your GEAP (required)</w:t>
      </w:r>
    </w:p>
    <w:p w14:paraId="749B096C" w14:textId="4A5600E6" w:rsidR="00DB1337" w:rsidRPr="00B401FA" w:rsidRDefault="00D33D93" w:rsidP="00D33D93">
      <w:pPr>
        <w:pStyle w:val="Body"/>
      </w:pPr>
      <w:r w:rsidRPr="00B401FA">
        <w:t xml:space="preserve">The Act requires you to notify your governing body, employees and employee representatives </w:t>
      </w:r>
      <w:r w:rsidR="00DB1337" w:rsidRPr="00B401FA">
        <w:t xml:space="preserve">that you have published </w:t>
      </w:r>
      <w:r w:rsidRPr="00B401FA">
        <w:t xml:space="preserve">your GEAP. </w:t>
      </w:r>
    </w:p>
    <w:p w14:paraId="591F6C03" w14:textId="77777777" w:rsidR="00DB1337" w:rsidRPr="00B401FA" w:rsidRDefault="00D33D93" w:rsidP="00D33D93">
      <w:pPr>
        <w:pStyle w:val="Body"/>
      </w:pPr>
      <w:r w:rsidRPr="00B401FA">
        <w:t xml:space="preserve">This ensures transparency and accountability and will help you to continue to engage these important stakeholders in the success of your GEAP. </w:t>
      </w:r>
    </w:p>
    <w:p w14:paraId="43F95EAA" w14:textId="606D4208" w:rsidR="00D33D93" w:rsidRPr="00B401FA" w:rsidRDefault="00D33D93" w:rsidP="00D33D93">
      <w:pPr>
        <w:pStyle w:val="Body"/>
      </w:pPr>
      <w:r w:rsidRPr="00B401FA">
        <w:t>When people feel informed and involved, they</w:t>
      </w:r>
      <w:r w:rsidR="00DB1337" w:rsidRPr="00B401FA">
        <w:t xml:space="preserve"> a</w:t>
      </w:r>
      <w:r w:rsidRPr="00B401FA">
        <w:t xml:space="preserve">re more likely to support changes. </w:t>
      </w:r>
    </w:p>
    <w:p w14:paraId="50B17E2B" w14:textId="77777777" w:rsidR="00D33D93" w:rsidRPr="00B401FA" w:rsidRDefault="00D33D93" w:rsidP="00D33D93">
      <w:pPr>
        <w:pStyle w:val="Heading4"/>
      </w:pPr>
      <w:r w:rsidRPr="00B401FA">
        <w:t xml:space="preserve">Tips for communicating your GEAP </w:t>
      </w:r>
    </w:p>
    <w:p w14:paraId="44420C5D" w14:textId="77777777" w:rsidR="00D33D93" w:rsidRPr="00B401FA" w:rsidRDefault="00D33D93" w:rsidP="00D33D93">
      <w:pPr>
        <w:pStyle w:val="Body"/>
      </w:pPr>
      <w:r w:rsidRPr="00B401FA">
        <w:t xml:space="preserve">Your communication should aim to: </w:t>
      </w:r>
    </w:p>
    <w:p w14:paraId="34E13656" w14:textId="4E098101" w:rsidR="00D33D93" w:rsidRPr="00B401FA" w:rsidRDefault="00DB1337" w:rsidP="00781960">
      <w:pPr>
        <w:pStyle w:val="Bullet1"/>
      </w:pPr>
      <w:r w:rsidRPr="00B401FA">
        <w:rPr>
          <w:rStyle w:val="Strong"/>
        </w:rPr>
        <w:t>educate</w:t>
      </w:r>
      <w:r w:rsidRPr="00B401FA">
        <w:t xml:space="preserve"> – </w:t>
      </w:r>
      <w:r w:rsidR="00D33D93" w:rsidRPr="00B401FA">
        <w:t>provide information so stakeholders understand and support the plan</w:t>
      </w:r>
    </w:p>
    <w:p w14:paraId="3EEE3FF5" w14:textId="42F88C74" w:rsidR="00D33D93" w:rsidRPr="00B401FA" w:rsidRDefault="00DB1337" w:rsidP="00781960">
      <w:pPr>
        <w:pStyle w:val="Bullet1"/>
      </w:pPr>
      <w:r w:rsidRPr="00B401FA">
        <w:rPr>
          <w:rStyle w:val="Strong"/>
        </w:rPr>
        <w:t>engage</w:t>
      </w:r>
      <w:r w:rsidR="00D33D93" w:rsidRPr="00B401FA" w:rsidDel="00DB1337">
        <w:t xml:space="preserve"> </w:t>
      </w:r>
      <w:r w:rsidRPr="00B401FA">
        <w:t xml:space="preserve">– inspire </w:t>
      </w:r>
      <w:r w:rsidR="00D33D93" w:rsidRPr="00B401FA">
        <w:t>stakeholders to take part actively</w:t>
      </w:r>
    </w:p>
    <w:p w14:paraId="5518751E" w14:textId="7CE74D88" w:rsidR="00D33D93" w:rsidRPr="00B401FA" w:rsidRDefault="00E34DA8" w:rsidP="00781960">
      <w:pPr>
        <w:pStyle w:val="Bullet1"/>
      </w:pPr>
      <w:r w:rsidRPr="00B401FA">
        <w:rPr>
          <w:rStyle w:val="Strong"/>
        </w:rPr>
        <w:t>empower</w:t>
      </w:r>
      <w:r w:rsidR="00D33D93" w:rsidRPr="00B401FA" w:rsidDel="00E34DA8">
        <w:t xml:space="preserve"> </w:t>
      </w:r>
      <w:r w:rsidRPr="00B401FA">
        <w:t xml:space="preserve">– </w:t>
      </w:r>
      <w:r w:rsidR="00D33D93" w:rsidRPr="00B401FA">
        <w:t xml:space="preserve">encourage ownership and responsibility at all levels. </w:t>
      </w:r>
    </w:p>
    <w:p w14:paraId="2651D4F2" w14:textId="77777777" w:rsidR="00D33D93" w:rsidRPr="00B401FA" w:rsidRDefault="00D33D93" w:rsidP="00D33D93">
      <w:pPr>
        <w:pStyle w:val="Heading4"/>
      </w:pPr>
      <w:r w:rsidRPr="00B401FA">
        <w:t>Consider the following when sharing your GEAP</w:t>
      </w:r>
    </w:p>
    <w:p w14:paraId="2C63019C" w14:textId="77777777" w:rsidR="00D33D93" w:rsidRPr="00B401FA" w:rsidRDefault="00D33D93" w:rsidP="00781960">
      <w:pPr>
        <w:pStyle w:val="Bullet1"/>
      </w:pPr>
      <w:r w:rsidRPr="00B401FA">
        <w:rPr>
          <w:rStyle w:val="Strong"/>
        </w:rPr>
        <w:t xml:space="preserve">Choose the appropriate channels: </w:t>
      </w:r>
      <w:r w:rsidRPr="00B401FA">
        <w:t xml:space="preserve">Decide if you’ll use social media, internal networks, or other platforms. </w:t>
      </w:r>
    </w:p>
    <w:p w14:paraId="6D419243" w14:textId="50964601" w:rsidR="00D33D93" w:rsidRPr="00B401FA" w:rsidRDefault="00D33D93" w:rsidP="00781960">
      <w:pPr>
        <w:pStyle w:val="Bullet1"/>
      </w:pPr>
      <w:r w:rsidRPr="00B401FA">
        <w:rPr>
          <w:rStyle w:val="Strong"/>
        </w:rPr>
        <w:t xml:space="preserve">Set the tone: </w:t>
      </w:r>
      <w:r w:rsidRPr="00B401FA">
        <w:t>Choose a communication style that suits your audience</w:t>
      </w:r>
      <w:r w:rsidR="00E34DA8" w:rsidRPr="00B401FA">
        <w:t xml:space="preserve"> – </w:t>
      </w:r>
      <w:r w:rsidRPr="00B401FA">
        <w:t xml:space="preserve">formal or conversational. </w:t>
      </w:r>
    </w:p>
    <w:p w14:paraId="07951751" w14:textId="300867E9" w:rsidR="00D33D93" w:rsidRPr="00B401FA" w:rsidRDefault="00D33D93" w:rsidP="00781960">
      <w:pPr>
        <w:pStyle w:val="Bullet1"/>
      </w:pPr>
      <w:r w:rsidRPr="00B401FA">
        <w:rPr>
          <w:rStyle w:val="Strong"/>
        </w:rPr>
        <w:t>Encourage dialogue:</w:t>
      </w:r>
      <w:r w:rsidRPr="00B401FA">
        <w:t xml:space="preserve"> Foster </w:t>
      </w:r>
      <w:r w:rsidR="00E34DA8" w:rsidRPr="00B401FA">
        <w:t>2</w:t>
      </w:r>
      <w:r w:rsidRPr="00B401FA">
        <w:t xml:space="preserve">-way communication. Consider creating groups or committees for employee involvement. </w:t>
      </w:r>
    </w:p>
    <w:p w14:paraId="7DAC4561" w14:textId="77777777" w:rsidR="00D33D93" w:rsidRPr="00B401FA" w:rsidRDefault="00D33D93" w:rsidP="00781960">
      <w:pPr>
        <w:pStyle w:val="Bullet1"/>
      </w:pPr>
      <w:r w:rsidRPr="00B401FA">
        <w:rPr>
          <w:rStyle w:val="Strong"/>
        </w:rPr>
        <w:t>Motivate participation:</w:t>
      </w:r>
      <w:r w:rsidRPr="00B401FA">
        <w:t xml:space="preserve"> Think about incentives or recognition to encourage support for your gender equality initiatives. </w:t>
      </w:r>
    </w:p>
    <w:p w14:paraId="54EE9AF7" w14:textId="77777777" w:rsidR="00D33D93" w:rsidRPr="00B401FA" w:rsidRDefault="00D33D93" w:rsidP="00781960">
      <w:pPr>
        <w:pStyle w:val="Bullet1"/>
      </w:pPr>
      <w:r w:rsidRPr="00B401FA">
        <w:rPr>
          <w:rStyle w:val="Strong"/>
        </w:rPr>
        <w:t>Prepare to respond to resistance and backlash:</w:t>
      </w:r>
      <w:r w:rsidRPr="00B401FA">
        <w:t xml:space="preserve"> Visit VicHealth’s </w:t>
      </w:r>
      <w:hyperlink r:id="rId274" w:history="1">
        <w:r w:rsidRPr="00B401FA">
          <w:rPr>
            <w:rStyle w:val="Hyperlink"/>
          </w:rPr>
          <w:t>Encountering resistance: Strategies to respond to resistance to gender equality initiatives</w:t>
        </w:r>
      </w:hyperlink>
      <w:r w:rsidRPr="00B401FA">
        <w:t xml:space="preserve"> for guidance on how to manage this.</w:t>
      </w:r>
    </w:p>
    <w:p w14:paraId="206D21D5" w14:textId="0C41B196" w:rsidR="00D33D93" w:rsidRPr="00B401FA" w:rsidRDefault="00D33D93" w:rsidP="00781960">
      <w:pPr>
        <w:pStyle w:val="Bodyafterbullets"/>
      </w:pPr>
      <w:r w:rsidRPr="00B401FA">
        <w:t>By sharing your GEAP, you can lay the groundwork for meaningful change. This will support successful implementation.</w:t>
      </w:r>
      <w:bookmarkStart w:id="83" w:name="_Ongoing_engagement_with"/>
      <w:bookmarkEnd w:id="83"/>
    </w:p>
    <w:p w14:paraId="15B7B93B" w14:textId="472F29A6" w:rsidR="00D33D93" w:rsidRPr="00B401FA" w:rsidRDefault="00D33D93" w:rsidP="00D33D93">
      <w:pPr>
        <w:pStyle w:val="Heading3"/>
      </w:pPr>
      <w:r w:rsidRPr="00B401FA">
        <w:t>1</w:t>
      </w:r>
      <w:r w:rsidR="00734D34" w:rsidRPr="00B401FA">
        <w:t>1</w:t>
      </w:r>
      <w:r w:rsidRPr="00B401FA">
        <w:t>.3 Ongoing engagement with your staff during GEAP implementation (recommended)</w:t>
      </w:r>
    </w:p>
    <w:p w14:paraId="0D32ED83" w14:textId="77777777" w:rsidR="00E34DA8" w:rsidRPr="00B401FA" w:rsidRDefault="00D33D93" w:rsidP="00D33D93">
      <w:pPr>
        <w:pStyle w:val="Body"/>
      </w:pPr>
      <w:r w:rsidRPr="00B401FA">
        <w:t xml:space="preserve">Regular engagement with your employees throughout GEAP implementation can keep them invested in achieving its vision. </w:t>
      </w:r>
    </w:p>
    <w:p w14:paraId="4449BF89" w14:textId="69F8E9EC" w:rsidR="00D33D93" w:rsidRPr="00B401FA" w:rsidRDefault="00D33D93" w:rsidP="00D33D93">
      <w:pPr>
        <w:pStyle w:val="Body"/>
      </w:pPr>
      <w:r w:rsidRPr="00B401FA">
        <w:t xml:space="preserve">It can also be used as an opportunity to gather and include real-time employee feedback on GEAP implementation. </w:t>
      </w:r>
    </w:p>
    <w:p w14:paraId="5C45BFF6" w14:textId="77777777" w:rsidR="00D33D93" w:rsidRPr="00B401FA" w:rsidRDefault="00D33D93" w:rsidP="00D33D93">
      <w:pPr>
        <w:pStyle w:val="Body"/>
      </w:pPr>
      <w:r w:rsidRPr="00B401FA">
        <w:t>Plan how to maintain this engagement in your GEAP, such as:</w:t>
      </w:r>
    </w:p>
    <w:p w14:paraId="7AE22E5C" w14:textId="0464FE5A" w:rsidR="00D33D93" w:rsidRPr="00B401FA" w:rsidRDefault="00E34DA8" w:rsidP="00781960">
      <w:pPr>
        <w:pStyle w:val="Bullet1"/>
      </w:pPr>
      <w:r w:rsidRPr="00B401FA">
        <w:rPr>
          <w:b/>
          <w:bCs/>
        </w:rPr>
        <w:t xml:space="preserve">maintain </w:t>
      </w:r>
      <w:r w:rsidR="00D33D93" w:rsidRPr="00B401FA">
        <w:rPr>
          <w:b/>
          <w:bCs/>
        </w:rPr>
        <w:t xml:space="preserve">working groups. </w:t>
      </w:r>
      <w:r w:rsidR="00D33D93" w:rsidRPr="00B401FA">
        <w:t xml:space="preserve">Use any groups formed during the GEAP’s development to help with implementation. These groups could be steering groups, employee networks or working </w:t>
      </w:r>
      <w:r w:rsidR="00D33D93" w:rsidRPr="00B401FA">
        <w:lastRenderedPageBreak/>
        <w:t>groups. They can advise, engage employees and monitor progress. This helps to keep your organisation on track and accountable</w:t>
      </w:r>
    </w:p>
    <w:p w14:paraId="52197223" w14:textId="4EBAA5A6" w:rsidR="00D33D93" w:rsidRPr="00B401FA" w:rsidRDefault="00E34DA8" w:rsidP="00781960">
      <w:pPr>
        <w:pStyle w:val="Bullet1"/>
        <w:rPr>
          <w:b/>
          <w:bCs/>
        </w:rPr>
      </w:pPr>
      <w:r w:rsidRPr="00B401FA">
        <w:rPr>
          <w:b/>
          <w:bCs/>
        </w:rPr>
        <w:t xml:space="preserve">participate </w:t>
      </w:r>
      <w:r w:rsidR="00D33D93" w:rsidRPr="00B401FA">
        <w:rPr>
          <w:b/>
          <w:bCs/>
        </w:rPr>
        <w:t>in networks</w:t>
      </w:r>
      <w:r w:rsidR="00D33D93" w:rsidRPr="00B401FA">
        <w:t>. Continue to be involved in sector networks and communities of practice. Shar</w:t>
      </w:r>
      <w:r w:rsidRPr="00B401FA">
        <w:t>e</w:t>
      </w:r>
      <w:r w:rsidR="00D33D93" w:rsidRPr="00B401FA">
        <w:t xml:space="preserve"> ideas, resources and support</w:t>
      </w:r>
    </w:p>
    <w:p w14:paraId="353C8627" w14:textId="05D253A4" w:rsidR="00D33D93" w:rsidRPr="00B401FA" w:rsidRDefault="00E34DA8" w:rsidP="00781960">
      <w:pPr>
        <w:pStyle w:val="Bullet1"/>
      </w:pPr>
      <w:r w:rsidRPr="00B401FA">
        <w:rPr>
          <w:b/>
          <w:bCs/>
        </w:rPr>
        <w:t xml:space="preserve">ongoing </w:t>
      </w:r>
      <w:r w:rsidR="00D33D93" w:rsidRPr="00B401FA">
        <w:rPr>
          <w:b/>
          <w:bCs/>
        </w:rPr>
        <w:t xml:space="preserve">employee consultation. </w:t>
      </w:r>
      <w:r w:rsidR="00D33D93" w:rsidRPr="00B401FA">
        <w:t xml:space="preserve">Keep consulting with employees. Especially if strategies </w:t>
      </w:r>
      <w:r w:rsidRPr="00B401FA">
        <w:t>do not a</w:t>
      </w:r>
      <w:r w:rsidR="00D33D93" w:rsidRPr="00B401FA">
        <w:t>ppear to be working. Employee feedback can help you adjust your strategies. Forming working groups for specific strategies can also support this process</w:t>
      </w:r>
    </w:p>
    <w:p w14:paraId="6DF34D0C" w14:textId="45CD496C" w:rsidR="00D33D93" w:rsidRPr="00B401FA" w:rsidRDefault="00E34DA8" w:rsidP="00781960">
      <w:pPr>
        <w:pStyle w:val="Bullet1"/>
        <w:rPr>
          <w:b/>
          <w:bCs/>
        </w:rPr>
      </w:pPr>
      <w:r w:rsidRPr="00B401FA">
        <w:rPr>
          <w:b/>
          <w:bCs/>
        </w:rPr>
        <w:t xml:space="preserve">regular </w:t>
      </w:r>
      <w:r w:rsidR="00D33D93" w:rsidRPr="00B401FA">
        <w:rPr>
          <w:b/>
          <w:bCs/>
        </w:rPr>
        <w:t xml:space="preserve">communication. </w:t>
      </w:r>
      <w:r w:rsidR="00D33D93" w:rsidRPr="00B401FA">
        <w:t>Keep employees updated on GEAP progress (including celebrating successes) and how they can be involved. This could include making the GEAP implementation progress a standing agenda item in team meetings</w:t>
      </w:r>
    </w:p>
    <w:p w14:paraId="29DFBF1F" w14:textId="76F2D671" w:rsidR="00D33D93" w:rsidRPr="00B401FA" w:rsidRDefault="00E34DA8" w:rsidP="00781960">
      <w:pPr>
        <w:pStyle w:val="Bullet1"/>
      </w:pPr>
      <w:r w:rsidRPr="00B401FA">
        <w:rPr>
          <w:b/>
          <w:bCs/>
        </w:rPr>
        <w:t xml:space="preserve">provide </w:t>
      </w:r>
      <w:r w:rsidR="00D33D93" w:rsidRPr="00B401FA">
        <w:rPr>
          <w:b/>
          <w:bCs/>
        </w:rPr>
        <w:t>learning opportunities</w:t>
      </w:r>
      <w:r w:rsidR="00D33D93" w:rsidRPr="00B401FA">
        <w:t>.</w:t>
      </w:r>
      <w:r w:rsidR="00D33D93" w:rsidRPr="00B401FA">
        <w:rPr>
          <w:b/>
          <w:bCs/>
        </w:rPr>
        <w:t xml:space="preserve"> </w:t>
      </w:r>
      <w:r w:rsidR="00D33D93" w:rsidRPr="00B401FA">
        <w:t xml:space="preserve">Offer training and discussions on gender equality at work, the </w:t>
      </w:r>
      <w:r w:rsidR="00D33D93" w:rsidRPr="00B401FA">
        <w:rPr>
          <w:i/>
          <w:iCs/>
        </w:rPr>
        <w:t>Gender Equality Act 2020</w:t>
      </w:r>
      <w:r w:rsidR="00D33D93" w:rsidRPr="00B401FA">
        <w:t xml:space="preserve"> and the GEAP's role. This helps employees understand its importance and supports them in implementing it</w:t>
      </w:r>
    </w:p>
    <w:p w14:paraId="07B3C22F" w14:textId="72DCF324" w:rsidR="00D33D93" w:rsidRPr="00B401FA" w:rsidRDefault="00E34DA8" w:rsidP="00781960">
      <w:pPr>
        <w:pStyle w:val="Bullet1"/>
      </w:pPr>
      <w:r w:rsidRPr="00B401FA">
        <w:rPr>
          <w:b/>
        </w:rPr>
        <w:t xml:space="preserve">invite the </w:t>
      </w:r>
      <w:r w:rsidR="00D33D93" w:rsidRPr="00B401FA">
        <w:rPr>
          <w:b/>
        </w:rPr>
        <w:t xml:space="preserve">Commissioner </w:t>
      </w:r>
      <w:r w:rsidRPr="00B401FA">
        <w:rPr>
          <w:b/>
          <w:bCs/>
        </w:rPr>
        <w:t>to</w:t>
      </w:r>
      <w:r w:rsidR="00D33D93" w:rsidRPr="00B401FA">
        <w:rPr>
          <w:b/>
          <w:bCs/>
        </w:rPr>
        <w:t xml:space="preserve"> </w:t>
      </w:r>
      <w:r w:rsidR="00D33D93" w:rsidRPr="00B401FA">
        <w:rPr>
          <w:b/>
        </w:rPr>
        <w:t>visit your organisation</w:t>
      </w:r>
      <w:r w:rsidR="00D33D93" w:rsidRPr="00B401FA">
        <w:t xml:space="preserve"> and speak to your staff and board members (please contact </w:t>
      </w:r>
      <w:hyperlink r:id="rId275">
        <w:r w:rsidR="00D33D93" w:rsidRPr="00B401FA">
          <w:rPr>
            <w:rStyle w:val="Hyperlink"/>
          </w:rPr>
          <w:t>enquiries@genderequalitycommission.vic.gov.au</w:t>
        </w:r>
      </w:hyperlink>
      <w:r w:rsidR="00D33D93" w:rsidRPr="00B401FA">
        <w:t>).</w:t>
      </w:r>
    </w:p>
    <w:p w14:paraId="7E87C888" w14:textId="77777777" w:rsidR="00E34DA8" w:rsidRPr="00B401FA" w:rsidRDefault="00E34DA8" w:rsidP="005D63D9">
      <w:pPr>
        <w:pStyle w:val="Body"/>
      </w:pPr>
      <w:bookmarkStart w:id="84" w:name="_Step_12:_Monitoring"/>
      <w:bookmarkEnd w:id="84"/>
      <w:r w:rsidRPr="00B401FA">
        <w:br w:type="page"/>
      </w:r>
    </w:p>
    <w:p w14:paraId="62380FDD" w14:textId="445EBDAB" w:rsidR="00D33D93" w:rsidRPr="00B401FA" w:rsidRDefault="00E34DA8" w:rsidP="00D33D93">
      <w:pPr>
        <w:pStyle w:val="Heading2"/>
      </w:pPr>
      <w:bookmarkStart w:id="85" w:name="_Toc196917783"/>
      <w:r w:rsidRPr="00B401FA">
        <w:lastRenderedPageBreak/>
        <w:t>Step 12: Monitoring and evaluation</w:t>
      </w:r>
      <w:bookmarkEnd w:id="85"/>
    </w:p>
    <w:p w14:paraId="1BC57FBB" w14:textId="77777777" w:rsidR="00D33D93" w:rsidRPr="00B401FA" w:rsidRDefault="00D33D93" w:rsidP="005D63D9">
      <w:pPr>
        <w:pStyle w:val="Introtext"/>
      </w:pPr>
      <w:r w:rsidRPr="00B401FA">
        <w:t>This step includes recommended actions.</w:t>
      </w:r>
    </w:p>
    <w:p w14:paraId="627064D4" w14:textId="019F1135" w:rsidR="009E08B4" w:rsidRPr="00B401FA" w:rsidRDefault="00D33D93" w:rsidP="00D33D93">
      <w:pPr>
        <w:pStyle w:val="Body"/>
      </w:pPr>
      <w:r w:rsidRPr="00B401FA">
        <w:t xml:space="preserve">The Commissioner recommends you establish processes for monitoring your GEAP’s implementation. </w:t>
      </w:r>
    </w:p>
    <w:p w14:paraId="02C1F8BC" w14:textId="3BE55242" w:rsidR="00D33D93" w:rsidRPr="00B401FA" w:rsidRDefault="009E08B4" w:rsidP="00D33D93">
      <w:pPr>
        <w:pStyle w:val="Body"/>
      </w:pPr>
      <w:r w:rsidRPr="00B401FA">
        <w:t>This step provides guidance on</w:t>
      </w:r>
      <w:r w:rsidR="00D33D93" w:rsidRPr="00B401FA">
        <w:t>:</w:t>
      </w:r>
    </w:p>
    <w:p w14:paraId="667008EE" w14:textId="77777777" w:rsidR="00D33D93" w:rsidRPr="00B401FA" w:rsidRDefault="00D33D93" w:rsidP="00781960">
      <w:pPr>
        <w:pStyle w:val="Bullet1"/>
      </w:pPr>
      <w:r w:rsidRPr="00B401FA">
        <w:t>12.1 Monitoring your GEAP implementation and outcomes (recommended)</w:t>
      </w:r>
    </w:p>
    <w:p w14:paraId="4D62154D" w14:textId="77777777" w:rsidR="00D33D93" w:rsidRPr="00B401FA" w:rsidRDefault="00D33D93" w:rsidP="00D33D93">
      <w:pPr>
        <w:pStyle w:val="Heading3"/>
      </w:pPr>
      <w:r w:rsidRPr="00B401FA">
        <w:t>12.1 Monitoring your GEAP implementation and outcomes (recommended)</w:t>
      </w:r>
    </w:p>
    <w:p w14:paraId="2A7CDD07" w14:textId="42E13D4C" w:rsidR="009E08B4" w:rsidRPr="00B401FA" w:rsidRDefault="00D33D93" w:rsidP="00D33D93">
      <w:pPr>
        <w:pStyle w:val="Body"/>
      </w:pPr>
      <w:r w:rsidRPr="00B401FA">
        <w:t>Set up regular monitoring</w:t>
      </w:r>
      <w:r w:rsidR="009E08B4" w:rsidRPr="00B401FA">
        <w:t>.</w:t>
      </w:r>
      <w:r w:rsidRPr="00B401FA">
        <w:t xml:space="preserve"> </w:t>
      </w:r>
      <w:r w:rsidR="009E08B4" w:rsidRPr="00B401FA">
        <w:t xml:space="preserve">This </w:t>
      </w:r>
      <w:r w:rsidRPr="00B401FA">
        <w:t xml:space="preserve">will help you report to your governing body (if you have one) about your progress under the </w:t>
      </w:r>
      <w:r w:rsidRPr="00B401FA">
        <w:rPr>
          <w:i/>
          <w:iCs/>
        </w:rPr>
        <w:t>Gender Equality Act 2020</w:t>
      </w:r>
      <w:r w:rsidRPr="00B401FA">
        <w:t xml:space="preserve">. </w:t>
      </w:r>
    </w:p>
    <w:p w14:paraId="46D7F946" w14:textId="2601E3A4" w:rsidR="00D33D93" w:rsidRPr="00B401FA" w:rsidRDefault="009E08B4" w:rsidP="00D33D93">
      <w:pPr>
        <w:pStyle w:val="Body"/>
      </w:pPr>
      <w:r w:rsidRPr="00B401FA">
        <w:t>T</w:t>
      </w:r>
      <w:r w:rsidR="00D33D93" w:rsidRPr="00B401FA">
        <w:t xml:space="preserve">his will help ensure the governing body and executive team </w:t>
      </w:r>
      <w:r w:rsidRPr="00B401FA">
        <w:t>manage</w:t>
      </w:r>
      <w:r w:rsidR="00D33D93" w:rsidRPr="00B401FA">
        <w:t xml:space="preserve"> risks </w:t>
      </w:r>
      <w:r w:rsidRPr="00B401FA">
        <w:t xml:space="preserve">associated with </w:t>
      </w:r>
      <w:r w:rsidR="00D33D93" w:rsidRPr="00B401FA">
        <w:t>non-compliance with the Act</w:t>
      </w:r>
      <w:r w:rsidRPr="00B401FA">
        <w:t>.</w:t>
      </w:r>
      <w:r w:rsidR="00D33D93" w:rsidRPr="00B401FA">
        <w:t xml:space="preserve"> </w:t>
      </w:r>
      <w:r w:rsidRPr="00B401FA">
        <w:t xml:space="preserve">In particular, there is an </w:t>
      </w:r>
      <w:r w:rsidR="00D33D93" w:rsidRPr="00B401FA">
        <w:t xml:space="preserve">obligation to make reasonable and material progress on each of the </w:t>
      </w:r>
      <w:hyperlink r:id="rId276" w:history="1">
        <w:r w:rsidR="002D1C70" w:rsidRPr="00B401FA">
          <w:rPr>
            <w:rStyle w:val="Hyperlink"/>
            <w:rFonts w:cs="Times New Roman"/>
          </w:rPr>
          <w:t>workplace gender equality indicators</w:t>
        </w:r>
      </w:hyperlink>
      <w:r w:rsidR="00D33D93" w:rsidRPr="00B401FA" w:rsidDel="009E08B4">
        <w:fldChar w:fldCharType="begin"/>
      </w:r>
      <w:r w:rsidR="00D33D93" w:rsidRPr="00B401FA" w:rsidDel="009E08B4">
        <w:fldChar w:fldCharType="separate"/>
      </w:r>
      <w:r w:rsidRPr="00B401FA">
        <w:rPr>
          <w:rStyle w:val="Hyperlink"/>
        </w:rPr>
        <w:t>7</w:t>
      </w:r>
      <w:r w:rsidR="00D33D93" w:rsidRPr="00B401FA" w:rsidDel="009E08B4">
        <w:rPr>
          <w:rStyle w:val="Hyperlink"/>
        </w:rPr>
        <w:t xml:space="preserve"> workplace gender equality indicators</w:t>
      </w:r>
      <w:r w:rsidR="00D33D93" w:rsidRPr="00B401FA" w:rsidDel="009E08B4">
        <w:fldChar w:fldCharType="end"/>
      </w:r>
      <w:r w:rsidR="00D33D93" w:rsidRPr="00B401FA">
        <w:t xml:space="preserve"> in every 2</w:t>
      </w:r>
      <w:r w:rsidRPr="00B401FA">
        <w:t>-</w:t>
      </w:r>
      <w:r w:rsidR="00D33D93" w:rsidRPr="00B401FA">
        <w:t xml:space="preserve">year period). </w:t>
      </w:r>
    </w:p>
    <w:p w14:paraId="68718157" w14:textId="58408942" w:rsidR="009E08B4" w:rsidRPr="00B401FA" w:rsidRDefault="00D33D93" w:rsidP="00D33D93">
      <w:pPr>
        <w:pStyle w:val="Body"/>
      </w:pPr>
      <w:r w:rsidRPr="00B401FA">
        <w:t xml:space="preserve">Regular monitoring helps you </w:t>
      </w:r>
      <w:r w:rsidR="009E08B4" w:rsidRPr="00B401FA">
        <w:t>find out which</w:t>
      </w:r>
      <w:r w:rsidRPr="00B401FA">
        <w:t xml:space="preserve"> strategies are </w:t>
      </w:r>
      <w:r w:rsidR="00771752" w:rsidRPr="00B401FA">
        <w:t>working,</w:t>
      </w:r>
      <w:r w:rsidRPr="00B401FA">
        <w:t xml:space="preserve"> and </w:t>
      </w:r>
      <w:r w:rsidR="009E08B4" w:rsidRPr="00B401FA">
        <w:t>which</w:t>
      </w:r>
      <w:r w:rsidRPr="00B401FA">
        <w:t xml:space="preserve"> might need some adjustment</w:t>
      </w:r>
      <w:r w:rsidR="009E08B4" w:rsidRPr="00B401FA">
        <w:t>.</w:t>
      </w:r>
    </w:p>
    <w:p w14:paraId="6682C526" w14:textId="1FAFAD9A" w:rsidR="00D33D93" w:rsidRPr="00B401FA" w:rsidRDefault="00D33D93" w:rsidP="00D33D93">
      <w:pPr>
        <w:pStyle w:val="Body"/>
        <w:rPr>
          <w:color w:val="000000" w:themeColor="text1"/>
        </w:rPr>
      </w:pPr>
      <w:r w:rsidRPr="00B401FA">
        <w:t>It will also assist in documenting your progress</w:t>
      </w:r>
      <w:r w:rsidR="009E08B4" w:rsidRPr="00B401FA">
        <w:t>.</w:t>
      </w:r>
      <w:r w:rsidRPr="00B401FA">
        <w:t xml:space="preserve"> </w:t>
      </w:r>
      <w:r w:rsidR="009E08B4" w:rsidRPr="00B401FA">
        <w:t>You will need to prepare p</w:t>
      </w:r>
      <w:r w:rsidRPr="00B401FA">
        <w:t>rogress reports around 2 years into the plan and at the end of the plan.</w:t>
      </w:r>
    </w:p>
    <w:p w14:paraId="41D23106" w14:textId="77777777" w:rsidR="00D33D93" w:rsidRPr="00B401FA" w:rsidRDefault="00D33D93" w:rsidP="009E08B4">
      <w:pPr>
        <w:pStyle w:val="Body"/>
      </w:pPr>
      <w:r w:rsidRPr="00B401FA">
        <w:t>A well-structured monitoring system should:</w:t>
      </w:r>
    </w:p>
    <w:p w14:paraId="37AF9470" w14:textId="49B0BB4B" w:rsidR="00D33D93" w:rsidRPr="00B401FA" w:rsidRDefault="009E08B4" w:rsidP="00781960">
      <w:pPr>
        <w:pStyle w:val="Bullet1"/>
      </w:pPr>
      <w:r w:rsidRPr="00B401FA">
        <w:rPr>
          <w:b/>
          <w:bCs/>
        </w:rPr>
        <w:t xml:space="preserve">assign </w:t>
      </w:r>
      <w:r w:rsidR="00D33D93" w:rsidRPr="00B401FA">
        <w:rPr>
          <w:b/>
          <w:bCs/>
        </w:rPr>
        <w:t xml:space="preserve">responsibility </w:t>
      </w:r>
      <w:r w:rsidRPr="00B401FA">
        <w:t>–</w:t>
      </w:r>
      <w:r w:rsidR="00D33D93" w:rsidRPr="00B401FA" w:rsidDel="009E08B4">
        <w:rPr>
          <w:b/>
        </w:rPr>
        <w:t xml:space="preserve"> </w:t>
      </w:r>
      <w:r w:rsidRPr="00B401FA">
        <w:t xml:space="preserve">outline </w:t>
      </w:r>
      <w:r w:rsidR="00D33D93" w:rsidRPr="00B401FA">
        <w:t>who is responsible for what. This aids accountability and clarity</w:t>
      </w:r>
    </w:p>
    <w:p w14:paraId="65DE5DAF" w14:textId="32DBF3B2" w:rsidR="00D33D93" w:rsidRPr="00B401FA" w:rsidRDefault="009E08B4" w:rsidP="00781960">
      <w:pPr>
        <w:pStyle w:val="Bullet1"/>
      </w:pPr>
      <w:r w:rsidRPr="00B401FA">
        <w:rPr>
          <w:b/>
          <w:bCs/>
        </w:rPr>
        <w:t xml:space="preserve">document </w:t>
      </w:r>
      <w:r w:rsidR="00D33D93" w:rsidRPr="00B401FA">
        <w:rPr>
          <w:b/>
          <w:bCs/>
        </w:rPr>
        <w:t>key decisions and reasons</w:t>
      </w:r>
      <w:r w:rsidR="00A66688" w:rsidRPr="00B401FA">
        <w:t xml:space="preserve"> –</w:t>
      </w:r>
      <w:r w:rsidR="00A66688" w:rsidRPr="00B401FA">
        <w:rPr>
          <w:b/>
          <w:bCs/>
        </w:rPr>
        <w:t> </w:t>
      </w:r>
      <w:r w:rsidR="00A66688" w:rsidRPr="00B401FA">
        <w:t>ke</w:t>
      </w:r>
      <w:r w:rsidR="00D33D93" w:rsidRPr="00B401FA">
        <w:t>ep clear records of decisions made during the planning process. This helps understand why</w:t>
      </w:r>
      <w:r w:rsidRPr="00B401FA">
        <w:t xml:space="preserve"> you chose</w:t>
      </w:r>
      <w:r w:rsidR="00D33D93" w:rsidRPr="00B401FA">
        <w:t xml:space="preserve"> certain strategies, decisions or actions</w:t>
      </w:r>
      <w:r w:rsidR="00D33D93" w:rsidRPr="00B401FA" w:rsidDel="009E08B4">
        <w:t xml:space="preserve"> </w:t>
      </w:r>
    </w:p>
    <w:p w14:paraId="1EBCE9FA" w14:textId="607A503D" w:rsidR="00D33D93" w:rsidRPr="00B401FA" w:rsidRDefault="009E08B4" w:rsidP="00781960">
      <w:pPr>
        <w:pStyle w:val="Bullet1"/>
      </w:pPr>
      <w:r w:rsidRPr="00B401FA">
        <w:rPr>
          <w:b/>
          <w:bCs/>
        </w:rPr>
        <w:t xml:space="preserve">track </w:t>
      </w:r>
      <w:r w:rsidR="00D33D93" w:rsidRPr="00B401FA">
        <w:rPr>
          <w:b/>
          <w:bCs/>
        </w:rPr>
        <w:t>milestones and outcomes</w:t>
      </w:r>
      <w:r w:rsidR="00D33D93" w:rsidRPr="00B401FA">
        <w:t xml:space="preserve"> </w:t>
      </w:r>
      <w:r w:rsidRPr="00B401FA">
        <w:t>– id</w:t>
      </w:r>
      <w:r w:rsidR="00D33D93" w:rsidRPr="00B401FA">
        <w:t xml:space="preserve">entify and track outcomes to measure the success of your GEAP’s </w:t>
      </w:r>
      <w:hyperlink w:anchor="_6.1_How_to" w:history="1">
        <w:r w:rsidR="00D33D93" w:rsidRPr="00B401FA">
          <w:rPr>
            <w:rStyle w:val="Hyperlink"/>
            <w:rFonts w:cs="Arial"/>
          </w:rPr>
          <w:t>strategies</w:t>
        </w:r>
      </w:hyperlink>
    </w:p>
    <w:p w14:paraId="5068E8C5" w14:textId="0753D8B2" w:rsidR="00D33D93" w:rsidRPr="00B401FA" w:rsidRDefault="009E08B4" w:rsidP="00781960">
      <w:pPr>
        <w:pStyle w:val="Bullet1"/>
      </w:pPr>
      <w:r w:rsidRPr="00B401FA">
        <w:rPr>
          <w:b/>
          <w:bCs/>
        </w:rPr>
        <w:t xml:space="preserve">detect </w:t>
      </w:r>
      <w:r w:rsidR="00D33D93" w:rsidRPr="00B401FA">
        <w:rPr>
          <w:b/>
          <w:bCs/>
        </w:rPr>
        <w:t>early warning signs</w:t>
      </w:r>
      <w:r w:rsidR="00D33D93" w:rsidRPr="00B401FA">
        <w:t xml:space="preserve"> </w:t>
      </w:r>
      <w:r w:rsidRPr="00B401FA">
        <w:t>– r</w:t>
      </w:r>
      <w:r w:rsidR="00D33D93" w:rsidRPr="00B401FA">
        <w:t>egular reviews can spot challenges or delays early. This allows for timely interventions to keep the plan on track</w:t>
      </w:r>
    </w:p>
    <w:p w14:paraId="63B6BC4F" w14:textId="71C78ABB" w:rsidR="00D33D93" w:rsidRPr="00B401FA" w:rsidRDefault="009E08B4" w:rsidP="00781960">
      <w:pPr>
        <w:pStyle w:val="Bullet1"/>
      </w:pPr>
      <w:r w:rsidRPr="00B401FA">
        <w:rPr>
          <w:b/>
          <w:bCs/>
        </w:rPr>
        <w:t xml:space="preserve">inform </w:t>
      </w:r>
      <w:r w:rsidR="00D33D93" w:rsidRPr="00B401FA">
        <w:rPr>
          <w:b/>
          <w:bCs/>
        </w:rPr>
        <w:t>continuous improvement</w:t>
      </w:r>
      <w:r w:rsidR="00D33D93" w:rsidRPr="00B401FA" w:rsidDel="009E08B4">
        <w:t xml:space="preserve"> </w:t>
      </w:r>
      <w:r w:rsidRPr="00B401FA">
        <w:t xml:space="preserve">– use </w:t>
      </w:r>
      <w:r w:rsidR="00D33D93" w:rsidRPr="00B401FA">
        <w:t xml:space="preserve">feedback and data from monitoring to refine your </w:t>
      </w:r>
      <w:hyperlink w:anchor="_Step_6:_Develop" w:history="1">
        <w:r w:rsidR="00D33D93" w:rsidRPr="00B401FA">
          <w:rPr>
            <w:rStyle w:val="Hyperlink"/>
            <w:rFonts w:cs="Arial"/>
          </w:rPr>
          <w:t>strategies and measures</w:t>
        </w:r>
      </w:hyperlink>
      <w:r w:rsidR="00D33D93" w:rsidRPr="00B401FA">
        <w:t>. This helps ensure the GEAP is adapted to changing circumstances</w:t>
      </w:r>
    </w:p>
    <w:p w14:paraId="74630E5E" w14:textId="345D9E67" w:rsidR="00D33D93" w:rsidRPr="00B401FA" w:rsidRDefault="009E08B4" w:rsidP="00781960">
      <w:pPr>
        <w:pStyle w:val="Bullet1"/>
      </w:pPr>
      <w:r w:rsidRPr="00B401FA">
        <w:rPr>
          <w:b/>
          <w:bCs/>
        </w:rPr>
        <w:t xml:space="preserve">inform </w:t>
      </w:r>
      <w:r w:rsidR="00D33D93" w:rsidRPr="00B401FA">
        <w:rPr>
          <w:b/>
          <w:bCs/>
        </w:rPr>
        <w:t>stakeholder engagement</w:t>
      </w:r>
      <w:r w:rsidR="00D33D93" w:rsidRPr="00B401FA">
        <w:t xml:space="preserve"> </w:t>
      </w:r>
      <w:r w:rsidRPr="00B401FA">
        <w:t>–</w:t>
      </w:r>
      <w:r w:rsidR="00D33D93" w:rsidRPr="00B401FA" w:rsidDel="009E08B4">
        <w:t xml:space="preserve"> </w:t>
      </w:r>
      <w:r w:rsidRPr="00B401FA">
        <w:t xml:space="preserve">ongoing </w:t>
      </w:r>
      <w:r w:rsidR="00D33D93" w:rsidRPr="00B401FA">
        <w:t>monitoring can also enable employees and stakeholders to be kept informed and engaged on progress. This promotes a sense of shared responsibility and ownership</w:t>
      </w:r>
    </w:p>
    <w:p w14:paraId="172B2D07" w14:textId="518CE39D" w:rsidR="00D33D93" w:rsidRPr="00B401FA" w:rsidRDefault="009E08B4" w:rsidP="00781960">
      <w:pPr>
        <w:pStyle w:val="Bullet1"/>
      </w:pPr>
      <w:r w:rsidRPr="00B401FA">
        <w:rPr>
          <w:b/>
          <w:bCs/>
        </w:rPr>
        <w:t xml:space="preserve">support </w:t>
      </w:r>
      <w:r w:rsidR="00D33D93" w:rsidRPr="00B401FA">
        <w:rPr>
          <w:b/>
          <w:bCs/>
        </w:rPr>
        <w:t>evaluation and improvement</w:t>
      </w:r>
      <w:r w:rsidR="00D33D93" w:rsidRPr="00B401FA">
        <w:t xml:space="preserve"> </w:t>
      </w:r>
      <w:r w:rsidRPr="00B401FA">
        <w:t>– r</w:t>
      </w:r>
      <w:r w:rsidR="00D33D93" w:rsidRPr="00B401FA">
        <w:t>ecords help evaluate program success and find areas to improve. This is crucial for adjusting during the program or in future initiatives</w:t>
      </w:r>
    </w:p>
    <w:p w14:paraId="6E6B2933" w14:textId="0FBAB640" w:rsidR="00D33D93" w:rsidRPr="00B401FA" w:rsidRDefault="009E08B4" w:rsidP="00781960">
      <w:pPr>
        <w:pStyle w:val="Bullet1"/>
      </w:pPr>
      <w:r w:rsidRPr="00B401FA">
        <w:rPr>
          <w:b/>
          <w:bCs/>
        </w:rPr>
        <w:t xml:space="preserve">help </w:t>
      </w:r>
      <w:r w:rsidR="00D33D93" w:rsidRPr="00B401FA">
        <w:rPr>
          <w:b/>
          <w:bCs/>
        </w:rPr>
        <w:t>ensure compliance</w:t>
      </w:r>
      <w:r w:rsidR="00D33D93" w:rsidRPr="00B401FA">
        <w:t xml:space="preserve"> </w:t>
      </w:r>
      <w:r w:rsidRPr="00B401FA">
        <w:t>–</w:t>
      </w:r>
      <w:r w:rsidR="00D33D93" w:rsidRPr="00B401FA" w:rsidDel="009E08B4">
        <w:t xml:space="preserve"> </w:t>
      </w:r>
      <w:r w:rsidRPr="00B401FA">
        <w:t xml:space="preserve">accurate </w:t>
      </w:r>
      <w:r w:rsidR="00D33D93" w:rsidRPr="00B401FA">
        <w:t xml:space="preserve">monitoring helps inform appropriate governance of the obligations of the </w:t>
      </w:r>
      <w:r w:rsidR="00D33D93" w:rsidRPr="00B401FA">
        <w:rPr>
          <w:i/>
          <w:iCs/>
        </w:rPr>
        <w:t>Gender Equality Act 2020</w:t>
      </w:r>
      <w:r w:rsidR="00D33D93" w:rsidRPr="00B401FA">
        <w:t xml:space="preserve"> at the board and executive level.</w:t>
      </w:r>
    </w:p>
    <w:p w14:paraId="34552DD9" w14:textId="77777777" w:rsidR="009B0214" w:rsidRPr="00B401FA" w:rsidRDefault="009B0214" w:rsidP="005D63D9">
      <w:pPr>
        <w:pStyle w:val="Body"/>
      </w:pPr>
      <w:r w:rsidRPr="00B401FA">
        <w:br w:type="page"/>
      </w:r>
    </w:p>
    <w:p w14:paraId="20188A8E" w14:textId="15D60DA9" w:rsidR="00D33D93" w:rsidRPr="00B401FA" w:rsidRDefault="009B0214" w:rsidP="00D33D93">
      <w:pPr>
        <w:pStyle w:val="Heading2"/>
      </w:pPr>
      <w:bookmarkStart w:id="86" w:name="_Toc196917784"/>
      <w:r w:rsidRPr="00B401FA">
        <w:lastRenderedPageBreak/>
        <w:t>Step 13: Report on your gender equality progress</w:t>
      </w:r>
      <w:r w:rsidR="00D33D93" w:rsidRPr="00B401FA">
        <w:t xml:space="preserve"> and gender impact assessments (required)</w:t>
      </w:r>
      <w:bookmarkEnd w:id="86"/>
    </w:p>
    <w:p w14:paraId="68883B2E" w14:textId="77777777" w:rsidR="00D33D93" w:rsidRPr="00B401FA" w:rsidRDefault="00D33D93" w:rsidP="00781960">
      <w:pPr>
        <w:pStyle w:val="Introtext"/>
      </w:pPr>
      <w:r w:rsidRPr="00B401FA">
        <w:t>This step includes required actions.</w:t>
      </w:r>
    </w:p>
    <w:p w14:paraId="4D534C7F" w14:textId="2547385D" w:rsidR="00D33D93" w:rsidRPr="00B401FA" w:rsidRDefault="00D33D93" w:rsidP="00D33D93">
      <w:pPr>
        <w:pStyle w:val="Body"/>
      </w:pPr>
      <w:r w:rsidRPr="00B401FA">
        <w:t>As</w:t>
      </w:r>
      <w:r w:rsidR="009B0214" w:rsidRPr="00B401FA">
        <w:t xml:space="preserve"> a</w:t>
      </w:r>
      <w:r w:rsidRPr="00B401FA">
        <w:t xml:space="preserve"> duty holder, you are required to report on your gender equality progress to the Commissioner every </w:t>
      </w:r>
      <w:r w:rsidR="009B0214" w:rsidRPr="00B401FA">
        <w:t xml:space="preserve">2 </w:t>
      </w:r>
      <w:r w:rsidRPr="00B401FA">
        <w:t>years.</w:t>
      </w:r>
    </w:p>
    <w:p w14:paraId="0FAA767C" w14:textId="77777777" w:rsidR="00D33D93" w:rsidRPr="00B401FA" w:rsidRDefault="00D33D93" w:rsidP="00D33D93">
      <w:pPr>
        <w:pStyle w:val="Body"/>
      </w:pPr>
      <w:r w:rsidRPr="00B401FA">
        <w:t>Progress reports must include:</w:t>
      </w:r>
    </w:p>
    <w:p w14:paraId="19903E6D" w14:textId="61C428B2" w:rsidR="00D33D93" w:rsidRPr="00B401FA" w:rsidRDefault="00D33D93" w:rsidP="00781960">
      <w:pPr>
        <w:pStyle w:val="Bullet1"/>
      </w:pPr>
      <w:r w:rsidRPr="00B401FA">
        <w:t>the policies, programs and services that were subject to a</w:t>
      </w:r>
      <w:r w:rsidRPr="00B401FA">
        <w:rPr>
          <w:rFonts w:ascii="Cambria" w:hAnsi="Cambria" w:cs="Cambria"/>
        </w:rPr>
        <w:t> </w:t>
      </w:r>
      <w:hyperlink r:id="rId277" w:tooltip="Gender Impact Assessment Hub " w:history="1">
        <w:r w:rsidRPr="00B401FA">
          <w:rPr>
            <w:rStyle w:val="Hyperlink"/>
          </w:rPr>
          <w:t>gender impact assessment</w:t>
        </w:r>
      </w:hyperlink>
      <w:r w:rsidR="00985CEA" w:rsidRPr="00B401FA">
        <w:rPr>
          <w:rStyle w:val="Hyperlink"/>
        </w:rPr>
        <w:t xml:space="preserve"> (GIA)</w:t>
      </w:r>
    </w:p>
    <w:p w14:paraId="4DB7AB19" w14:textId="384A0E4B" w:rsidR="00D33D93" w:rsidRPr="00B401FA" w:rsidRDefault="00D33D93" w:rsidP="00781960">
      <w:pPr>
        <w:pStyle w:val="Bullet1"/>
      </w:pPr>
      <w:r w:rsidRPr="00B401FA">
        <w:t xml:space="preserve">the actions taken </w:t>
      </w:r>
      <w:r w:rsidR="007665EB" w:rsidRPr="00B401FA">
        <w:t>due to</w:t>
      </w:r>
      <w:r w:rsidRPr="00B401FA">
        <w:t xml:space="preserve"> each gender impact assessment</w:t>
      </w:r>
    </w:p>
    <w:p w14:paraId="1A2BAD35" w14:textId="77777777" w:rsidR="00D33D93" w:rsidRPr="00B401FA" w:rsidRDefault="00D33D93" w:rsidP="00781960">
      <w:pPr>
        <w:pStyle w:val="Bullet1"/>
      </w:pPr>
      <w:r w:rsidRPr="00B401FA">
        <w:t>your progress in relation to the</w:t>
      </w:r>
      <w:r w:rsidRPr="00B401FA">
        <w:rPr>
          <w:rFonts w:ascii="Cambria" w:hAnsi="Cambria" w:cs="Cambria"/>
        </w:rPr>
        <w:t> </w:t>
      </w:r>
      <w:hyperlink r:id="rId278" w:tooltip="Workplace gender equality indicators " w:history="1">
        <w:r w:rsidRPr="00B401FA">
          <w:rPr>
            <w:rStyle w:val="Hyperlink"/>
          </w:rPr>
          <w:t>workplace gender equality indicators</w:t>
        </w:r>
      </w:hyperlink>
    </w:p>
    <w:p w14:paraId="18A09CE7" w14:textId="4C06387A" w:rsidR="00D33D93" w:rsidRPr="00B401FA" w:rsidRDefault="00D33D93" w:rsidP="00781960">
      <w:pPr>
        <w:pStyle w:val="Bullet1"/>
      </w:pPr>
      <w:r w:rsidRPr="00B401FA">
        <w:t>your progress in relation to the strategies and measures set out in your</w:t>
      </w:r>
      <w:r w:rsidRPr="00B401FA">
        <w:rPr>
          <w:rFonts w:ascii="Cambria" w:hAnsi="Cambria" w:cs="Cambria"/>
        </w:rPr>
        <w:t> </w:t>
      </w:r>
      <w:hyperlink r:id="rId279" w:tooltip="Gender Equality Action Plans 2021" w:history="1">
        <w:r w:rsidRPr="00B401FA">
          <w:rPr>
            <w:rStyle w:val="Hyperlink"/>
          </w:rPr>
          <w:t>gender equality action plan</w:t>
        </w:r>
      </w:hyperlink>
    </w:p>
    <w:p w14:paraId="64B00ACE" w14:textId="77777777" w:rsidR="00D33D93" w:rsidRPr="00B401FA" w:rsidRDefault="00D33D93" w:rsidP="00781960">
      <w:pPr>
        <w:pStyle w:val="Bullet1"/>
      </w:pPr>
      <w:r w:rsidRPr="00B401FA">
        <w:t>whether you met any relevant targets or quotas (note there are currently no targets and quotas regulated).</w:t>
      </w:r>
    </w:p>
    <w:p w14:paraId="2DE5283C" w14:textId="0C132A2B" w:rsidR="009B0214" w:rsidRPr="00B401FA" w:rsidRDefault="00D33D93" w:rsidP="009B0214">
      <w:pPr>
        <w:pStyle w:val="Bodyafterbullets"/>
      </w:pPr>
      <w:r w:rsidRPr="00B401FA">
        <w:t xml:space="preserve">The Commissioner’s website has detailed information and guidance on what you need to do for each obligation. </w:t>
      </w:r>
    </w:p>
    <w:p w14:paraId="282245DD" w14:textId="3F4B660D" w:rsidR="00BD2F83" w:rsidRPr="00B401FA" w:rsidRDefault="00BD2F83" w:rsidP="009B0214">
      <w:pPr>
        <w:pStyle w:val="Bodyafterbullets"/>
      </w:pPr>
      <w:r w:rsidRPr="00B401FA">
        <w:t>Review guidance here:</w:t>
      </w:r>
    </w:p>
    <w:p w14:paraId="1B23295F" w14:textId="31EF7F1E" w:rsidR="00BD2F83" w:rsidRPr="00B401FA" w:rsidRDefault="00BD2F83" w:rsidP="00BD2F83">
      <w:pPr>
        <w:pStyle w:val="Bullet1"/>
      </w:pPr>
      <w:r w:rsidRPr="00B401FA">
        <w:t xml:space="preserve">report on your </w:t>
      </w:r>
      <w:hyperlink r:id="rId280" w:history="1">
        <w:r w:rsidRPr="00B401FA">
          <w:rPr>
            <w:rStyle w:val="Hyperlink"/>
          </w:rPr>
          <w:t>progress</w:t>
        </w:r>
      </w:hyperlink>
    </w:p>
    <w:p w14:paraId="2EF6D8E3" w14:textId="4E218A67" w:rsidR="00BD2F83" w:rsidRPr="00B401FA" w:rsidRDefault="00BD2F83" w:rsidP="00BD2F83">
      <w:pPr>
        <w:pStyle w:val="Bullet1"/>
      </w:pPr>
      <w:r w:rsidRPr="00B401FA">
        <w:t xml:space="preserve">undertake a </w:t>
      </w:r>
      <w:hyperlink r:id="rId281" w:history="1">
        <w:r w:rsidRPr="00B401FA">
          <w:rPr>
            <w:rStyle w:val="Hyperlink"/>
          </w:rPr>
          <w:t>workplace gender audit</w:t>
        </w:r>
      </w:hyperlink>
    </w:p>
    <w:p w14:paraId="4EEB38DB" w14:textId="77777777" w:rsidR="00BD2F83" w:rsidRPr="00B401FA" w:rsidRDefault="00BD2F83" w:rsidP="00BD2F83">
      <w:pPr>
        <w:pStyle w:val="Bullet1"/>
      </w:pPr>
      <w:r w:rsidRPr="00B401FA">
        <w:t xml:space="preserve">undertake </w:t>
      </w:r>
      <w:hyperlink r:id="rId282" w:history="1">
        <w:r w:rsidRPr="00B401FA">
          <w:rPr>
            <w:rStyle w:val="Hyperlink"/>
          </w:rPr>
          <w:t>gender impact assessments</w:t>
        </w:r>
      </w:hyperlink>
      <w:r w:rsidRPr="00B401FA">
        <w:t xml:space="preserve"> (GIAs) on every policy, program, or service (new or up-for-review) your organisation develops that has a direct and significant impact on the public. </w:t>
      </w:r>
    </w:p>
    <w:p w14:paraId="428155A3" w14:textId="0263805B" w:rsidR="009B0214" w:rsidRPr="00B401FA" w:rsidRDefault="00BD2F83" w:rsidP="00067AB0">
      <w:pPr>
        <w:pStyle w:val="Bodyafterbullets"/>
        <w:rPr>
          <w:rFonts w:eastAsia="MS Gothic" w:cs="Arial"/>
          <w:bCs/>
          <w:color w:val="5C308D"/>
          <w:kern w:val="32"/>
          <w:sz w:val="44"/>
          <w:szCs w:val="44"/>
        </w:rPr>
      </w:pPr>
      <w:r w:rsidRPr="00B401FA">
        <w:t>Note that guidance on the website is subject to updates and amendments</w:t>
      </w:r>
      <w:r w:rsidR="00F80A6C" w:rsidRPr="00B401FA">
        <w:t xml:space="preserve"> in each reporting </w:t>
      </w:r>
      <w:r w:rsidR="003C08A0" w:rsidRPr="00B401FA">
        <w:t>period</w:t>
      </w:r>
      <w:r w:rsidR="001A66E6" w:rsidRPr="00B401FA">
        <w:t>.</w:t>
      </w:r>
      <w:r w:rsidR="009B0214" w:rsidRPr="00B401FA">
        <w:br w:type="page"/>
      </w:r>
    </w:p>
    <w:p w14:paraId="51895FA2" w14:textId="22990972" w:rsidR="00D33D93" w:rsidRPr="00B401FA" w:rsidRDefault="009B0214" w:rsidP="009B0214">
      <w:pPr>
        <w:pStyle w:val="Heading1"/>
      </w:pPr>
      <w:bookmarkStart w:id="87" w:name="_Toc196917785"/>
      <w:r w:rsidRPr="00B401FA">
        <w:lastRenderedPageBreak/>
        <w:t>Appendix</w:t>
      </w:r>
      <w:bookmarkEnd w:id="87"/>
    </w:p>
    <w:p w14:paraId="1E269CA6" w14:textId="77777777" w:rsidR="00D33D93" w:rsidRPr="00B401FA" w:rsidRDefault="00D33D93" w:rsidP="00D33D93">
      <w:pPr>
        <w:pStyle w:val="Heading2"/>
      </w:pPr>
      <w:bookmarkStart w:id="88" w:name="_Toc193996000"/>
      <w:bookmarkStart w:id="89" w:name="_Toc196917786"/>
      <w:r w:rsidRPr="00B401FA">
        <w:t>Maintaining privacy and confidentiality</w:t>
      </w:r>
      <w:bookmarkEnd w:id="88"/>
      <w:bookmarkEnd w:id="89"/>
    </w:p>
    <w:p w14:paraId="0F42A2EB" w14:textId="640C3214" w:rsidR="009B0214" w:rsidRPr="00B401FA" w:rsidRDefault="009B0214" w:rsidP="00D33D93">
      <w:pPr>
        <w:pStyle w:val="Body"/>
      </w:pPr>
      <w:r w:rsidRPr="00B401FA">
        <w:t>You must</w:t>
      </w:r>
      <w:r w:rsidR="00D33D93" w:rsidRPr="00B401FA">
        <w:t xml:space="preserve"> maintain the privacy and confidentiality of your employees. </w:t>
      </w:r>
    </w:p>
    <w:p w14:paraId="4A545B21" w14:textId="42EA1709" w:rsidR="00D33D93" w:rsidRPr="00B401FA" w:rsidRDefault="00D33D93" w:rsidP="00D33D93">
      <w:pPr>
        <w:pStyle w:val="Body"/>
      </w:pPr>
      <w:r w:rsidRPr="00B401FA">
        <w:t>Do this by removing any personal details from your GEAP to protect your employees' anonymity.</w:t>
      </w:r>
    </w:p>
    <w:p w14:paraId="7626E7E1" w14:textId="112AF2FE" w:rsidR="009B0214" w:rsidRPr="00B401FA" w:rsidRDefault="00D33D93" w:rsidP="00D33D93">
      <w:pPr>
        <w:pStyle w:val="Body"/>
      </w:pPr>
      <w:r w:rsidRPr="00B401FA">
        <w:t>When submitting your GEAP, inform the Commissioner if it contains any personal information</w:t>
      </w:r>
      <w:r w:rsidR="009B0214" w:rsidRPr="00B401FA">
        <w:t>. This is</w:t>
      </w:r>
      <w:r w:rsidRPr="00B401FA">
        <w:t xml:space="preserve"> defined by the </w:t>
      </w:r>
      <w:r w:rsidRPr="00B401FA">
        <w:rPr>
          <w:i/>
        </w:rPr>
        <w:t>Privacy and Data Protection Act 2014</w:t>
      </w:r>
      <w:r w:rsidRPr="00B401FA">
        <w:t xml:space="preserve">. </w:t>
      </w:r>
    </w:p>
    <w:p w14:paraId="2138DE20" w14:textId="44A07CE5" w:rsidR="00D33D93" w:rsidRPr="00B401FA" w:rsidRDefault="009B0214" w:rsidP="00D33D93">
      <w:pPr>
        <w:pStyle w:val="Body"/>
      </w:pPr>
      <w:r w:rsidRPr="00B401FA">
        <w:t>You</w:t>
      </w:r>
      <w:r w:rsidR="00D33D93" w:rsidRPr="00B401FA">
        <w:t xml:space="preserve"> must remove </w:t>
      </w:r>
      <w:r w:rsidRPr="00B401FA">
        <w:t xml:space="preserve">any personal </w:t>
      </w:r>
      <w:r w:rsidR="00D33D93" w:rsidRPr="00B401FA">
        <w:t xml:space="preserve">information before publishing the GEAP on your website. </w:t>
      </w:r>
    </w:p>
    <w:p w14:paraId="1DAE4300" w14:textId="5BE42E1D" w:rsidR="00D33D93" w:rsidRPr="00B401FA" w:rsidRDefault="00D33D93" w:rsidP="00D33D93">
      <w:pPr>
        <w:pStyle w:val="Body"/>
      </w:pPr>
      <w:r w:rsidRPr="00B401FA">
        <w:t xml:space="preserve">For more details on privacy considerations, </w:t>
      </w:r>
      <w:r w:rsidR="009B0214" w:rsidRPr="00B401FA">
        <w:t xml:space="preserve">refer to </w:t>
      </w:r>
      <w:hyperlink r:id="rId283">
        <w:r w:rsidRPr="00B401FA">
          <w:rPr>
            <w:rStyle w:val="Hyperlink"/>
          </w:rPr>
          <w:t>How do I maintain my employees’ privacy?</w:t>
        </w:r>
      </w:hyperlink>
      <w:r w:rsidRPr="00B401FA">
        <w:t xml:space="preserve"> </w:t>
      </w:r>
    </w:p>
    <w:p w14:paraId="414D1484" w14:textId="77777777" w:rsidR="00D33D93" w:rsidRPr="00B401FA" w:rsidRDefault="00D33D93" w:rsidP="00D33D93">
      <w:pPr>
        <w:pStyle w:val="Heading2"/>
      </w:pPr>
      <w:bookmarkStart w:id="90" w:name="_Toc193996001"/>
      <w:bookmarkStart w:id="91" w:name="_Toc196917787"/>
      <w:r w:rsidRPr="00B401FA">
        <w:t>Full list of how-to guides</w:t>
      </w:r>
      <w:bookmarkEnd w:id="90"/>
      <w:bookmarkEnd w:id="91"/>
    </w:p>
    <w:tbl>
      <w:tblPr>
        <w:tblStyle w:val="TableGrid"/>
        <w:tblW w:w="0" w:type="auto"/>
        <w:tblLook w:val="04A0" w:firstRow="1" w:lastRow="0" w:firstColumn="1" w:lastColumn="0" w:noHBand="0" w:noVBand="1"/>
      </w:tblPr>
      <w:tblGrid>
        <w:gridCol w:w="2122"/>
        <w:gridCol w:w="6894"/>
      </w:tblGrid>
      <w:tr w:rsidR="00D33D93" w:rsidRPr="00B401FA" w14:paraId="615DBB27" w14:textId="77777777" w:rsidTr="00781960">
        <w:trPr>
          <w:tblHeader/>
        </w:trPr>
        <w:tc>
          <w:tcPr>
            <w:tcW w:w="2122" w:type="dxa"/>
            <w:shd w:val="clear" w:color="auto" w:fill="auto"/>
          </w:tcPr>
          <w:p w14:paraId="4518EAAA" w14:textId="5BC9EEF7" w:rsidR="00D33D93" w:rsidRPr="00B401FA" w:rsidRDefault="00927A4B" w:rsidP="00781960">
            <w:pPr>
              <w:pStyle w:val="Tablecolhead"/>
            </w:pPr>
            <w:r w:rsidRPr="00B401FA">
              <w:t>Topic</w:t>
            </w:r>
            <w:r w:rsidR="00D33D93" w:rsidRPr="00B401FA">
              <w:t xml:space="preserve"> </w:t>
            </w:r>
          </w:p>
        </w:tc>
        <w:tc>
          <w:tcPr>
            <w:tcW w:w="6894" w:type="dxa"/>
            <w:shd w:val="clear" w:color="auto" w:fill="auto"/>
          </w:tcPr>
          <w:p w14:paraId="67EF4602" w14:textId="77777777" w:rsidR="00D33D93" w:rsidRPr="00B401FA" w:rsidRDefault="00D33D93" w:rsidP="00781960">
            <w:pPr>
              <w:pStyle w:val="Tablecolhead"/>
            </w:pPr>
            <w:r w:rsidRPr="00B401FA">
              <w:t>Further how-to</w:t>
            </w:r>
          </w:p>
        </w:tc>
      </w:tr>
      <w:tr w:rsidR="00D33D93" w:rsidRPr="00B401FA" w14:paraId="042D5051" w14:textId="77777777" w:rsidTr="00F65C38">
        <w:tc>
          <w:tcPr>
            <w:tcW w:w="2122" w:type="dxa"/>
            <w:shd w:val="clear" w:color="auto" w:fill="auto"/>
          </w:tcPr>
          <w:p w14:paraId="63E1ADBE" w14:textId="77777777" w:rsidR="00D33D93" w:rsidRPr="00B401FA" w:rsidRDefault="00D33D93">
            <w:pPr>
              <w:pStyle w:val="Body"/>
            </w:pPr>
            <w:r w:rsidRPr="00B401FA">
              <w:t xml:space="preserve">Preparing your GEAP </w:t>
            </w:r>
          </w:p>
        </w:tc>
        <w:tc>
          <w:tcPr>
            <w:tcW w:w="6894" w:type="dxa"/>
            <w:shd w:val="clear" w:color="auto" w:fill="auto"/>
          </w:tcPr>
          <w:p w14:paraId="63D34569" w14:textId="1B29EDDD" w:rsidR="00D33D93" w:rsidRPr="00B401FA" w:rsidRDefault="00D33D93" w:rsidP="00781960">
            <w:pPr>
              <w:pStyle w:val="Tablebullet1"/>
            </w:pPr>
            <w:hyperlink r:id="rId284" w:anchor="create-a-working-group" w:history="1">
              <w:r w:rsidRPr="00B401FA">
                <w:rPr>
                  <w:rStyle w:val="Hyperlink"/>
                  <w:rFonts w:cs="Times New Roman"/>
                </w:rPr>
                <w:t>Creating a working group</w:t>
              </w:r>
            </w:hyperlink>
            <w:r w:rsidRPr="00B401FA">
              <w:t xml:space="preserve"> to help develop and implement your GEAP</w:t>
            </w:r>
          </w:p>
          <w:p w14:paraId="3B1AC2DC" w14:textId="466AC1DF" w:rsidR="00D33D93" w:rsidRPr="00B401FA" w:rsidRDefault="00D33D93" w:rsidP="00781960">
            <w:pPr>
              <w:pStyle w:val="Tablebullet1"/>
            </w:pPr>
            <w:hyperlink r:id="rId285" w:anchor="use-multiple-data-sources" w:history="1">
              <w:r w:rsidRPr="00B401FA">
                <w:rPr>
                  <w:rStyle w:val="Hyperlink"/>
                  <w:rFonts w:cs="Times New Roman"/>
                </w:rPr>
                <w:t>Using a range of data sources</w:t>
              </w:r>
            </w:hyperlink>
            <w:r w:rsidRPr="00B401FA">
              <w:t xml:space="preserve"> to inform your GEAP development</w:t>
            </w:r>
          </w:p>
          <w:p w14:paraId="0CB2331D" w14:textId="222BD500" w:rsidR="00D33D93" w:rsidRPr="00B401FA" w:rsidRDefault="00D33D93" w:rsidP="00781960">
            <w:pPr>
              <w:pStyle w:val="Tablebullet1"/>
            </w:pPr>
            <w:hyperlink r:id="rId286" w:anchor="highlight-data-gaps" w:history="1">
              <w:r w:rsidRPr="00B401FA">
                <w:rPr>
                  <w:rStyle w:val="Hyperlink"/>
                  <w:rFonts w:cs="Times New Roman"/>
                </w:rPr>
                <w:t>Highlight where data gaps currently exist</w:t>
              </w:r>
            </w:hyperlink>
            <w:r w:rsidRPr="00B401FA">
              <w:t xml:space="preserve"> and your plan for building data collection</w:t>
            </w:r>
          </w:p>
          <w:p w14:paraId="2B5F9410" w14:textId="1C98C7BF" w:rsidR="00D33D93" w:rsidRPr="00B401FA" w:rsidRDefault="00D33D93" w:rsidP="00781960">
            <w:pPr>
              <w:pStyle w:val="Tablebullet1"/>
            </w:pPr>
            <w:hyperlink r:id="rId287" w:anchor="using-intersectional-data" w:history="1">
              <w:r w:rsidRPr="00B401FA">
                <w:rPr>
                  <w:rStyle w:val="Hyperlink"/>
                  <w:rFonts w:cs="Times New Roman"/>
                </w:rPr>
                <w:t>Using intersectional analysis to understand data</w:t>
              </w:r>
            </w:hyperlink>
          </w:p>
          <w:p w14:paraId="397EFBB3" w14:textId="21EDF421" w:rsidR="00D33D93" w:rsidRPr="00B401FA" w:rsidRDefault="00D33D93" w:rsidP="00781960">
            <w:pPr>
              <w:pStyle w:val="Tablebullet1"/>
            </w:pPr>
            <w:r w:rsidRPr="00B401FA">
              <w:t xml:space="preserve">Outline </w:t>
            </w:r>
            <w:hyperlink r:id="rId288" w:anchor="include-other-information-sources" w:history="1">
              <w:r w:rsidRPr="00B401FA">
                <w:rPr>
                  <w:rStyle w:val="Hyperlink"/>
                  <w:rFonts w:cs="Times New Roman"/>
                </w:rPr>
                <w:t>any other information sources</w:t>
              </w:r>
            </w:hyperlink>
            <w:r w:rsidRPr="00B401FA">
              <w:t xml:space="preserve"> or data that were considered as part of your GEAP development</w:t>
            </w:r>
          </w:p>
          <w:p w14:paraId="578AD57F" w14:textId="2EA6CA98" w:rsidR="00D33D93" w:rsidRPr="00B401FA" w:rsidRDefault="00D33D93" w:rsidP="00781960">
            <w:pPr>
              <w:pStyle w:val="Tablebullet1"/>
            </w:pPr>
            <w:hyperlink r:id="rId289" w:anchor="gain-commitment-from-leaders" w:history="1">
              <w:r w:rsidRPr="00B401FA">
                <w:rPr>
                  <w:rStyle w:val="Hyperlink"/>
                  <w:rFonts w:cs="Times New Roman"/>
                </w:rPr>
                <w:t>Gaining leadership commitment</w:t>
              </w:r>
            </w:hyperlink>
          </w:p>
        </w:tc>
      </w:tr>
      <w:tr w:rsidR="00D33D93" w:rsidRPr="00B401FA" w14:paraId="14F9FA8A" w14:textId="77777777" w:rsidTr="00F65C38">
        <w:tc>
          <w:tcPr>
            <w:tcW w:w="2122" w:type="dxa"/>
            <w:shd w:val="clear" w:color="auto" w:fill="auto"/>
          </w:tcPr>
          <w:p w14:paraId="596EEB79" w14:textId="77777777" w:rsidR="00D33D93" w:rsidRPr="00B401FA" w:rsidRDefault="00D33D93">
            <w:pPr>
              <w:pStyle w:val="Body"/>
            </w:pPr>
            <w:r w:rsidRPr="00B401FA">
              <w:t>Planning and managing your consultation and engagement</w:t>
            </w:r>
          </w:p>
        </w:tc>
        <w:tc>
          <w:tcPr>
            <w:tcW w:w="6894" w:type="dxa"/>
            <w:shd w:val="clear" w:color="auto" w:fill="auto"/>
          </w:tcPr>
          <w:p w14:paraId="2BE73AD5" w14:textId="77777777" w:rsidR="00092EF3" w:rsidRPr="00B401FA" w:rsidRDefault="00092EF3" w:rsidP="00092EF3">
            <w:pPr>
              <w:pStyle w:val="Tablebullet1"/>
              <w:rPr>
                <w:rFonts w:ascii="Times New Roman" w:hAnsi="Times New Roman"/>
                <w:sz w:val="24"/>
                <w:lang w:eastAsia="en-AU"/>
              </w:rPr>
            </w:pPr>
            <w:hyperlink r:id="rId290" w:anchor="define-the-purpose-of-your-consultation" w:tgtFrame="_blank" w:history="1">
              <w:r w:rsidRPr="00B401FA">
                <w:rPr>
                  <w:rStyle w:val="Hyperlink"/>
                  <w:rFonts w:eastAsia="MS Gothic"/>
                </w:rPr>
                <w:t>Define the purpose of your consultation</w:t>
              </w:r>
            </w:hyperlink>
          </w:p>
          <w:p w14:paraId="60C8D45F" w14:textId="77777777" w:rsidR="00092EF3" w:rsidRPr="00B401FA" w:rsidRDefault="00092EF3" w:rsidP="00092EF3">
            <w:pPr>
              <w:pStyle w:val="Tablebullet1"/>
            </w:pPr>
            <w:hyperlink r:id="rId291" w:anchor="identify-who-you-will-consult" w:tgtFrame="_blank" w:history="1">
              <w:r w:rsidRPr="00B401FA">
                <w:rPr>
                  <w:rStyle w:val="Hyperlink"/>
                  <w:rFonts w:eastAsia="MS Gothic"/>
                </w:rPr>
                <w:t>Identify who you will consult</w:t>
              </w:r>
            </w:hyperlink>
          </w:p>
          <w:p w14:paraId="1388216F" w14:textId="77777777" w:rsidR="00092EF3" w:rsidRPr="00B401FA" w:rsidRDefault="00092EF3" w:rsidP="00092EF3">
            <w:pPr>
              <w:pStyle w:val="Tablebullet1"/>
            </w:pPr>
            <w:hyperlink r:id="rId292" w:anchor="consult-with-union-representatives" w:tgtFrame="_blank" w:history="1">
              <w:r w:rsidRPr="00B401FA">
                <w:rPr>
                  <w:rStyle w:val="Hyperlink"/>
                  <w:rFonts w:eastAsia="MS Gothic"/>
                </w:rPr>
                <w:t>Consult with union representatives</w:t>
              </w:r>
            </w:hyperlink>
          </w:p>
          <w:p w14:paraId="6877641B" w14:textId="77777777" w:rsidR="00092EF3" w:rsidRPr="00B401FA" w:rsidRDefault="00092EF3" w:rsidP="00092EF3">
            <w:pPr>
              <w:pStyle w:val="Tablebullet1"/>
            </w:pPr>
            <w:hyperlink r:id="rId293" w:anchor="consult-with-your-governing-body" w:tgtFrame="_blank" w:history="1">
              <w:r w:rsidRPr="00B401FA">
                <w:rPr>
                  <w:rStyle w:val="Hyperlink"/>
                  <w:rFonts w:eastAsia="MS Gothic"/>
                </w:rPr>
                <w:t>Consult with your governing body</w:t>
              </w:r>
            </w:hyperlink>
          </w:p>
          <w:p w14:paraId="47485645" w14:textId="77777777" w:rsidR="00092EF3" w:rsidRPr="00B401FA" w:rsidRDefault="00092EF3" w:rsidP="00092EF3">
            <w:pPr>
              <w:pStyle w:val="Tablebullet1"/>
            </w:pPr>
            <w:hyperlink r:id="rId294" w:anchor="involve-senior-leaders" w:tgtFrame="_blank" w:history="1">
              <w:r w:rsidRPr="00B401FA">
                <w:rPr>
                  <w:rStyle w:val="Hyperlink"/>
                  <w:rFonts w:eastAsia="MS Gothic"/>
                </w:rPr>
                <w:t>Involve senior leaders</w:t>
              </w:r>
            </w:hyperlink>
          </w:p>
          <w:p w14:paraId="3D227593" w14:textId="77777777" w:rsidR="00092EF3" w:rsidRPr="00B401FA" w:rsidRDefault="00092EF3" w:rsidP="00092EF3">
            <w:pPr>
              <w:pStyle w:val="Tablebullet1"/>
            </w:pPr>
            <w:hyperlink r:id="rId295" w:anchor="ensure-effective-consultation-and-engagement" w:tgtFrame="_blank" w:history="1">
              <w:r w:rsidRPr="00B401FA">
                <w:rPr>
                  <w:rStyle w:val="Hyperlink"/>
                  <w:rFonts w:eastAsia="MS Gothic"/>
                </w:rPr>
                <w:t>Ensure effective consultation and engagement</w:t>
              </w:r>
            </w:hyperlink>
            <w:r w:rsidRPr="00B401FA">
              <w:t>. This section includes:</w:t>
            </w:r>
          </w:p>
          <w:p w14:paraId="6E056071" w14:textId="4B2F5A15" w:rsidR="00092EF3" w:rsidRPr="00B401FA" w:rsidRDefault="00092EF3" w:rsidP="00092EF3">
            <w:pPr>
              <w:pStyle w:val="Tablebullet2"/>
            </w:pPr>
            <w:hyperlink r:id="rId296" w:anchor="consultation-methods" w:history="1">
              <w:r w:rsidRPr="00B401FA">
                <w:rPr>
                  <w:rStyle w:val="Hyperlink"/>
                  <w:rFonts w:cs="Times New Roman"/>
                </w:rPr>
                <w:t>Consultation methods</w:t>
              </w:r>
            </w:hyperlink>
          </w:p>
          <w:p w14:paraId="5F51B94C" w14:textId="584524AD" w:rsidR="00092EF3" w:rsidRPr="00B401FA" w:rsidRDefault="00092EF3" w:rsidP="00092EF3">
            <w:pPr>
              <w:pStyle w:val="Tablebullet2"/>
            </w:pPr>
            <w:hyperlink r:id="rId297" w:anchor="budget-and-timeframe" w:history="1">
              <w:r w:rsidRPr="00B401FA">
                <w:rPr>
                  <w:rStyle w:val="Hyperlink"/>
                  <w:rFonts w:cs="Times New Roman"/>
                </w:rPr>
                <w:t>Budget and timeframe</w:t>
              </w:r>
            </w:hyperlink>
          </w:p>
          <w:p w14:paraId="5D3E8853" w14:textId="47472548" w:rsidR="00092EF3" w:rsidRPr="00B401FA" w:rsidRDefault="00092EF3" w:rsidP="00092EF3">
            <w:pPr>
              <w:pStyle w:val="Tablebullet2"/>
            </w:pPr>
            <w:hyperlink r:id="rId298" w:anchor="communication-methods" w:history="1">
              <w:r w:rsidRPr="00B401FA">
                <w:rPr>
                  <w:rStyle w:val="Hyperlink"/>
                  <w:rFonts w:cs="Times New Roman"/>
                </w:rPr>
                <w:t>Communication methods</w:t>
              </w:r>
            </w:hyperlink>
          </w:p>
          <w:p w14:paraId="4300D1B0" w14:textId="7C45F34F" w:rsidR="00092EF3" w:rsidRPr="00B401FA" w:rsidRDefault="00092EF3" w:rsidP="00092EF3">
            <w:pPr>
              <w:pStyle w:val="Tablebullet2"/>
            </w:pPr>
            <w:hyperlink r:id="rId299" w:anchor="choosing-who-will-lead-the-consultation" w:history="1">
              <w:r w:rsidRPr="00B401FA">
                <w:rPr>
                  <w:rStyle w:val="Hyperlink"/>
                  <w:rFonts w:cs="Times New Roman"/>
                </w:rPr>
                <w:t>Choosing who will lead the consultation</w:t>
              </w:r>
            </w:hyperlink>
          </w:p>
          <w:p w14:paraId="1179183E" w14:textId="63C1D10A" w:rsidR="00092EF3" w:rsidRPr="00B401FA" w:rsidRDefault="00092EF3" w:rsidP="00092EF3">
            <w:pPr>
              <w:pStyle w:val="Tablebullet2"/>
            </w:pPr>
            <w:hyperlink r:id="rId300" w:anchor="supporting-participants-to-feel-safe" w:history="1">
              <w:r w:rsidRPr="00B401FA">
                <w:rPr>
                  <w:rStyle w:val="Hyperlink"/>
                  <w:rFonts w:cs="Times New Roman"/>
                </w:rPr>
                <w:t>Supporting participants to feel safe</w:t>
              </w:r>
            </w:hyperlink>
          </w:p>
          <w:p w14:paraId="6DA3CB0D" w14:textId="1D2C004F" w:rsidR="00092EF3" w:rsidRPr="00B401FA" w:rsidRDefault="00092EF3" w:rsidP="00092EF3">
            <w:pPr>
              <w:pStyle w:val="Tablebullet2"/>
            </w:pPr>
            <w:hyperlink r:id="rId301" w:anchor="consultation-materials" w:history="1">
              <w:r w:rsidRPr="00B401FA">
                <w:rPr>
                  <w:rStyle w:val="Hyperlink"/>
                  <w:rFonts w:cs="Times New Roman"/>
                </w:rPr>
                <w:t>Consultation materials</w:t>
              </w:r>
            </w:hyperlink>
          </w:p>
          <w:p w14:paraId="3FB1AB55" w14:textId="1FC984A2" w:rsidR="00092EF3" w:rsidRPr="00B401FA" w:rsidRDefault="00092EF3" w:rsidP="00092EF3">
            <w:pPr>
              <w:pStyle w:val="Tablebullet2"/>
            </w:pPr>
            <w:hyperlink r:id="rId302" w:anchor="documenting-and-sharing-consultation-feedback" w:history="1">
              <w:r w:rsidRPr="00B401FA">
                <w:rPr>
                  <w:rStyle w:val="Hyperlink"/>
                  <w:rFonts w:cs="Times New Roman"/>
                </w:rPr>
                <w:t>Documenting and sharing consultation feedback</w:t>
              </w:r>
            </w:hyperlink>
          </w:p>
          <w:p w14:paraId="4C4F303A" w14:textId="3F9C783E" w:rsidR="00D33D93" w:rsidRPr="00B401FA" w:rsidRDefault="00092EF3" w:rsidP="00092EF3">
            <w:pPr>
              <w:pStyle w:val="Tablebullet1"/>
            </w:pPr>
            <w:hyperlink r:id="rId303" w:anchor="gather-feedback-and-reflections" w:tgtFrame="_blank" w:history="1">
              <w:r w:rsidRPr="00B401FA">
                <w:rPr>
                  <w:rStyle w:val="Hyperlink"/>
                  <w:rFonts w:eastAsia="MS Gothic"/>
                </w:rPr>
                <w:t>Gather feedback and reflections</w:t>
              </w:r>
            </w:hyperlink>
          </w:p>
        </w:tc>
      </w:tr>
      <w:tr w:rsidR="00D33D93" w:rsidRPr="00B401FA" w14:paraId="5CD9B126" w14:textId="77777777" w:rsidTr="00F65C38">
        <w:tc>
          <w:tcPr>
            <w:tcW w:w="2122" w:type="dxa"/>
            <w:shd w:val="clear" w:color="auto" w:fill="auto"/>
          </w:tcPr>
          <w:p w14:paraId="550D2EF6" w14:textId="77777777" w:rsidR="00D33D93" w:rsidRPr="00B401FA" w:rsidRDefault="00D33D93">
            <w:pPr>
              <w:pStyle w:val="Body"/>
            </w:pPr>
            <w:r w:rsidRPr="00B401FA">
              <w:t>Developing a case for change</w:t>
            </w:r>
          </w:p>
        </w:tc>
        <w:tc>
          <w:tcPr>
            <w:tcW w:w="6894" w:type="dxa"/>
            <w:shd w:val="clear" w:color="auto" w:fill="auto"/>
          </w:tcPr>
          <w:p w14:paraId="75CF815C" w14:textId="2A78D043" w:rsidR="00D33D93" w:rsidRPr="00B401FA" w:rsidRDefault="00D33D93" w:rsidP="00781960">
            <w:pPr>
              <w:pStyle w:val="Tablebullet1"/>
              <w:rPr>
                <w:rStyle w:val="Hyperlink"/>
              </w:rPr>
            </w:pPr>
            <w:hyperlink r:id="rId304" w:anchor="acknowledge-existing-efforts-on-gender-equality" w:history="1">
              <w:r w:rsidRPr="00B401FA">
                <w:rPr>
                  <w:rStyle w:val="Hyperlink"/>
                </w:rPr>
                <w:t>Acknowledg</w:t>
              </w:r>
              <w:r w:rsidR="0012752A" w:rsidRPr="00B401FA">
                <w:rPr>
                  <w:rStyle w:val="Hyperlink"/>
                </w:rPr>
                <w:t xml:space="preserve">e </w:t>
              </w:r>
              <w:r w:rsidRPr="00B401FA">
                <w:rPr>
                  <w:rStyle w:val="Hyperlink"/>
                </w:rPr>
                <w:t>existing efforts on gender equality</w:t>
              </w:r>
            </w:hyperlink>
          </w:p>
          <w:p w14:paraId="34A29923" w14:textId="6AF35D29" w:rsidR="00D33D93" w:rsidRPr="00B401FA" w:rsidRDefault="00D33D93" w:rsidP="00781960">
            <w:pPr>
              <w:pStyle w:val="Tablebullet1"/>
            </w:pPr>
            <w:hyperlink r:id="rId305" w:anchor="align-with-other-equality-commitments" w:history="1">
              <w:r w:rsidRPr="00B401FA">
                <w:rPr>
                  <w:rStyle w:val="Hyperlink"/>
                </w:rPr>
                <w:t>Align</w:t>
              </w:r>
              <w:r w:rsidR="0012752A" w:rsidRPr="00B401FA">
                <w:rPr>
                  <w:rStyle w:val="Hyperlink"/>
                </w:rPr>
                <w:t xml:space="preserve"> with other equality commitments</w:t>
              </w:r>
            </w:hyperlink>
          </w:p>
        </w:tc>
      </w:tr>
      <w:tr w:rsidR="00D33D93" w:rsidRPr="00B401FA" w14:paraId="7B51C095" w14:textId="77777777" w:rsidTr="00F65C38">
        <w:tc>
          <w:tcPr>
            <w:tcW w:w="2122" w:type="dxa"/>
            <w:shd w:val="clear" w:color="auto" w:fill="auto"/>
          </w:tcPr>
          <w:p w14:paraId="266DEC0D" w14:textId="77777777" w:rsidR="00D33D93" w:rsidRPr="00B401FA" w:rsidRDefault="00D33D93">
            <w:pPr>
              <w:pStyle w:val="Body"/>
            </w:pPr>
            <w:r w:rsidRPr="00B401FA">
              <w:t>Developing your strategies</w:t>
            </w:r>
          </w:p>
        </w:tc>
        <w:tc>
          <w:tcPr>
            <w:tcW w:w="6894" w:type="dxa"/>
            <w:shd w:val="clear" w:color="auto" w:fill="auto"/>
          </w:tcPr>
          <w:p w14:paraId="7F212E62" w14:textId="0DEA4D9C" w:rsidR="008B19C9" w:rsidRPr="00B401FA" w:rsidRDefault="008B19C9" w:rsidP="008B19C9">
            <w:pPr>
              <w:pStyle w:val="Tablebullet1"/>
              <w:rPr>
                <w:rFonts w:ascii="Times New Roman" w:hAnsi="Times New Roman"/>
                <w:sz w:val="24"/>
                <w:lang w:eastAsia="en-AU"/>
              </w:rPr>
            </w:pPr>
            <w:hyperlink r:id="rId306" w:anchor="use-a-comprehensive-approach" w:tgtFrame="_blank" w:history="1">
              <w:r w:rsidRPr="00B401FA">
                <w:rPr>
                  <w:rStyle w:val="Hyperlink"/>
                  <w:rFonts w:eastAsia="MS Gothic"/>
                </w:rPr>
                <w:t>Use a comprehensive approach.</w:t>
              </w:r>
            </w:hyperlink>
            <w:r w:rsidRPr="00B401FA">
              <w:t xml:space="preserve"> This includes strategies on:</w:t>
            </w:r>
          </w:p>
          <w:p w14:paraId="36FD5DB6" w14:textId="7E419323" w:rsidR="008B19C9" w:rsidRPr="00B401FA" w:rsidRDefault="008B19C9" w:rsidP="008B19C9">
            <w:pPr>
              <w:pStyle w:val="Tablebullet2"/>
            </w:pPr>
            <w:hyperlink r:id="rId307" w:anchor="policies-and-processes" w:history="1">
              <w:r w:rsidRPr="00B401FA">
                <w:rPr>
                  <w:rStyle w:val="Hyperlink"/>
                  <w:rFonts w:cs="Times New Roman"/>
                </w:rPr>
                <w:t>policies and processes</w:t>
              </w:r>
            </w:hyperlink>
          </w:p>
          <w:p w14:paraId="3100EF8D" w14:textId="4C058417" w:rsidR="008B19C9" w:rsidRPr="00B401FA" w:rsidRDefault="008B19C9" w:rsidP="008B19C9">
            <w:pPr>
              <w:pStyle w:val="Tablebullet2"/>
            </w:pPr>
            <w:hyperlink r:id="rId308" w:anchor="strategies-for-communication-and-engagement" w:history="1">
              <w:r w:rsidRPr="00B401FA">
                <w:rPr>
                  <w:rStyle w:val="Hyperlink"/>
                  <w:rFonts w:cs="Times New Roman"/>
                </w:rPr>
                <w:t>communication and engagement</w:t>
              </w:r>
            </w:hyperlink>
          </w:p>
          <w:p w14:paraId="0BF2C54C" w14:textId="5E8BD4FB" w:rsidR="008B19C9" w:rsidRPr="00B401FA" w:rsidRDefault="008B19C9" w:rsidP="008B19C9">
            <w:pPr>
              <w:pStyle w:val="Tablebullet2"/>
            </w:pPr>
            <w:hyperlink r:id="rId309" w:anchor="strategies-on-education" w:history="1">
              <w:r w:rsidRPr="00B401FA">
                <w:rPr>
                  <w:rStyle w:val="Hyperlink"/>
                  <w:rFonts w:cs="Times New Roman"/>
                </w:rPr>
                <w:t>education</w:t>
              </w:r>
            </w:hyperlink>
          </w:p>
          <w:p w14:paraId="7B87BC9D" w14:textId="15D3D1AE" w:rsidR="008B19C9" w:rsidRPr="00B401FA" w:rsidRDefault="008B19C9" w:rsidP="008B19C9">
            <w:pPr>
              <w:pStyle w:val="Tablebullet2"/>
            </w:pPr>
            <w:hyperlink r:id="rId310" w:anchor="strategies-on-data-gaps-and-measuring-change" w:history="1">
              <w:r w:rsidRPr="00B401FA">
                <w:rPr>
                  <w:rStyle w:val="Hyperlink"/>
                  <w:rFonts w:cs="Times New Roman"/>
                </w:rPr>
                <w:t>data gaps and measuring change</w:t>
              </w:r>
            </w:hyperlink>
          </w:p>
          <w:p w14:paraId="215BC23B" w14:textId="3004B85C" w:rsidR="008B19C9" w:rsidRPr="00B401FA" w:rsidRDefault="008B19C9" w:rsidP="008B19C9">
            <w:pPr>
              <w:pStyle w:val="Tablebullet2"/>
            </w:pPr>
            <w:hyperlink r:id="rId311" w:anchor="strategies-on-pay-equity-principles" w:history="1">
              <w:r w:rsidRPr="00B401FA">
                <w:rPr>
                  <w:rStyle w:val="Hyperlink"/>
                  <w:rFonts w:cs="Times New Roman"/>
                </w:rPr>
                <w:t>pay equity principles</w:t>
              </w:r>
            </w:hyperlink>
          </w:p>
          <w:p w14:paraId="58371A30" w14:textId="18158823" w:rsidR="008B19C9" w:rsidRPr="00B401FA" w:rsidRDefault="008B19C9" w:rsidP="008B19C9">
            <w:pPr>
              <w:pStyle w:val="Tablebullet1"/>
            </w:pPr>
            <w:hyperlink r:id="rId312" w:anchor="applying-an-intersectional-lens" w:tgtFrame="_blank" w:history="1">
              <w:r w:rsidRPr="00B401FA">
                <w:rPr>
                  <w:rStyle w:val="Hyperlink"/>
                  <w:rFonts w:eastAsia="MS Gothic"/>
                </w:rPr>
                <w:t>Applying an intersectional lens</w:t>
              </w:r>
            </w:hyperlink>
          </w:p>
          <w:p w14:paraId="3A44C54C" w14:textId="5A12A8D6" w:rsidR="00D33D93" w:rsidRPr="00B401FA" w:rsidRDefault="008B19C9" w:rsidP="008B19C9">
            <w:pPr>
              <w:pStyle w:val="Tablebullet1"/>
            </w:pPr>
            <w:hyperlink r:id="rId313" w:anchor="prioritising-your-strategies" w:tgtFrame="_blank" w:history="1">
              <w:r w:rsidRPr="00B401FA">
                <w:rPr>
                  <w:rStyle w:val="Hyperlink"/>
                  <w:rFonts w:eastAsia="MS Gothic"/>
                </w:rPr>
                <w:t>Prioritising your strategies</w:t>
              </w:r>
            </w:hyperlink>
          </w:p>
        </w:tc>
      </w:tr>
    </w:tbl>
    <w:p w14:paraId="24650679" w14:textId="77777777" w:rsidR="00D33D93" w:rsidRPr="00B401FA" w:rsidRDefault="00D33D93" w:rsidP="00D33D93">
      <w:pPr>
        <w:pStyle w:val="Heading2"/>
      </w:pPr>
      <w:bookmarkStart w:id="92" w:name="_Toc193996002"/>
      <w:bookmarkStart w:id="93" w:name="_Toc196917788"/>
      <w:r w:rsidRPr="00B401FA">
        <w:lastRenderedPageBreak/>
        <w:t>Full list of further reading</w:t>
      </w:r>
      <w:bookmarkEnd w:id="92"/>
      <w:bookmarkEnd w:id="93"/>
    </w:p>
    <w:p w14:paraId="52B60634" w14:textId="77777777" w:rsidR="00D33D93" w:rsidRPr="00B401FA" w:rsidRDefault="00D33D93" w:rsidP="00D33D93">
      <w:pPr>
        <w:pStyle w:val="Heading3"/>
      </w:pPr>
      <w:r w:rsidRPr="00B401FA">
        <w:t>Resources on gender equality and change</w:t>
      </w:r>
    </w:p>
    <w:p w14:paraId="2C18E636" w14:textId="08055766" w:rsidR="00D33D93" w:rsidRPr="00B401FA" w:rsidRDefault="00D33D93" w:rsidP="00781960">
      <w:pPr>
        <w:pStyle w:val="Bullet1"/>
      </w:pPr>
      <w:hyperlink r:id="rId314" w:history="1">
        <w:r w:rsidRPr="00B401FA">
          <w:rPr>
            <w:rStyle w:val="Hyperlink"/>
            <w:rFonts w:eastAsiaTheme="majorEastAsia"/>
          </w:rPr>
          <w:t>Power to create inclusive gender equality in the workplace</w:t>
        </w:r>
      </w:hyperlink>
      <w:r w:rsidRPr="00B401FA">
        <w:t xml:space="preserve"> (Champions of Change coalition) </w:t>
      </w:r>
    </w:p>
    <w:p w14:paraId="52447FFB" w14:textId="4FF68D6A" w:rsidR="00D33D93" w:rsidRPr="00B401FA" w:rsidRDefault="00D33D93" w:rsidP="00781960">
      <w:pPr>
        <w:pStyle w:val="Bullet1"/>
      </w:pPr>
      <w:hyperlink r:id="rId315" w:history="1">
        <w:r w:rsidRPr="00B401FA">
          <w:rPr>
            <w:rStyle w:val="Hyperlink"/>
            <w:rFonts w:eastAsiaTheme="majorEastAsia"/>
          </w:rPr>
          <w:t>Discussion guide on power to create inclusive gender equality in the workplace</w:t>
        </w:r>
      </w:hyperlink>
      <w:r w:rsidRPr="00B401FA">
        <w:t xml:space="preserve"> (Champions of Change coalition) </w:t>
      </w:r>
    </w:p>
    <w:p w14:paraId="28EE9C46" w14:textId="409BFF8A" w:rsidR="00D33D93" w:rsidRPr="00B401FA" w:rsidRDefault="00D33D93" w:rsidP="00781960">
      <w:pPr>
        <w:pStyle w:val="Bullet1"/>
      </w:pPr>
      <w:hyperlink r:id="rId316" w:history="1">
        <w:r w:rsidRPr="00B401FA">
          <w:rPr>
            <w:rStyle w:val="Hyperlink"/>
            <w:rFonts w:eastAsiaTheme="majorEastAsia"/>
          </w:rPr>
          <w:t>Understanding and using your leadership influence</w:t>
        </w:r>
      </w:hyperlink>
      <w:r w:rsidRPr="00B401FA">
        <w:t xml:space="preserve"> (Champions of Change coalition)</w:t>
      </w:r>
    </w:p>
    <w:p w14:paraId="64EDE5F8" w14:textId="3BA7176B" w:rsidR="00D33D93" w:rsidRPr="00B401FA" w:rsidRDefault="00D33D93" w:rsidP="00781960">
      <w:pPr>
        <w:pStyle w:val="Bullet1"/>
      </w:pPr>
      <w:hyperlink r:id="rId317" w:history="1">
        <w:r w:rsidRPr="00B401FA">
          <w:rPr>
            <w:rStyle w:val="Hyperlink"/>
            <w:rFonts w:eastAsiaTheme="majorEastAsia"/>
          </w:rPr>
          <w:t>Encountering resistance: Strategies to respond to resistance to gender equality initiatives</w:t>
        </w:r>
      </w:hyperlink>
      <w:r w:rsidRPr="00B401FA">
        <w:t xml:space="preserve"> (VicHealth)</w:t>
      </w:r>
    </w:p>
    <w:p w14:paraId="159C524F" w14:textId="77777777" w:rsidR="00D33D93" w:rsidRPr="00B401FA" w:rsidRDefault="00D33D93" w:rsidP="00D33D93">
      <w:pPr>
        <w:pStyle w:val="Heading3"/>
      </w:pPr>
      <w:r w:rsidRPr="00B401FA">
        <w:t>Resources to understand underlying causes of gender inequality</w:t>
      </w:r>
    </w:p>
    <w:p w14:paraId="290E53CD" w14:textId="15CC29EB" w:rsidR="00D33D93" w:rsidRPr="00B401FA" w:rsidRDefault="00D33D93" w:rsidP="00781960">
      <w:pPr>
        <w:pStyle w:val="Bullet1"/>
      </w:pPr>
      <w:hyperlink r:id="rId318" w:history="1">
        <w:r w:rsidRPr="00B401FA">
          <w:rPr>
            <w:rStyle w:val="Hyperlink"/>
            <w:rFonts w:eastAsiaTheme="majorEastAsia"/>
          </w:rPr>
          <w:t>Avoiding the merit trap</w:t>
        </w:r>
      </w:hyperlink>
      <w:r w:rsidRPr="00B401FA">
        <w:t xml:space="preserve"> (</w:t>
      </w:r>
      <w:r w:rsidRPr="00B401FA" w:rsidDel="00201D42">
        <w:t>C</w:t>
      </w:r>
      <w:r w:rsidRPr="00B401FA">
        <w:t>hampions of Change)</w:t>
      </w:r>
    </w:p>
    <w:p w14:paraId="25B1B4AB" w14:textId="5470D58A" w:rsidR="00D33D93" w:rsidRPr="00B401FA" w:rsidRDefault="00D33D93" w:rsidP="00781960">
      <w:pPr>
        <w:pStyle w:val="Bullet1"/>
      </w:pPr>
      <w:hyperlink r:id="rId319" w:history="1">
        <w:r w:rsidRPr="00B401FA">
          <w:rPr>
            <w:rStyle w:val="Hyperlink"/>
            <w:rFonts w:eastAsiaTheme="majorEastAsia"/>
          </w:rPr>
          <w:t xml:space="preserve">Workplace </w:t>
        </w:r>
        <w:r w:rsidR="00CE7BB7" w:rsidRPr="00B401FA">
          <w:rPr>
            <w:rStyle w:val="Hyperlink"/>
            <w:rFonts w:eastAsiaTheme="majorEastAsia"/>
          </w:rPr>
          <w:t>equality and respect sta</w:t>
        </w:r>
        <w:r w:rsidRPr="00B401FA">
          <w:rPr>
            <w:rStyle w:val="Hyperlink"/>
            <w:rFonts w:eastAsiaTheme="majorEastAsia"/>
          </w:rPr>
          <w:t>ndards</w:t>
        </w:r>
      </w:hyperlink>
      <w:r w:rsidRPr="00B401FA">
        <w:t xml:space="preserve"> (Our Watch)</w:t>
      </w:r>
    </w:p>
    <w:p w14:paraId="2D6CCBC1" w14:textId="07BCFFAE" w:rsidR="00D33D93" w:rsidRPr="00B401FA" w:rsidRDefault="00D33D93" w:rsidP="00781960">
      <w:pPr>
        <w:pStyle w:val="Bullet1"/>
      </w:pPr>
      <w:hyperlink r:id="rId320" w:history="1">
        <w:r w:rsidRPr="00B401FA">
          <w:rPr>
            <w:rStyle w:val="Hyperlink"/>
            <w:rFonts w:eastAsiaTheme="majorEastAsia"/>
          </w:rPr>
          <w:t xml:space="preserve">Workplace </w:t>
        </w:r>
        <w:r w:rsidR="00CE7BB7" w:rsidRPr="00B401FA">
          <w:rPr>
            <w:rStyle w:val="Hyperlink"/>
            <w:rFonts w:eastAsiaTheme="majorEastAsia"/>
          </w:rPr>
          <w:t>equality and respect: how-to gu</w:t>
        </w:r>
        <w:r w:rsidRPr="00B401FA">
          <w:rPr>
            <w:rStyle w:val="Hyperlink"/>
            <w:rFonts w:eastAsiaTheme="majorEastAsia"/>
          </w:rPr>
          <w:t>ide</w:t>
        </w:r>
      </w:hyperlink>
      <w:r w:rsidRPr="00B401FA">
        <w:t xml:space="preserve"> (Our Watch)</w:t>
      </w:r>
    </w:p>
    <w:p w14:paraId="41D17777" w14:textId="34F902AF" w:rsidR="00D33D93" w:rsidRPr="00B401FA" w:rsidRDefault="00D33D93" w:rsidP="00781960">
      <w:pPr>
        <w:pStyle w:val="Bullet1"/>
      </w:pPr>
      <w:hyperlink r:id="rId321" w:history="1">
        <w:r w:rsidRPr="00B401FA">
          <w:rPr>
            <w:rStyle w:val="Hyperlink"/>
            <w:rFonts w:eastAsiaTheme="majorEastAsia"/>
          </w:rPr>
          <w:t>Workplace</w:t>
        </w:r>
        <w:r w:rsidR="00CE7BB7" w:rsidRPr="00B401FA">
          <w:rPr>
            <w:rStyle w:val="Hyperlink"/>
            <w:rFonts w:eastAsiaTheme="majorEastAsia"/>
          </w:rPr>
          <w:t xml:space="preserve"> positive duty sta</w:t>
        </w:r>
        <w:r w:rsidRPr="00B401FA">
          <w:rPr>
            <w:rStyle w:val="Hyperlink"/>
            <w:rFonts w:eastAsiaTheme="majorEastAsia"/>
          </w:rPr>
          <w:t>ndards</w:t>
        </w:r>
      </w:hyperlink>
      <w:r w:rsidRPr="00B401FA">
        <w:t xml:space="preserve"> (Our Watch)</w:t>
      </w:r>
    </w:p>
    <w:p w14:paraId="1BE0ED98" w14:textId="2B6E3DE7" w:rsidR="00D33D93" w:rsidRPr="00B401FA" w:rsidRDefault="00D33D93" w:rsidP="00781960">
      <w:pPr>
        <w:pStyle w:val="Bullet1"/>
      </w:pPr>
      <w:hyperlink r:id="rId322" w:history="1">
        <w:r w:rsidRPr="00B401FA">
          <w:rPr>
            <w:rStyle w:val="Hyperlink"/>
            <w:rFonts w:eastAsiaTheme="majorEastAsia"/>
          </w:rPr>
          <w:t>Inclusive workplace toolkit</w:t>
        </w:r>
        <w:r w:rsidR="00CE7BB7" w:rsidRPr="00B401FA">
          <w:rPr>
            <w:rStyle w:val="Hyperlink"/>
            <w:rFonts w:eastAsiaTheme="majorEastAsia"/>
          </w:rPr>
          <w:t xml:space="preserve">: </w:t>
        </w:r>
        <w:r w:rsidRPr="00B401FA">
          <w:rPr>
            <w:rStyle w:val="Hyperlink"/>
            <w:rFonts w:eastAsiaTheme="majorEastAsia"/>
          </w:rPr>
          <w:t>understanding different kinds of discrimination</w:t>
        </w:r>
      </w:hyperlink>
      <w:r w:rsidRPr="00B401FA">
        <w:t xml:space="preserve"> (Hue Colour the Conversation)</w:t>
      </w:r>
    </w:p>
    <w:p w14:paraId="1F07A023" w14:textId="3F4999CA" w:rsidR="00D33D93" w:rsidRPr="00B401FA" w:rsidRDefault="00D33D93" w:rsidP="00781960">
      <w:pPr>
        <w:pStyle w:val="Bullet1"/>
      </w:pPr>
      <w:hyperlink r:id="rId323" w:anchor=":~:text=It's%20against%20the%20law%20to,or%20other%20gender%2Drelated%20characteristics." w:history="1">
        <w:r w:rsidRPr="00B401FA">
          <w:rPr>
            <w:rStyle w:val="Hyperlink"/>
            <w:rFonts w:eastAsiaTheme="majorEastAsia"/>
          </w:rPr>
          <w:t xml:space="preserve">Gender </w:t>
        </w:r>
        <w:r w:rsidR="00A4133D" w:rsidRPr="00B401FA">
          <w:rPr>
            <w:rStyle w:val="Hyperlink"/>
            <w:rFonts w:eastAsiaTheme="majorEastAsia"/>
          </w:rPr>
          <w:t>i</w:t>
        </w:r>
        <w:r w:rsidRPr="00B401FA">
          <w:rPr>
            <w:rStyle w:val="Hyperlink"/>
            <w:rFonts w:eastAsiaTheme="majorEastAsia"/>
          </w:rPr>
          <w:t>dentity</w:t>
        </w:r>
      </w:hyperlink>
      <w:r w:rsidRPr="00B401FA">
        <w:t xml:space="preserve"> (Victorian Equal Opportunity and Human Rights Commission) </w:t>
      </w:r>
    </w:p>
    <w:p w14:paraId="02970FDF" w14:textId="059DB02E" w:rsidR="00D33D93" w:rsidRPr="00B401FA" w:rsidRDefault="00D33D93" w:rsidP="00781960">
      <w:pPr>
        <w:pStyle w:val="Bullet1"/>
      </w:pPr>
      <w:hyperlink r:id="rId324" w:history="1">
        <w:r w:rsidRPr="00B401FA">
          <w:rPr>
            <w:rStyle w:val="Hyperlink"/>
            <w:rFonts w:eastAsiaTheme="majorEastAsia"/>
          </w:rPr>
          <w:t>The Man Box: the attitudes and behaviours of Australian manhood</w:t>
        </w:r>
      </w:hyperlink>
      <w:r w:rsidRPr="00B401FA">
        <w:t xml:space="preserve"> (</w:t>
      </w:r>
      <w:r w:rsidR="00CE7BB7" w:rsidRPr="00B401FA">
        <w:rPr>
          <w:rFonts w:eastAsiaTheme="majorEastAsia"/>
        </w:rPr>
        <w:t>Jesuit Social Services</w:t>
      </w:r>
      <w:r w:rsidRPr="00B401FA">
        <w:t>)</w:t>
      </w:r>
    </w:p>
    <w:p w14:paraId="7848977B" w14:textId="161A5556" w:rsidR="00D33D93" w:rsidRPr="00B401FA" w:rsidRDefault="00D33D93" w:rsidP="00781960">
      <w:pPr>
        <w:pStyle w:val="Bullet1"/>
      </w:pPr>
      <w:hyperlink r:id="rId325" w:history="1">
        <w:r w:rsidRPr="00B401FA">
          <w:rPr>
            <w:rStyle w:val="Hyperlink"/>
          </w:rPr>
          <w:t>Unpacking intersectional approaches to data</w:t>
        </w:r>
      </w:hyperlink>
      <w:r w:rsidR="00CE7BB7" w:rsidRPr="00B401FA">
        <w:t xml:space="preserve"> (Global Partnership for Sustainable Development Data)</w:t>
      </w:r>
    </w:p>
    <w:p w14:paraId="13E82FBE" w14:textId="0D7C875E" w:rsidR="00D33D93" w:rsidRPr="00B401FA" w:rsidRDefault="00D33D93" w:rsidP="00781960">
      <w:pPr>
        <w:pStyle w:val="Bullet1"/>
      </w:pPr>
      <w:r w:rsidRPr="00B401FA">
        <w:t xml:space="preserve">The </w:t>
      </w:r>
      <w:hyperlink r:id="rId326" w:history="1">
        <w:r w:rsidRPr="00B401FA">
          <w:rPr>
            <w:rStyle w:val="Hyperlink"/>
          </w:rPr>
          <w:t>‘but why?’ technique</w:t>
        </w:r>
      </w:hyperlink>
      <w:r w:rsidRPr="00B401FA">
        <w:t xml:space="preserve"> to understanding underlying causes of gender inequality (Community Toolbox)</w:t>
      </w:r>
    </w:p>
    <w:p w14:paraId="4D7C3F33" w14:textId="77777777" w:rsidR="00D33D93" w:rsidRPr="00B401FA" w:rsidRDefault="00D33D93" w:rsidP="00D33D93">
      <w:pPr>
        <w:pStyle w:val="Heading3"/>
      </w:pPr>
      <w:r w:rsidRPr="00B401FA">
        <w:t>Resources on developing a case for change</w:t>
      </w:r>
    </w:p>
    <w:p w14:paraId="329163B1" w14:textId="7D61CC87" w:rsidR="00D33D93" w:rsidRPr="00B401FA" w:rsidRDefault="00D33D93" w:rsidP="00781960">
      <w:pPr>
        <w:pStyle w:val="Bullet1"/>
      </w:pPr>
      <w:hyperlink r:id="rId327" w:history="1">
        <w:r w:rsidRPr="00B401FA">
          <w:rPr>
            <w:rStyle w:val="Hyperlink"/>
          </w:rPr>
          <w:t>WGEA’s workplace gender equality: the business case</w:t>
        </w:r>
      </w:hyperlink>
      <w:r w:rsidRPr="00B401FA">
        <w:t xml:space="preserve"> (WGEA)</w:t>
      </w:r>
    </w:p>
    <w:p w14:paraId="0EAA40D1" w14:textId="2BF05DC4" w:rsidR="00D33D93" w:rsidRPr="00B401FA" w:rsidRDefault="00D33D93" w:rsidP="00781960">
      <w:pPr>
        <w:pStyle w:val="Bullet1"/>
      </w:pPr>
      <w:hyperlink r:id="rId328" w:history="1">
        <w:r w:rsidRPr="00B401FA">
          <w:rPr>
            <w:rStyle w:val="Hyperlink"/>
          </w:rPr>
          <w:t>A guide for inclusive gender equality by design</w:t>
        </w:r>
      </w:hyperlink>
      <w:r w:rsidRPr="00B401FA">
        <w:t xml:space="preserve"> (Champions of Change coalition)</w:t>
      </w:r>
    </w:p>
    <w:p w14:paraId="3485384A" w14:textId="3F49F275" w:rsidR="00D33D93" w:rsidRPr="00B401FA" w:rsidRDefault="00D33D93" w:rsidP="00781960">
      <w:pPr>
        <w:pStyle w:val="Bullet1"/>
        <w:rPr>
          <w:rStyle w:val="Hyperlink"/>
        </w:rPr>
      </w:pPr>
      <w:hyperlink r:id="rId329" w:history="1">
        <w:r w:rsidRPr="00B401FA">
          <w:rPr>
            <w:rStyle w:val="Hyperlink"/>
          </w:rPr>
          <w:t>Inclusive workplace toolkit – understanding different kinds of discrimination</w:t>
        </w:r>
      </w:hyperlink>
      <w:r w:rsidRPr="00B401FA">
        <w:t xml:space="preserve"> (Hue Colour the Conversation)</w:t>
      </w:r>
    </w:p>
    <w:p w14:paraId="75CD48B8" w14:textId="12E74C92" w:rsidR="00D33D93" w:rsidRPr="00B401FA" w:rsidRDefault="00D33D93" w:rsidP="00781960">
      <w:pPr>
        <w:pStyle w:val="Bullet1"/>
      </w:pPr>
      <w:hyperlink r:id="rId330" w:history="1">
        <w:r w:rsidRPr="00B401FA">
          <w:rPr>
            <w:rStyle w:val="Hyperlink"/>
          </w:rPr>
          <w:t>Change the story: a shared framework for the primary prevention of violence against women</w:t>
        </w:r>
      </w:hyperlink>
      <w:r w:rsidRPr="00B401FA">
        <w:t xml:space="preserve"> (Our Watch)</w:t>
      </w:r>
    </w:p>
    <w:p w14:paraId="5F6BB2E1" w14:textId="77777777" w:rsidR="00D33D93" w:rsidRPr="00B401FA" w:rsidRDefault="00D33D93" w:rsidP="00D33D93">
      <w:pPr>
        <w:pStyle w:val="Heading3"/>
      </w:pPr>
      <w:r w:rsidRPr="00B401FA">
        <w:t>Resources on setting targets for gender equality</w:t>
      </w:r>
    </w:p>
    <w:p w14:paraId="41BA3B21" w14:textId="4E713D41" w:rsidR="00D33D93" w:rsidRPr="00B401FA" w:rsidRDefault="00D33D93" w:rsidP="00781960">
      <w:pPr>
        <w:pStyle w:val="Bullet1"/>
      </w:pPr>
      <w:hyperlink r:id="rId331" w:history="1">
        <w:r w:rsidRPr="00B401FA">
          <w:rPr>
            <w:rStyle w:val="Hyperlink"/>
          </w:rPr>
          <w:t>Guide to setting gender targets</w:t>
        </w:r>
      </w:hyperlink>
      <w:r w:rsidRPr="00B401FA">
        <w:t xml:space="preserve"> (Workplace Gender Equality Agency)</w:t>
      </w:r>
    </w:p>
    <w:p w14:paraId="207B2F37" w14:textId="6947B3A3" w:rsidR="00D33D93" w:rsidRPr="00B401FA" w:rsidRDefault="00D33D93" w:rsidP="00781960">
      <w:pPr>
        <w:pStyle w:val="Bullet1"/>
      </w:pPr>
      <w:hyperlink r:id="rId332" w:history="1">
        <w:r w:rsidRPr="00B401FA">
          <w:rPr>
            <w:rStyle w:val="Hyperlink"/>
          </w:rPr>
          <w:t>Target setting for gender equality: a review of the literature</w:t>
        </w:r>
      </w:hyperlink>
      <w:r w:rsidRPr="00B401FA">
        <w:t xml:space="preserve"> (Workplace Gender Equality Agency)</w:t>
      </w:r>
    </w:p>
    <w:p w14:paraId="30CF1CBC" w14:textId="7EC369EC" w:rsidR="00D33D93" w:rsidRPr="00B401FA" w:rsidRDefault="00D33D93" w:rsidP="00781960">
      <w:pPr>
        <w:pStyle w:val="Bullet1"/>
      </w:pPr>
      <w:hyperlink r:id="rId333" w:anchor="what-works-what%E2%80%99s-fair-%E2%80%93-the-university-of-melbourne-the-australian-national-university-and-swinburne-university-of-technology" w:history="1">
        <w:r w:rsidRPr="00B401FA">
          <w:rPr>
            <w:rStyle w:val="Hyperlink"/>
          </w:rPr>
          <w:t>What works, what’s fair</w:t>
        </w:r>
      </w:hyperlink>
      <w:r w:rsidRPr="00B401FA">
        <w:t xml:space="preserve"> (promoting workplace gender equality), the University of Melbourne, Australian National University and Swinburne University of Technology (Commission for Gender Equality)</w:t>
      </w:r>
    </w:p>
    <w:p w14:paraId="148E2447" w14:textId="29C390A6" w:rsidR="00D33D93" w:rsidRPr="00B401FA" w:rsidRDefault="00D33D93" w:rsidP="00781960">
      <w:pPr>
        <w:pStyle w:val="Bullet1"/>
      </w:pPr>
      <w:hyperlink r:id="rId334" w:history="1">
        <w:r w:rsidRPr="00B401FA">
          <w:rPr>
            <w:rStyle w:val="Hyperlink"/>
          </w:rPr>
          <w:t>Employer of Choice for Gender Equality: leading practices in strategy, policy and implementation</w:t>
        </w:r>
      </w:hyperlink>
      <w:r w:rsidRPr="00B401FA">
        <w:t xml:space="preserve"> (Workplace Gender Equality Agency)</w:t>
      </w:r>
    </w:p>
    <w:p w14:paraId="2C127250" w14:textId="4E910B58" w:rsidR="00D33D93" w:rsidRPr="00B401FA" w:rsidRDefault="00D33D93" w:rsidP="00781960">
      <w:pPr>
        <w:pStyle w:val="Bullet1"/>
      </w:pPr>
      <w:hyperlink r:id="rId335" w:history="1">
        <w:r w:rsidRPr="00B401FA">
          <w:rPr>
            <w:rStyle w:val="Hyperlink"/>
          </w:rPr>
          <w:t>Accelerating workplace gender equality toolkit</w:t>
        </w:r>
      </w:hyperlink>
      <w:r w:rsidRPr="00B401FA">
        <w:rPr>
          <w:rStyle w:val="Hyperlink"/>
          <w:color w:val="auto"/>
          <w:u w:val="none"/>
        </w:rPr>
        <w:t xml:space="preserve"> </w:t>
      </w:r>
      <w:r w:rsidRPr="00B401FA">
        <w:t>(Gender Works)</w:t>
      </w:r>
    </w:p>
    <w:p w14:paraId="5AB83B95" w14:textId="77777777" w:rsidR="00D33D93" w:rsidRPr="00B401FA" w:rsidRDefault="00D33D93" w:rsidP="00D33D93">
      <w:pPr>
        <w:pStyle w:val="Heading3"/>
      </w:pPr>
      <w:r w:rsidRPr="00B401FA">
        <w:t xml:space="preserve">Resources on informing strategy development </w:t>
      </w:r>
    </w:p>
    <w:p w14:paraId="68D298C5" w14:textId="2D6CFD0C" w:rsidR="00D33D93" w:rsidRPr="00B401FA" w:rsidRDefault="00D33D93" w:rsidP="00781960">
      <w:pPr>
        <w:pStyle w:val="Bullet1"/>
      </w:pPr>
      <w:hyperlink r:id="rId336" w:history="1">
        <w:r w:rsidRPr="00B401FA">
          <w:rPr>
            <w:rStyle w:val="Hyperlink"/>
          </w:rPr>
          <w:t>Breaking dad psychological safety and men’s parental leav</w:t>
        </w:r>
      </w:hyperlink>
      <w:r w:rsidRPr="00B401FA">
        <w:t>e (the 100% project)</w:t>
      </w:r>
    </w:p>
    <w:p w14:paraId="723BAF01" w14:textId="7C335990" w:rsidR="00D33D93" w:rsidRPr="00B401FA" w:rsidRDefault="00D33D93" w:rsidP="00781960">
      <w:pPr>
        <w:pStyle w:val="Bullet1"/>
      </w:pPr>
      <w:hyperlink r:id="rId337" w:history="1">
        <w:r w:rsidRPr="00B401FA">
          <w:rPr>
            <w:rStyle w:val="Hyperlink"/>
          </w:rPr>
          <w:t xml:space="preserve">Employment and disability in Australia: </w:t>
        </w:r>
        <w:r w:rsidR="00CE7BB7" w:rsidRPr="00B401FA">
          <w:rPr>
            <w:rStyle w:val="Hyperlink"/>
          </w:rPr>
          <w:t xml:space="preserve">improving </w:t>
        </w:r>
        <w:r w:rsidRPr="00B401FA">
          <w:rPr>
            <w:rStyle w:val="Hyperlink"/>
          </w:rPr>
          <w:t xml:space="preserve">employment outcomes for people with disability </w:t>
        </w:r>
      </w:hyperlink>
      <w:r w:rsidRPr="00B401FA">
        <w:t>(Bankwest Curtin Economics Centre)</w:t>
      </w:r>
    </w:p>
    <w:p w14:paraId="76B5B9B6" w14:textId="177F9E0D" w:rsidR="00D33D93" w:rsidRPr="00B401FA" w:rsidRDefault="00D33D93" w:rsidP="00781960">
      <w:pPr>
        <w:pStyle w:val="Bullet1"/>
      </w:pPr>
      <w:hyperlink r:id="rId338" w:history="1">
        <w:r w:rsidRPr="00B401FA">
          <w:rPr>
            <w:rStyle w:val="Hyperlink"/>
          </w:rPr>
          <w:t xml:space="preserve">Recruit smarter: </w:t>
        </w:r>
        <w:r w:rsidR="00CE7BB7" w:rsidRPr="00B401FA">
          <w:rPr>
            <w:rStyle w:val="Hyperlink"/>
          </w:rPr>
          <w:t xml:space="preserve">inclusive </w:t>
        </w:r>
        <w:r w:rsidRPr="00B401FA">
          <w:rPr>
            <w:rStyle w:val="Hyperlink"/>
          </w:rPr>
          <w:t>recruitment practices and addressing unconscious bias in recruitment</w:t>
        </w:r>
      </w:hyperlink>
      <w:r w:rsidRPr="00B401FA">
        <w:t xml:space="preserve"> (Victorian Government)</w:t>
      </w:r>
    </w:p>
    <w:p w14:paraId="34A2812A" w14:textId="22C2F834" w:rsidR="00D33D93" w:rsidRPr="00B401FA" w:rsidRDefault="00D33D93" w:rsidP="00781960">
      <w:pPr>
        <w:pStyle w:val="Bullet1"/>
      </w:pPr>
      <w:hyperlink r:id="rId339" w:history="1">
        <w:r w:rsidRPr="00B401FA">
          <w:rPr>
            <w:rStyle w:val="Hyperlink"/>
          </w:rPr>
          <w:t>National review into work conditions and discrimination among pregnant and parent workers in Australia</w:t>
        </w:r>
      </w:hyperlink>
      <w:r w:rsidRPr="00B401FA">
        <w:rPr>
          <w:rStyle w:val="Hyperlink"/>
        </w:rPr>
        <w:t xml:space="preserve"> </w:t>
      </w:r>
      <w:r w:rsidRPr="00B401FA">
        <w:t>(University of South Australia)</w:t>
      </w:r>
    </w:p>
    <w:p w14:paraId="59420072" w14:textId="1237B381" w:rsidR="00D33D93" w:rsidRPr="00B401FA" w:rsidRDefault="00CE7BB7" w:rsidP="00781960">
      <w:pPr>
        <w:pStyle w:val="Bullet1"/>
      </w:pPr>
      <w:hyperlink r:id="rId340" w:history="1">
        <w:r w:rsidRPr="00B401FA">
          <w:rPr>
            <w:rStyle w:val="Hyperlink"/>
          </w:rPr>
          <w:t>St</w:t>
        </w:r>
        <w:r w:rsidR="00D33D93" w:rsidRPr="00B401FA">
          <w:rPr>
            <w:rStyle w:val="Hyperlink"/>
          </w:rPr>
          <w:t xml:space="preserve">rategies and policies on six gender equality indicators </w:t>
        </w:r>
      </w:hyperlink>
      <w:r w:rsidR="00D33D93" w:rsidRPr="00B401FA">
        <w:t>(Workplace Gender Equality Agency)</w:t>
      </w:r>
    </w:p>
    <w:p w14:paraId="54180D99" w14:textId="7DEE066B" w:rsidR="00D33D93" w:rsidRPr="00B401FA" w:rsidRDefault="00D33D93" w:rsidP="00781960">
      <w:pPr>
        <w:pStyle w:val="Bullet1"/>
      </w:pPr>
      <w:hyperlink r:id="rId341" w:history="1">
        <w:r w:rsidRPr="00B401FA">
          <w:rPr>
            <w:rStyle w:val="Hyperlink"/>
          </w:rPr>
          <w:t>Building respectful and inclusive workplaces: Men’s positive roles in violence prevention</w:t>
        </w:r>
      </w:hyperlink>
      <w:r w:rsidRPr="00B401FA">
        <w:rPr>
          <w:rStyle w:val="Hyperlink"/>
        </w:rPr>
        <w:t xml:space="preserve"> </w:t>
      </w:r>
      <w:r w:rsidRPr="00B401FA">
        <w:t>(XY online)</w:t>
      </w:r>
    </w:p>
    <w:p w14:paraId="39CE8DE9" w14:textId="2F793DAB" w:rsidR="00D33D93" w:rsidRPr="00B401FA" w:rsidRDefault="00D33D93" w:rsidP="00781960">
      <w:pPr>
        <w:pStyle w:val="Bullet1"/>
      </w:pPr>
      <w:hyperlink r:id="rId342" w:history="1">
        <w:r w:rsidRPr="00B401FA">
          <w:rPr>
            <w:rStyle w:val="Hyperlink"/>
          </w:rPr>
          <w:t>Intersections at work: understanding the experiences of culturally diverse LGBTQ talent</w:t>
        </w:r>
      </w:hyperlink>
      <w:r w:rsidRPr="00B401FA">
        <w:rPr>
          <w:rStyle w:val="Hyperlink"/>
        </w:rPr>
        <w:t xml:space="preserve"> </w:t>
      </w:r>
      <w:r w:rsidRPr="00B401FA">
        <w:t>(Diversity Council Australia)</w:t>
      </w:r>
    </w:p>
    <w:p w14:paraId="44F8DBCE" w14:textId="77777777" w:rsidR="00A4133D" w:rsidRDefault="00A4133D" w:rsidP="00781960">
      <w:pPr>
        <w:pStyle w:val="Body"/>
      </w:pPr>
    </w:p>
    <w:bookmarkEnd w:id="31"/>
    <w:p w14:paraId="424B9EFE" w14:textId="1A9E2E22" w:rsidR="00EB4BC7" w:rsidRDefault="00EB4BC7" w:rsidP="00781960">
      <w:pPr>
        <w:pStyle w:val="Body"/>
      </w:pPr>
    </w:p>
    <w:sectPr w:rsidR="00EB4BC7" w:rsidSect="00CF230C">
      <w:headerReference w:type="even" r:id="rId343"/>
      <w:headerReference w:type="default" r:id="rId344"/>
      <w:footerReference w:type="even" r:id="rId345"/>
      <w:footerReference w:type="default" r:id="rId346"/>
      <w:pgSz w:w="11906" w:h="16838" w:code="9"/>
      <w:pgMar w:top="1418"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5F69D" w14:textId="77777777" w:rsidR="000A365F" w:rsidRDefault="000A365F">
      <w:r>
        <w:separator/>
      </w:r>
    </w:p>
    <w:p w14:paraId="1022BFC7" w14:textId="77777777" w:rsidR="000A365F" w:rsidRDefault="000A365F"/>
  </w:endnote>
  <w:endnote w:type="continuationSeparator" w:id="0">
    <w:p w14:paraId="1C74C170" w14:textId="77777777" w:rsidR="000A365F" w:rsidRDefault="000A365F">
      <w:r>
        <w:continuationSeparator/>
      </w:r>
    </w:p>
    <w:p w14:paraId="462DB869" w14:textId="77777777" w:rsidR="000A365F" w:rsidRDefault="000A365F"/>
  </w:endnote>
  <w:endnote w:type="continuationNotice" w:id="1">
    <w:p w14:paraId="52BE4D42" w14:textId="77777777" w:rsidR="000A365F" w:rsidRDefault="000A3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6AB0" w14:textId="3FA2AEC0" w:rsidR="00EB4BC7" w:rsidRDefault="00EB4BC7">
    <w:pPr>
      <w:pStyle w:val="Footer"/>
    </w:pPr>
    <w:r>
      <w:rPr>
        <w:noProof/>
      </w:rPr>
      <mc:AlternateContent>
        <mc:Choice Requires="wps">
          <w:drawing>
            <wp:anchor distT="0" distB="0" distL="114300" distR="114300" simplePos="0" relativeHeight="251658242"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D1672C">
                          <w:pPr>
                            <w:pStyle w:val="Body"/>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5F389B9" w14:textId="31CAAB1A" w:rsidR="00EB4BC7" w:rsidRPr="00EB4BC7" w:rsidRDefault="00EB4BC7" w:rsidP="00D1672C">
                    <w:pPr>
                      <w:pStyle w:val="Body"/>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D1672C">
                          <w:pPr>
                            <w:pStyle w:val="Body"/>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6C8B923F" w14:textId="188DBC95" w:rsidR="00EB4BC7" w:rsidRPr="00EB4BC7" w:rsidRDefault="00EB4BC7" w:rsidP="00D1672C">
                    <w:pPr>
                      <w:pStyle w:val="Body"/>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B1DC" w14:textId="660D8273" w:rsidR="00EB4BC7" w:rsidRDefault="00EB4BC7">
    <w:pPr>
      <w:pStyle w:val="Footer"/>
    </w:pPr>
    <w:r>
      <w:rPr>
        <w:noProof/>
      </w:rPr>
      <mc:AlternateContent>
        <mc:Choice Requires="wps">
          <w:drawing>
            <wp:anchor distT="0" distB="0" distL="114300" distR="114300" simplePos="0" relativeHeight="251658241"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D1672C">
                          <w:pPr>
                            <w:pStyle w:val="Body"/>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086DCEE" w14:textId="7687AF4A" w:rsidR="00EB4BC7" w:rsidRPr="00EB4BC7" w:rsidRDefault="00EB4BC7" w:rsidP="00D1672C">
                    <w:pPr>
                      <w:pStyle w:val="Body"/>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D1672C">
                          <w:pPr>
                            <w:pStyle w:val="Body"/>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87CC088" w14:textId="35729B6B" w:rsidR="002C5B7C" w:rsidRPr="002C5B7C" w:rsidRDefault="002C5B7C" w:rsidP="00D1672C">
                    <w:pPr>
                      <w:pStyle w:val="Body"/>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FA8D0" w14:textId="23AB5369" w:rsidR="00431A70" w:rsidRDefault="00EB4BC7" w:rsidP="00DC00C1">
    <w:pPr>
      <w:pStyle w:val="Footer"/>
      <w:tabs>
        <w:tab w:val="left" w:pos="3667"/>
      </w:tabs>
    </w:pPr>
    <w:r>
      <w:rPr>
        <w:noProof/>
        <w:lang w:eastAsia="en-AU"/>
      </w:rPr>
      <mc:AlternateContent>
        <mc:Choice Requires="wps">
          <w:drawing>
            <wp:anchor distT="0" distB="0" distL="114300" distR="114300" simplePos="0" relativeHeight="251658243" behindDoc="0" locked="0" layoutInCell="0" allowOverlap="1" wp14:anchorId="1BA32EAB" wp14:editId="7EABB291">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D1672C">
                          <w:pPr>
                            <w:pStyle w:val="Body"/>
                            <w:jc w:val="cente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32EAB" id="_x0000_t202" coordsize="21600,21600" o:spt="202" path="m,l,21600r21600,l21600,xe">
              <v:stroke joinstyle="miter"/>
              <v:path gradientshapeok="t" o:connecttype="rect"/>
            </v:shapetype>
            <v:shape id="Text Box 11" o:spid="_x0000_s1030"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D1672C">
                    <w:pPr>
                      <w:pStyle w:val="Body"/>
                      <w:jc w:val="cente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AAD30" w14:textId="77777777" w:rsidR="000A365F" w:rsidRDefault="000A365F" w:rsidP="00207717">
      <w:pPr>
        <w:spacing w:before="120"/>
      </w:pPr>
      <w:r>
        <w:separator/>
      </w:r>
    </w:p>
  </w:footnote>
  <w:footnote w:type="continuationSeparator" w:id="0">
    <w:p w14:paraId="0A597E67" w14:textId="77777777" w:rsidR="000A365F" w:rsidRDefault="000A365F">
      <w:r>
        <w:continuationSeparator/>
      </w:r>
    </w:p>
    <w:p w14:paraId="2652F136" w14:textId="77777777" w:rsidR="000A365F" w:rsidRDefault="000A365F"/>
  </w:footnote>
  <w:footnote w:type="continuationNotice" w:id="1">
    <w:p w14:paraId="2F41638A" w14:textId="77777777" w:rsidR="000A365F" w:rsidRDefault="000A365F">
      <w:pPr>
        <w:spacing w:after="0" w:line="240" w:lineRule="auto"/>
      </w:pPr>
    </w:p>
  </w:footnote>
  <w:footnote w:id="2">
    <w:p w14:paraId="5A033F25" w14:textId="13681411" w:rsidR="00D1672C" w:rsidRPr="00AC3327" w:rsidRDefault="00D1672C" w:rsidP="00781960">
      <w:pPr>
        <w:pStyle w:val="FootnoteText"/>
      </w:pPr>
      <w:r w:rsidRPr="00AC3327">
        <w:rPr>
          <w:rStyle w:val="FootnoteReference"/>
          <w:szCs w:val="18"/>
        </w:rPr>
        <w:footnoteRef/>
      </w:r>
      <w:r w:rsidRPr="00AC3327">
        <w:t xml:space="preserve"> </w:t>
      </w:r>
      <w:r w:rsidRPr="00A13CFB">
        <w:t xml:space="preserve">When developing a GEAP, you must consider your legal obligations under Commonwealth and </w:t>
      </w:r>
      <w:r w:rsidR="00A13CFB" w:rsidRPr="00A13CFB">
        <w:t xml:space="preserve">state </w:t>
      </w:r>
      <w:r w:rsidRPr="00A13CFB">
        <w:t>legislation and industrial instruments, including:</w:t>
      </w:r>
      <w:r w:rsidR="00A13CFB">
        <w:t xml:space="preserve"> the</w:t>
      </w:r>
      <w:r w:rsidRPr="00A13CFB" w:rsidDel="00A13CFB">
        <w:t xml:space="preserve"> </w:t>
      </w:r>
      <w:r w:rsidRPr="00A13CFB">
        <w:rPr>
          <w:i/>
          <w:iCs/>
        </w:rPr>
        <w:t>Fair Work Act 2009</w:t>
      </w:r>
      <w:r w:rsidRPr="00A13CFB">
        <w:t xml:space="preserve"> (Cth) and other Commonwealth workplace relations legislation</w:t>
      </w:r>
      <w:r w:rsidR="00A13CFB" w:rsidRPr="00A13CFB">
        <w:t xml:space="preserve">; </w:t>
      </w:r>
      <w:r w:rsidR="00A13CFB">
        <w:t>t</w:t>
      </w:r>
      <w:r w:rsidRPr="00A13CFB">
        <w:t xml:space="preserve">he </w:t>
      </w:r>
      <w:r w:rsidRPr="00781960">
        <w:rPr>
          <w:i/>
        </w:rPr>
        <w:t>Equal Opportunity Act 2010</w:t>
      </w:r>
      <w:r w:rsidRPr="00A13CFB">
        <w:t xml:space="preserve"> (Vic) and the </w:t>
      </w:r>
      <w:r w:rsidRPr="00781960">
        <w:rPr>
          <w:i/>
        </w:rPr>
        <w:t>Charter of Human Rights and Responsibilities Act 2006</w:t>
      </w:r>
      <w:r w:rsidRPr="00A13CFB">
        <w:t xml:space="preserve"> (Vic)</w:t>
      </w:r>
      <w:r w:rsidR="00A13CFB" w:rsidRPr="00A13CFB">
        <w:t xml:space="preserve">; </w:t>
      </w:r>
      <w:r w:rsidR="00A13CFB">
        <w:t>t</w:t>
      </w:r>
      <w:r w:rsidRPr="00A13CFB">
        <w:t xml:space="preserve">he </w:t>
      </w:r>
      <w:r w:rsidRPr="00781960">
        <w:rPr>
          <w:i/>
        </w:rPr>
        <w:t>Sex Discrimination Act 1984</w:t>
      </w:r>
      <w:r w:rsidRPr="00A13CFB">
        <w:t xml:space="preserve"> (Cth) and the </w:t>
      </w:r>
      <w:r w:rsidRPr="00781960">
        <w:rPr>
          <w:i/>
        </w:rPr>
        <w:t>Workplace Gender Equality Act 2012</w:t>
      </w:r>
      <w:r w:rsidRPr="00A13CFB">
        <w:t xml:space="preserve"> (Cth)</w:t>
      </w:r>
      <w:r w:rsidR="00A13CFB" w:rsidRPr="00A13CFB">
        <w:t xml:space="preserve">; </w:t>
      </w:r>
      <w:r w:rsidR="00A13CFB">
        <w:t>and</w:t>
      </w:r>
      <w:r w:rsidRPr="00A13CFB" w:rsidDel="00A13CFB">
        <w:t xml:space="preserve"> </w:t>
      </w:r>
      <w:r w:rsidR="00A13CFB">
        <w:t>e</w:t>
      </w:r>
      <w:r w:rsidR="00A13CFB" w:rsidRPr="00A13CFB">
        <w:t xml:space="preserve">nterprise </w:t>
      </w:r>
      <w:r w:rsidRPr="00A13CFB">
        <w:t>agreements, workplace determinations and modern awards.</w:t>
      </w:r>
    </w:p>
  </w:footnote>
  <w:footnote w:id="3">
    <w:p w14:paraId="499A5757" w14:textId="67248A1C" w:rsidR="00D1672C" w:rsidRDefault="00D1672C" w:rsidP="00D1672C">
      <w:pPr>
        <w:pStyle w:val="Body"/>
      </w:pPr>
      <w:r w:rsidRPr="00AC3327">
        <w:rPr>
          <w:rStyle w:val="FootnoteReference"/>
          <w:sz w:val="18"/>
          <w:szCs w:val="18"/>
        </w:rPr>
        <w:footnoteRef/>
      </w:r>
      <w:r w:rsidRPr="00AC3327">
        <w:rPr>
          <w:sz w:val="18"/>
          <w:szCs w:val="18"/>
        </w:rPr>
        <w:t xml:space="preserve"> Not all organisations </w:t>
      </w:r>
      <w:r w:rsidR="00F80BC0">
        <w:rPr>
          <w:sz w:val="18"/>
          <w:szCs w:val="18"/>
        </w:rPr>
        <w:t xml:space="preserve">that </w:t>
      </w:r>
      <w:r w:rsidRPr="00AC3327">
        <w:rPr>
          <w:sz w:val="18"/>
          <w:szCs w:val="18"/>
        </w:rPr>
        <w:t xml:space="preserve">submit a GEAP </w:t>
      </w:r>
      <w:r w:rsidR="00F80BC0">
        <w:rPr>
          <w:sz w:val="18"/>
          <w:szCs w:val="18"/>
        </w:rPr>
        <w:t>need</w:t>
      </w:r>
      <w:r w:rsidRPr="00AC3327" w:rsidDel="00F80BC0">
        <w:rPr>
          <w:sz w:val="18"/>
          <w:szCs w:val="18"/>
        </w:rPr>
        <w:t xml:space="preserve"> to s</w:t>
      </w:r>
      <w:r w:rsidRPr="00AC3327">
        <w:rPr>
          <w:sz w:val="18"/>
          <w:szCs w:val="18"/>
        </w:rPr>
        <w:t>ubmit a progress report. If</w:t>
      </w:r>
      <w:r w:rsidRPr="00AC3327" w:rsidDel="00F80BC0">
        <w:rPr>
          <w:sz w:val="18"/>
          <w:szCs w:val="18"/>
        </w:rPr>
        <w:t xml:space="preserve"> </w:t>
      </w:r>
      <w:r w:rsidR="00F80BC0">
        <w:rPr>
          <w:sz w:val="18"/>
          <w:szCs w:val="18"/>
        </w:rPr>
        <w:t>you are</w:t>
      </w:r>
      <w:r w:rsidR="00F80BC0" w:rsidRPr="00AC3327">
        <w:rPr>
          <w:sz w:val="18"/>
          <w:szCs w:val="18"/>
        </w:rPr>
        <w:t xml:space="preserve"> </w:t>
      </w:r>
      <w:r w:rsidRPr="00AC3327">
        <w:rPr>
          <w:sz w:val="18"/>
          <w:szCs w:val="18"/>
        </w:rPr>
        <w:t xml:space="preserve">unsure whether your organisation must submit a progress report, please contact </w:t>
      </w:r>
      <w:hyperlink r:id="rId1" w:history="1">
        <w:r w:rsidRPr="00AC3327">
          <w:rPr>
            <w:rStyle w:val="Hyperlink"/>
            <w:sz w:val="18"/>
            <w:szCs w:val="18"/>
          </w:rPr>
          <w:t>enquiries@genderequalitycommission.vic.gov.au</w:t>
        </w:r>
      </w:hyperlink>
      <w:r w:rsidRPr="00AC3327">
        <w:rPr>
          <w:sz w:val="18"/>
          <w:szCs w:val="18"/>
        </w:rPr>
        <w:t xml:space="preserve">. </w:t>
      </w:r>
    </w:p>
  </w:footnote>
  <w:footnote w:id="4">
    <w:p w14:paraId="6CBA1EFA" w14:textId="7D51EC50" w:rsidR="00D33D93" w:rsidRDefault="00D33D93" w:rsidP="00D33D93">
      <w:pPr>
        <w:pStyle w:val="FootnoteText"/>
      </w:pPr>
      <w:r>
        <w:rPr>
          <w:rStyle w:val="FootnoteReference"/>
        </w:rPr>
        <w:footnoteRef/>
      </w:r>
      <w:r>
        <w:t xml:space="preserve"> </w:t>
      </w:r>
      <w:r w:rsidDel="00DD1F63">
        <w:t>W</w:t>
      </w:r>
      <w:r w:rsidRPr="00BA2BEF" w:rsidDel="00DD1F63">
        <w:t xml:space="preserve">here </w:t>
      </w:r>
      <w:r w:rsidR="00DD1F63">
        <w:t>possible,</w:t>
      </w:r>
      <w:r>
        <w:t xml:space="preserve"> consider intersectionality</w:t>
      </w:r>
      <w:r w:rsidRPr="00BA2BEF">
        <w:t xml:space="preserve"> when </w:t>
      </w:r>
      <w:r w:rsidR="00DD1F63">
        <w:t>you undertake</w:t>
      </w:r>
      <w:r w:rsidR="00DD1F63" w:rsidRPr="00BA2BEF">
        <w:t xml:space="preserve"> </w:t>
      </w:r>
      <w:r>
        <w:t xml:space="preserve">your </w:t>
      </w:r>
      <w:r w:rsidRPr="00BA2BEF">
        <w:t>gender impact assessments</w:t>
      </w:r>
      <w:r>
        <w:t>. Provide data about attributes beyond gender in your audit if possible.</w:t>
      </w:r>
    </w:p>
  </w:footnote>
  <w:footnote w:id="5">
    <w:p w14:paraId="3B4359F3" w14:textId="77777777" w:rsidR="00D33D93" w:rsidRDefault="00D33D93" w:rsidP="00781960">
      <w:pPr>
        <w:pStyle w:val="FootnoteText"/>
      </w:pPr>
      <w:r>
        <w:rPr>
          <w:rStyle w:val="FootnoteReference"/>
        </w:rPr>
        <w:footnoteRef/>
      </w:r>
      <w:r>
        <w:t xml:space="preserve"> </w:t>
      </w:r>
      <w:r w:rsidRPr="00506EE4">
        <w:t>Note that methods for applying an intersectional lens to quantitative data are still being developed</w:t>
      </w:r>
      <w:r w:rsidRPr="00506EE4">
        <w:rPr>
          <w:rFonts w:ascii="Cambria" w:hAnsi="Cambria" w:cs="Cambria"/>
        </w:rPr>
        <w:t> </w:t>
      </w:r>
      <w:r w:rsidRPr="00506EE4">
        <w:rPr>
          <w:lang w:val="en-GB"/>
        </w:rPr>
        <w:t>(Ben 2018)</w:t>
      </w:r>
      <w:r w:rsidRPr="00506EE4">
        <w:t xml:space="preserve">. As such, there is no single, correct way to undertake an intersectional analysis of your workforce and employee </w:t>
      </w:r>
      <w:r w:rsidRPr="00DD1F63">
        <w:t>experience</w:t>
      </w:r>
      <w:r w:rsidRPr="00506EE4">
        <w:t xml:space="preserve"> data</w:t>
      </w:r>
      <w:r>
        <w:t xml:space="preserve"> (source: intersectional guide).</w:t>
      </w:r>
    </w:p>
  </w:footnote>
  <w:footnote w:id="6">
    <w:p w14:paraId="75990F11" w14:textId="77777777" w:rsidR="00D33D93" w:rsidRDefault="00D33D93" w:rsidP="00D33D93">
      <w:pPr>
        <w:pStyle w:val="FootnoteText"/>
      </w:pPr>
      <w:r>
        <w:rPr>
          <w:rStyle w:val="FootnoteReference"/>
        </w:rPr>
        <w:footnoteRef/>
      </w:r>
      <w:r>
        <w:t xml:space="preserve"> Objects of the Act (7)</w:t>
      </w:r>
    </w:p>
  </w:footnote>
  <w:footnote w:id="7">
    <w:p w14:paraId="22BD27A3" w14:textId="77777777" w:rsidR="00D33D93" w:rsidRDefault="00D33D93" w:rsidP="00D33D93">
      <w:pPr>
        <w:pStyle w:val="FootnoteText"/>
      </w:pPr>
      <w:r>
        <w:rPr>
          <w:rStyle w:val="FootnoteReference"/>
        </w:rPr>
        <w:footnoteRef/>
      </w:r>
      <w:r>
        <w:t xml:space="preserve"> Source: USAID, Engendering Industries: Setting Strategic Gender Equality Targets, p.2 (</w:t>
      </w:r>
      <w:hyperlink r:id="rId2" w:history="1">
        <w:r w:rsidRPr="006F3BA9">
          <w:rPr>
            <w:rStyle w:val="Hyperlink"/>
          </w:rPr>
          <w:t>https://www.usaid.gov/sites/default/files/2022-05/USAID-Engendering-Industries-Guide-Target-Setting.pdf</w:t>
        </w:r>
      </w:hyperlink>
      <w:r>
        <w:t>).</w:t>
      </w:r>
    </w:p>
  </w:footnote>
  <w:footnote w:id="8">
    <w:p w14:paraId="40BE2C8B" w14:textId="01ADA48F" w:rsidR="00D33D93" w:rsidRDefault="00D33D93" w:rsidP="00D33D93">
      <w:pPr>
        <w:pStyle w:val="FootnoteText"/>
      </w:pPr>
      <w:r>
        <w:rPr>
          <w:rStyle w:val="FootnoteReference"/>
        </w:rPr>
        <w:footnoteRef/>
      </w:r>
      <w:r w:rsidRPr="0087156A" w:rsidDel="009920C0">
        <w:t xml:space="preserve"> </w:t>
      </w:r>
      <w:r w:rsidRPr="0087156A">
        <w:t>Issel (2013)</w:t>
      </w:r>
      <w:r>
        <w:t xml:space="preserve"> </w:t>
      </w:r>
      <w:r w:rsidRPr="00781960">
        <w:rPr>
          <w:i/>
        </w:rPr>
        <w:t xml:space="preserve">Health </w:t>
      </w:r>
      <w:r w:rsidR="009920C0" w:rsidRPr="009920C0">
        <w:rPr>
          <w:i/>
          <w:iCs/>
        </w:rPr>
        <w:t>program planning and evaluation: a practical, systematic approach for community health</w:t>
      </w:r>
      <w:r w:rsidR="009920C0">
        <w:t>,</w:t>
      </w:r>
      <w:r>
        <w:t xml:space="preserve"> Jones &amp; Bartlett Learning</w:t>
      </w:r>
      <w:r w:rsidR="009920C0">
        <w:t xml:space="preserve">, </w:t>
      </w:r>
      <w:r>
        <w:t>USA</w:t>
      </w:r>
      <w:r w:rsidR="009920C0">
        <w:t>.</w:t>
      </w:r>
    </w:p>
  </w:footnote>
  <w:footnote w:id="9">
    <w:p w14:paraId="5ABFA444" w14:textId="3A07899B" w:rsidR="00D33D93" w:rsidRDefault="00D33D93" w:rsidP="00D33D93">
      <w:pPr>
        <w:pStyle w:val="FootnoteText"/>
      </w:pPr>
      <w:r>
        <w:rPr>
          <w:rStyle w:val="FootnoteReference"/>
        </w:rPr>
        <w:footnoteRef/>
      </w:r>
      <w:r w:rsidDel="007E0E96">
        <w:t xml:space="preserve"> </w:t>
      </w:r>
      <w:r>
        <w:t xml:space="preserve">Issel (2013) </w:t>
      </w:r>
      <w:r w:rsidRPr="00781960">
        <w:rPr>
          <w:i/>
        </w:rPr>
        <w:t>Health Pro</w:t>
      </w:r>
      <w:r w:rsidR="007E0E96" w:rsidRPr="007E0E96">
        <w:rPr>
          <w:i/>
          <w:iCs/>
        </w:rPr>
        <w:t>gram planning and evaluation: a practical, systematic approach for community health</w:t>
      </w:r>
      <w:r w:rsidR="007E0E96">
        <w:t>.</w:t>
      </w:r>
      <w:r w:rsidR="007E0E96" w:rsidRPr="00B8584C">
        <w:t xml:space="preserve"> </w:t>
      </w:r>
      <w:r>
        <w:t>Jones &amp; Bartlett Learning</w:t>
      </w:r>
      <w:r w:rsidR="007E0E96">
        <w:t xml:space="preserve">, </w:t>
      </w:r>
      <w:r>
        <w:t>USA</w:t>
      </w:r>
      <w:r w:rsidR="007E0E96">
        <w:t>.</w:t>
      </w:r>
    </w:p>
  </w:footnote>
  <w:footnote w:id="10">
    <w:p w14:paraId="050DA165" w14:textId="77777777" w:rsidR="00D33D93" w:rsidRDefault="00D33D93" w:rsidP="00D33D93">
      <w:pPr>
        <w:pStyle w:val="FootnoteText"/>
      </w:pPr>
      <w:r>
        <w:rPr>
          <w:rStyle w:val="FootnoteReference"/>
        </w:rPr>
        <w:footnoteRef/>
      </w:r>
      <w:r>
        <w:t xml:space="preserve"> </w:t>
      </w:r>
      <w:r w:rsidRPr="00F04C8F">
        <w:t xml:space="preserve">This will be published in </w:t>
      </w:r>
      <w:r>
        <w:t xml:space="preserve">the third quarter of </w:t>
      </w:r>
      <w:r w:rsidRPr="00F04C8F">
        <w:t>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A3E9" w14:textId="4865740F" w:rsidR="00562811" w:rsidRPr="001C7128" w:rsidRDefault="00201D42" w:rsidP="001C7128">
    <w:pPr>
      <w:pStyle w:val="Header"/>
    </w:pPr>
    <w:r>
      <w:t>2026 gender equality action plan (GEAP) guidance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49D2A43"/>
    <w:multiLevelType w:val="hybridMultilevel"/>
    <w:tmpl w:val="24E6D7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65F2DCF"/>
    <w:multiLevelType w:val="hybridMultilevel"/>
    <w:tmpl w:val="76843860"/>
    <w:lvl w:ilvl="0" w:tplc="0C090017">
      <w:start w:val="1"/>
      <w:numFmt w:val="lowerLetter"/>
      <w:lvlText w:val="%1)"/>
      <w:lvlJc w:val="left"/>
      <w:pPr>
        <w:ind w:left="360" w:hanging="360"/>
      </w:pPr>
      <w:rPr>
        <w:rFonts w:hint="default"/>
      </w:rPr>
    </w:lvl>
    <w:lvl w:ilvl="1" w:tplc="FFFFFFFF">
      <w:numFmt w:val="bullet"/>
      <w:lvlText w:val="̶"/>
      <w:lvlJc w:val="left"/>
      <w:pPr>
        <w:ind w:left="785" w:hanging="360"/>
      </w:pPr>
      <w:rPr>
        <w:rFonts w:ascii="Courier New" w:hAnsi="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6824C20"/>
    <w:multiLevelType w:val="hybridMultilevel"/>
    <w:tmpl w:val="0E402562"/>
    <w:lvl w:ilvl="0" w:tplc="08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6871F8B"/>
    <w:multiLevelType w:val="hybridMultilevel"/>
    <w:tmpl w:val="363C0DFE"/>
    <w:lvl w:ilvl="0" w:tplc="3DEE4128">
      <w:start w:val="5"/>
      <w:numFmt w:val="bullet"/>
      <w:pStyle w:val="Style2"/>
      <w:lvlText w:val=""/>
      <w:lvlJc w:val="left"/>
      <w:pPr>
        <w:ind w:left="1080" w:hanging="360"/>
      </w:pPr>
      <w:rPr>
        <w:rFonts w:ascii="Symbol" w:eastAsiaTheme="minorHAnsi" w:hAnsi="Symbol" w:cstheme="minorBidi" w:hint="default"/>
      </w:rPr>
    </w:lvl>
    <w:lvl w:ilvl="1" w:tplc="7968F8FC">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06952EAF"/>
    <w:multiLevelType w:val="multilevel"/>
    <w:tmpl w:val="3DEC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9E33A8"/>
    <w:multiLevelType w:val="hybridMultilevel"/>
    <w:tmpl w:val="CDA4BC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B8D43DB"/>
    <w:multiLevelType w:val="multilevel"/>
    <w:tmpl w:val="B33A2DBC"/>
    <w:numStyleLink w:val="ZZNumbersdigit"/>
  </w:abstractNum>
  <w:abstractNum w:abstractNumId="2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10FC4FC6"/>
    <w:multiLevelType w:val="multilevel"/>
    <w:tmpl w:val="F2E4B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4F94D44"/>
    <w:multiLevelType w:val="hybridMultilevel"/>
    <w:tmpl w:val="334C4E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78739FE"/>
    <w:multiLevelType w:val="multilevel"/>
    <w:tmpl w:val="4B5ECBE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8E96A13"/>
    <w:multiLevelType w:val="multilevel"/>
    <w:tmpl w:val="F5B23B7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2B2789"/>
    <w:multiLevelType w:val="hybridMultilevel"/>
    <w:tmpl w:val="4FB6863E"/>
    <w:lvl w:ilvl="0" w:tplc="86C81420">
      <w:start w:val="3"/>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0E52D33"/>
    <w:multiLevelType w:val="hybridMultilevel"/>
    <w:tmpl w:val="4EE04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4B70A0"/>
    <w:multiLevelType w:val="multilevel"/>
    <w:tmpl w:val="DCF06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153E36"/>
    <w:multiLevelType w:val="multilevel"/>
    <w:tmpl w:val="6FC8C09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183321"/>
    <w:multiLevelType w:val="hybridMultilevel"/>
    <w:tmpl w:val="B1243512"/>
    <w:lvl w:ilvl="0" w:tplc="48A09ECA">
      <w:numFmt w:val="bullet"/>
      <w:lvlText w:val=""/>
      <w:lvlJc w:val="left"/>
      <w:pPr>
        <w:ind w:left="360" w:hanging="360"/>
      </w:pPr>
      <w:rPr>
        <w:rFonts w:ascii="Symbol" w:eastAsia="Times New Roman" w:hAnsi="Symbol" w:cs="Times New Roman" w:hint="default"/>
      </w:rPr>
    </w:lvl>
    <w:lvl w:ilvl="1" w:tplc="0C090003">
      <w:start w:val="1"/>
      <w:numFmt w:val="bullet"/>
      <w:lvlText w:val="o"/>
      <w:lvlJc w:val="left"/>
      <w:pPr>
        <w:ind w:left="3118"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08766C4"/>
    <w:multiLevelType w:val="hybridMultilevel"/>
    <w:tmpl w:val="7E1EE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1A675E6"/>
    <w:multiLevelType w:val="hybridMultilevel"/>
    <w:tmpl w:val="A2508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37F561EB"/>
    <w:multiLevelType w:val="hybridMultilevel"/>
    <w:tmpl w:val="92F89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DC5682B"/>
    <w:multiLevelType w:val="hybridMultilevel"/>
    <w:tmpl w:val="0AD6F020"/>
    <w:lvl w:ilvl="0" w:tplc="8E329D4E">
      <w:start w:val="1"/>
      <w:numFmt w:val="bullet"/>
      <w:pStyle w:val="Bullet3"/>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7"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3F1F3BF8"/>
    <w:multiLevelType w:val="hybridMultilevel"/>
    <w:tmpl w:val="9564B706"/>
    <w:lvl w:ilvl="0" w:tplc="6FC43FD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413542D9"/>
    <w:multiLevelType w:val="multilevel"/>
    <w:tmpl w:val="6CBCC86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464B78"/>
    <w:multiLevelType w:val="hybridMultilevel"/>
    <w:tmpl w:val="CABAD6F4"/>
    <w:lvl w:ilvl="0" w:tplc="40881DC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5E65B88"/>
    <w:multiLevelType w:val="multilevel"/>
    <w:tmpl w:val="D3702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FD751D"/>
    <w:multiLevelType w:val="hybridMultilevel"/>
    <w:tmpl w:val="46163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921D2E"/>
    <w:multiLevelType w:val="hybridMultilevel"/>
    <w:tmpl w:val="24C269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AA1545B"/>
    <w:multiLevelType w:val="multilevel"/>
    <w:tmpl w:val="1ED2C2D6"/>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BF53B20"/>
    <w:multiLevelType w:val="multilevel"/>
    <w:tmpl w:val="05166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FC1351"/>
    <w:multiLevelType w:val="hybridMultilevel"/>
    <w:tmpl w:val="9D6A8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0" w15:restartNumberingAfterBreak="0">
    <w:nsid w:val="55CE034F"/>
    <w:multiLevelType w:val="hybridMultilevel"/>
    <w:tmpl w:val="6ACC7546"/>
    <w:lvl w:ilvl="0" w:tplc="7CA07062">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6CC2586"/>
    <w:multiLevelType w:val="hybridMultilevel"/>
    <w:tmpl w:val="27BA86F0"/>
    <w:lvl w:ilvl="0" w:tplc="8D7A053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749539F"/>
    <w:multiLevelType w:val="hybridMultilevel"/>
    <w:tmpl w:val="6FE89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77A200F"/>
    <w:multiLevelType w:val="hybridMultilevel"/>
    <w:tmpl w:val="334C4E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FD257F7"/>
    <w:multiLevelType w:val="multilevel"/>
    <w:tmpl w:val="B7D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7E637BEE"/>
    <w:multiLevelType w:val="hybridMultilevel"/>
    <w:tmpl w:val="4C664A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FF77CD4"/>
    <w:multiLevelType w:val="hybridMultilevel"/>
    <w:tmpl w:val="6F30163A"/>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25207840">
    <w:abstractNumId w:val="10"/>
  </w:num>
  <w:num w:numId="2" w16cid:durableId="1628197701">
    <w:abstractNumId w:val="36"/>
  </w:num>
  <w:num w:numId="3" w16cid:durableId="1712413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7166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941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45559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5835124">
    <w:abstractNumId w:val="49"/>
  </w:num>
  <w:num w:numId="8" w16cid:durableId="2104446376">
    <w:abstractNumId w:val="33"/>
  </w:num>
  <w:num w:numId="9" w16cid:durableId="372583781">
    <w:abstractNumId w:val="48"/>
  </w:num>
  <w:num w:numId="10" w16cid:durableId="9876310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0466456">
    <w:abstractNumId w:val="55"/>
  </w:num>
  <w:num w:numId="12" w16cid:durableId="4063425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8460228">
    <w:abstractNumId w:val="37"/>
  </w:num>
  <w:num w:numId="14" w16cid:durableId="6681020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7407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3511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46358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4997831">
    <w:abstractNumId w:val="57"/>
  </w:num>
  <w:num w:numId="19" w16cid:durableId="14006399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0874130">
    <w:abstractNumId w:val="20"/>
  </w:num>
  <w:num w:numId="21" w16cid:durableId="1812939095">
    <w:abstractNumId w:val="12"/>
  </w:num>
  <w:num w:numId="22" w16cid:durableId="1191842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7442610">
    <w:abstractNumId w:val="24"/>
  </w:num>
  <w:num w:numId="24" w16cid:durableId="540366093">
    <w:abstractNumId w:val="58"/>
  </w:num>
  <w:num w:numId="25" w16cid:durableId="360977308">
    <w:abstractNumId w:val="56"/>
  </w:num>
  <w:num w:numId="26" w16cid:durableId="551235805">
    <w:abstractNumId w:val="44"/>
  </w:num>
  <w:num w:numId="27" w16cid:durableId="838472146">
    <w:abstractNumId w:val="11"/>
  </w:num>
  <w:num w:numId="28" w16cid:durableId="572660080">
    <w:abstractNumId w:val="59"/>
  </w:num>
  <w:num w:numId="29" w16cid:durableId="434597974">
    <w:abstractNumId w:val="9"/>
  </w:num>
  <w:num w:numId="30" w16cid:durableId="2052223706">
    <w:abstractNumId w:val="7"/>
  </w:num>
  <w:num w:numId="31" w16cid:durableId="725571239">
    <w:abstractNumId w:val="6"/>
  </w:num>
  <w:num w:numId="32" w16cid:durableId="2096972906">
    <w:abstractNumId w:val="5"/>
  </w:num>
  <w:num w:numId="33" w16cid:durableId="1794250717">
    <w:abstractNumId w:val="4"/>
  </w:num>
  <w:num w:numId="34" w16cid:durableId="230821988">
    <w:abstractNumId w:val="8"/>
  </w:num>
  <w:num w:numId="35" w16cid:durableId="2003387860">
    <w:abstractNumId w:val="3"/>
  </w:num>
  <w:num w:numId="36" w16cid:durableId="973103533">
    <w:abstractNumId w:val="2"/>
  </w:num>
  <w:num w:numId="37" w16cid:durableId="331184097">
    <w:abstractNumId w:val="1"/>
  </w:num>
  <w:num w:numId="38" w16cid:durableId="13044502">
    <w:abstractNumId w:val="0"/>
  </w:num>
  <w:num w:numId="39" w16cid:durableId="6437006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9771508">
    <w:abstractNumId w:val="49"/>
  </w:num>
  <w:num w:numId="41" w16cid:durableId="1905294880">
    <w:abstractNumId w:val="22"/>
  </w:num>
  <w:num w:numId="42" w16cid:durableId="1839229179">
    <w:abstractNumId w:val="30"/>
  </w:num>
  <w:num w:numId="43" w16cid:durableId="328943064">
    <w:abstractNumId w:val="14"/>
  </w:num>
  <w:num w:numId="44" w16cid:durableId="980815786">
    <w:abstractNumId w:val="16"/>
  </w:num>
  <w:num w:numId="45" w16cid:durableId="1480414675">
    <w:abstractNumId w:val="53"/>
  </w:num>
  <w:num w:numId="46" w16cid:durableId="1636569500">
    <w:abstractNumId w:val="35"/>
  </w:num>
  <w:num w:numId="47" w16cid:durableId="975723767">
    <w:abstractNumId w:val="38"/>
  </w:num>
  <w:num w:numId="48" w16cid:durableId="1162235626">
    <w:abstractNumId w:val="40"/>
  </w:num>
  <w:num w:numId="49" w16cid:durableId="638654023">
    <w:abstractNumId w:val="26"/>
  </w:num>
  <w:num w:numId="50" w16cid:durableId="872694599">
    <w:abstractNumId w:val="51"/>
  </w:num>
  <w:num w:numId="51" w16cid:durableId="1834712627">
    <w:abstractNumId w:val="61"/>
  </w:num>
  <w:num w:numId="52" w16cid:durableId="11342498">
    <w:abstractNumId w:val="23"/>
  </w:num>
  <w:num w:numId="53" w16cid:durableId="212885432">
    <w:abstractNumId w:val="25"/>
  </w:num>
  <w:num w:numId="54" w16cid:durableId="1615864078">
    <w:abstractNumId w:val="13"/>
  </w:num>
  <w:num w:numId="55" w16cid:durableId="1452633170">
    <w:abstractNumId w:val="43"/>
  </w:num>
  <w:num w:numId="56" w16cid:durableId="1860969074">
    <w:abstractNumId w:val="32"/>
  </w:num>
  <w:num w:numId="57" w16cid:durableId="370421479">
    <w:abstractNumId w:val="27"/>
  </w:num>
  <w:num w:numId="58" w16cid:durableId="442070241">
    <w:abstractNumId w:val="34"/>
  </w:num>
  <w:num w:numId="59" w16cid:durableId="1360669364">
    <w:abstractNumId w:val="15"/>
  </w:num>
  <w:num w:numId="60" w16cid:durableId="490214507">
    <w:abstractNumId w:val="45"/>
  </w:num>
  <w:num w:numId="61" w16cid:durableId="665935459">
    <w:abstractNumId w:val="41"/>
  </w:num>
  <w:num w:numId="62" w16cid:durableId="1292446072">
    <w:abstractNumId w:val="39"/>
  </w:num>
  <w:num w:numId="63" w16cid:durableId="58747384">
    <w:abstractNumId w:val="28"/>
  </w:num>
  <w:num w:numId="64" w16cid:durableId="675813728">
    <w:abstractNumId w:val="21"/>
  </w:num>
  <w:num w:numId="65" w16cid:durableId="252738213">
    <w:abstractNumId w:val="50"/>
  </w:num>
  <w:num w:numId="66" w16cid:durableId="1558857547">
    <w:abstractNumId w:val="29"/>
  </w:num>
  <w:num w:numId="67" w16cid:durableId="637301870">
    <w:abstractNumId w:val="60"/>
  </w:num>
  <w:num w:numId="68" w16cid:durableId="356203156">
    <w:abstractNumId w:val="18"/>
  </w:num>
  <w:num w:numId="69" w16cid:durableId="648167314">
    <w:abstractNumId w:val="52"/>
  </w:num>
  <w:num w:numId="70" w16cid:durableId="163790417">
    <w:abstractNumId w:val="42"/>
  </w:num>
  <w:num w:numId="71" w16cid:durableId="1812401337">
    <w:abstractNumId w:val="31"/>
  </w:num>
  <w:num w:numId="72" w16cid:durableId="1250311901">
    <w:abstractNumId w:val="47"/>
  </w:num>
  <w:num w:numId="73" w16cid:durableId="1969583555">
    <w:abstractNumId w:val="17"/>
  </w:num>
  <w:num w:numId="74" w16cid:durableId="1930380929">
    <w:abstractNumId w:val="46"/>
  </w:num>
  <w:num w:numId="75" w16cid:durableId="2010330157">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645"/>
    <w:rsid w:val="00002D68"/>
    <w:rsid w:val="000033F7"/>
    <w:rsid w:val="00003403"/>
    <w:rsid w:val="000036E7"/>
    <w:rsid w:val="00003FA6"/>
    <w:rsid w:val="000050D6"/>
    <w:rsid w:val="00005347"/>
    <w:rsid w:val="00005BD8"/>
    <w:rsid w:val="000072B6"/>
    <w:rsid w:val="000077BB"/>
    <w:rsid w:val="0001021B"/>
    <w:rsid w:val="000102AE"/>
    <w:rsid w:val="00010DCB"/>
    <w:rsid w:val="00011D89"/>
    <w:rsid w:val="00011E21"/>
    <w:rsid w:val="00013EEA"/>
    <w:rsid w:val="00014B2F"/>
    <w:rsid w:val="000154FD"/>
    <w:rsid w:val="00015E50"/>
    <w:rsid w:val="00022271"/>
    <w:rsid w:val="000235E8"/>
    <w:rsid w:val="00024D89"/>
    <w:rsid w:val="000250B6"/>
    <w:rsid w:val="000261FB"/>
    <w:rsid w:val="00026450"/>
    <w:rsid w:val="00027711"/>
    <w:rsid w:val="0003147A"/>
    <w:rsid w:val="00033649"/>
    <w:rsid w:val="00033D81"/>
    <w:rsid w:val="00033DC9"/>
    <w:rsid w:val="0003472B"/>
    <w:rsid w:val="00034E5E"/>
    <w:rsid w:val="00035257"/>
    <w:rsid w:val="00037366"/>
    <w:rsid w:val="000403FA"/>
    <w:rsid w:val="00040465"/>
    <w:rsid w:val="000404CD"/>
    <w:rsid w:val="000409C1"/>
    <w:rsid w:val="0004156F"/>
    <w:rsid w:val="00041BF0"/>
    <w:rsid w:val="00042C8A"/>
    <w:rsid w:val="000446C5"/>
    <w:rsid w:val="0004536B"/>
    <w:rsid w:val="00046B68"/>
    <w:rsid w:val="00047F29"/>
    <w:rsid w:val="00051D9A"/>
    <w:rsid w:val="000527DD"/>
    <w:rsid w:val="0005330A"/>
    <w:rsid w:val="0005353B"/>
    <w:rsid w:val="00055E9E"/>
    <w:rsid w:val="00056531"/>
    <w:rsid w:val="00056EC4"/>
    <w:rsid w:val="00057480"/>
    <w:rsid w:val="00057662"/>
    <w:rsid w:val="000578B2"/>
    <w:rsid w:val="00060959"/>
    <w:rsid w:val="00060C8F"/>
    <w:rsid w:val="00060E01"/>
    <w:rsid w:val="000626A4"/>
    <w:rsid w:val="0006298A"/>
    <w:rsid w:val="00063473"/>
    <w:rsid w:val="000638B4"/>
    <w:rsid w:val="00063C94"/>
    <w:rsid w:val="0006608A"/>
    <w:rsid w:val="0006625D"/>
    <w:rsid w:val="000663CD"/>
    <w:rsid w:val="00067AB0"/>
    <w:rsid w:val="0007006F"/>
    <w:rsid w:val="0007120D"/>
    <w:rsid w:val="000713CD"/>
    <w:rsid w:val="00071555"/>
    <w:rsid w:val="000733FE"/>
    <w:rsid w:val="000737BC"/>
    <w:rsid w:val="0007395B"/>
    <w:rsid w:val="00074219"/>
    <w:rsid w:val="00074ED5"/>
    <w:rsid w:val="00075511"/>
    <w:rsid w:val="00075E43"/>
    <w:rsid w:val="00076F53"/>
    <w:rsid w:val="000773F7"/>
    <w:rsid w:val="0008064B"/>
    <w:rsid w:val="0008170F"/>
    <w:rsid w:val="0008204A"/>
    <w:rsid w:val="0008283D"/>
    <w:rsid w:val="00083ED3"/>
    <w:rsid w:val="0008508E"/>
    <w:rsid w:val="00085DE0"/>
    <w:rsid w:val="00086E20"/>
    <w:rsid w:val="00087951"/>
    <w:rsid w:val="0009054F"/>
    <w:rsid w:val="00090E31"/>
    <w:rsid w:val="0009113B"/>
    <w:rsid w:val="00091351"/>
    <w:rsid w:val="00091F54"/>
    <w:rsid w:val="000928A8"/>
    <w:rsid w:val="00092EF3"/>
    <w:rsid w:val="0009324F"/>
    <w:rsid w:val="00093402"/>
    <w:rsid w:val="00093EDB"/>
    <w:rsid w:val="000947BC"/>
    <w:rsid w:val="00094DA3"/>
    <w:rsid w:val="00094EA0"/>
    <w:rsid w:val="000953B6"/>
    <w:rsid w:val="00096CD1"/>
    <w:rsid w:val="000973C4"/>
    <w:rsid w:val="000A012C"/>
    <w:rsid w:val="000A0EB9"/>
    <w:rsid w:val="000A17C3"/>
    <w:rsid w:val="000A186C"/>
    <w:rsid w:val="000A1870"/>
    <w:rsid w:val="000A19F0"/>
    <w:rsid w:val="000A1B29"/>
    <w:rsid w:val="000A1EA4"/>
    <w:rsid w:val="000A2476"/>
    <w:rsid w:val="000A365F"/>
    <w:rsid w:val="000A3A4A"/>
    <w:rsid w:val="000A641A"/>
    <w:rsid w:val="000A69B1"/>
    <w:rsid w:val="000B0CBF"/>
    <w:rsid w:val="000B3617"/>
    <w:rsid w:val="000B3C2B"/>
    <w:rsid w:val="000B3EDB"/>
    <w:rsid w:val="000B4C06"/>
    <w:rsid w:val="000B543D"/>
    <w:rsid w:val="000B55F9"/>
    <w:rsid w:val="000B5BF7"/>
    <w:rsid w:val="000B6BC8"/>
    <w:rsid w:val="000C0063"/>
    <w:rsid w:val="000C0303"/>
    <w:rsid w:val="000C1208"/>
    <w:rsid w:val="000C42EA"/>
    <w:rsid w:val="000C4546"/>
    <w:rsid w:val="000C66F3"/>
    <w:rsid w:val="000D02EC"/>
    <w:rsid w:val="000D06D3"/>
    <w:rsid w:val="000D1242"/>
    <w:rsid w:val="000D2246"/>
    <w:rsid w:val="000D2ABA"/>
    <w:rsid w:val="000D2D9E"/>
    <w:rsid w:val="000D3163"/>
    <w:rsid w:val="000D4440"/>
    <w:rsid w:val="000D4F4A"/>
    <w:rsid w:val="000D5C9E"/>
    <w:rsid w:val="000E0957"/>
    <w:rsid w:val="000E0970"/>
    <w:rsid w:val="000E2E95"/>
    <w:rsid w:val="000E2F34"/>
    <w:rsid w:val="000E3CC7"/>
    <w:rsid w:val="000E406B"/>
    <w:rsid w:val="000E4161"/>
    <w:rsid w:val="000E6BD4"/>
    <w:rsid w:val="000E6D6D"/>
    <w:rsid w:val="000E79A9"/>
    <w:rsid w:val="000F02DF"/>
    <w:rsid w:val="000F0984"/>
    <w:rsid w:val="000F1F1E"/>
    <w:rsid w:val="000F2259"/>
    <w:rsid w:val="000F2DDA"/>
    <w:rsid w:val="000F2EA0"/>
    <w:rsid w:val="000F349D"/>
    <w:rsid w:val="000F3932"/>
    <w:rsid w:val="000F5213"/>
    <w:rsid w:val="000F5BC5"/>
    <w:rsid w:val="000F5E90"/>
    <w:rsid w:val="000F6F28"/>
    <w:rsid w:val="001004E0"/>
    <w:rsid w:val="00101001"/>
    <w:rsid w:val="00101D05"/>
    <w:rsid w:val="00103276"/>
    <w:rsid w:val="0010392D"/>
    <w:rsid w:val="00103EA7"/>
    <w:rsid w:val="0010447F"/>
    <w:rsid w:val="00104FE3"/>
    <w:rsid w:val="00106F16"/>
    <w:rsid w:val="0010714F"/>
    <w:rsid w:val="00111F05"/>
    <w:rsid w:val="00111F30"/>
    <w:rsid w:val="001120C5"/>
    <w:rsid w:val="00112602"/>
    <w:rsid w:val="00112CA1"/>
    <w:rsid w:val="00112FCC"/>
    <w:rsid w:val="00113710"/>
    <w:rsid w:val="00114317"/>
    <w:rsid w:val="001151E7"/>
    <w:rsid w:val="001153E0"/>
    <w:rsid w:val="001155B1"/>
    <w:rsid w:val="001167D2"/>
    <w:rsid w:val="001168C6"/>
    <w:rsid w:val="00117E48"/>
    <w:rsid w:val="001203CB"/>
    <w:rsid w:val="00120BD3"/>
    <w:rsid w:val="00121972"/>
    <w:rsid w:val="00121DF9"/>
    <w:rsid w:val="00122061"/>
    <w:rsid w:val="00122373"/>
    <w:rsid w:val="00122442"/>
    <w:rsid w:val="00122A06"/>
    <w:rsid w:val="00122FEA"/>
    <w:rsid w:val="001232BD"/>
    <w:rsid w:val="00124ED5"/>
    <w:rsid w:val="0012752A"/>
    <w:rsid w:val="001276FA"/>
    <w:rsid w:val="00127979"/>
    <w:rsid w:val="001313BA"/>
    <w:rsid w:val="00131ECE"/>
    <w:rsid w:val="001344BA"/>
    <w:rsid w:val="00135A04"/>
    <w:rsid w:val="001367FE"/>
    <w:rsid w:val="00137067"/>
    <w:rsid w:val="0013761E"/>
    <w:rsid w:val="00140749"/>
    <w:rsid w:val="00142B87"/>
    <w:rsid w:val="001434AB"/>
    <w:rsid w:val="001447B3"/>
    <w:rsid w:val="00144CAE"/>
    <w:rsid w:val="001454ED"/>
    <w:rsid w:val="00146AC1"/>
    <w:rsid w:val="00150268"/>
    <w:rsid w:val="00150C7A"/>
    <w:rsid w:val="00151E7D"/>
    <w:rsid w:val="00152073"/>
    <w:rsid w:val="00152329"/>
    <w:rsid w:val="00154AC9"/>
    <w:rsid w:val="00156598"/>
    <w:rsid w:val="001616F6"/>
    <w:rsid w:val="00161939"/>
    <w:rsid w:val="00161AA0"/>
    <w:rsid w:val="00161D2E"/>
    <w:rsid w:val="00161F3E"/>
    <w:rsid w:val="00162093"/>
    <w:rsid w:val="0016212F"/>
    <w:rsid w:val="001623FD"/>
    <w:rsid w:val="00162CA9"/>
    <w:rsid w:val="00164A15"/>
    <w:rsid w:val="00165459"/>
    <w:rsid w:val="001657B2"/>
    <w:rsid w:val="00165A57"/>
    <w:rsid w:val="00166508"/>
    <w:rsid w:val="0017059F"/>
    <w:rsid w:val="001708A9"/>
    <w:rsid w:val="00170E85"/>
    <w:rsid w:val="00171079"/>
    <w:rsid w:val="001712C2"/>
    <w:rsid w:val="001718E9"/>
    <w:rsid w:val="00172BAF"/>
    <w:rsid w:val="00172ED0"/>
    <w:rsid w:val="00174D4F"/>
    <w:rsid w:val="00175DBC"/>
    <w:rsid w:val="0017674D"/>
    <w:rsid w:val="0017694C"/>
    <w:rsid w:val="001771DD"/>
    <w:rsid w:val="00177995"/>
    <w:rsid w:val="00177A8C"/>
    <w:rsid w:val="001800E2"/>
    <w:rsid w:val="00180CA4"/>
    <w:rsid w:val="00181612"/>
    <w:rsid w:val="0018207E"/>
    <w:rsid w:val="0018244E"/>
    <w:rsid w:val="00184078"/>
    <w:rsid w:val="00184FF8"/>
    <w:rsid w:val="00186090"/>
    <w:rsid w:val="00186B33"/>
    <w:rsid w:val="00187B50"/>
    <w:rsid w:val="00190105"/>
    <w:rsid w:val="00190C01"/>
    <w:rsid w:val="001911F2"/>
    <w:rsid w:val="001911FE"/>
    <w:rsid w:val="00191873"/>
    <w:rsid w:val="00192075"/>
    <w:rsid w:val="0019218D"/>
    <w:rsid w:val="00192F9D"/>
    <w:rsid w:val="00193883"/>
    <w:rsid w:val="00193964"/>
    <w:rsid w:val="00194522"/>
    <w:rsid w:val="00194865"/>
    <w:rsid w:val="00194EB4"/>
    <w:rsid w:val="00196EB8"/>
    <w:rsid w:val="00196EFB"/>
    <w:rsid w:val="0019749D"/>
    <w:rsid w:val="00197948"/>
    <w:rsid w:val="001979FF"/>
    <w:rsid w:val="00197B17"/>
    <w:rsid w:val="00197DFD"/>
    <w:rsid w:val="001A1950"/>
    <w:rsid w:val="001A1C54"/>
    <w:rsid w:val="001A3324"/>
    <w:rsid w:val="001A3ACE"/>
    <w:rsid w:val="001A4C3A"/>
    <w:rsid w:val="001A562C"/>
    <w:rsid w:val="001A5BC9"/>
    <w:rsid w:val="001A6272"/>
    <w:rsid w:val="001A66A8"/>
    <w:rsid w:val="001A66E6"/>
    <w:rsid w:val="001B058F"/>
    <w:rsid w:val="001B1180"/>
    <w:rsid w:val="001B1F89"/>
    <w:rsid w:val="001B2268"/>
    <w:rsid w:val="001B3724"/>
    <w:rsid w:val="001B467F"/>
    <w:rsid w:val="001B46A6"/>
    <w:rsid w:val="001B47FD"/>
    <w:rsid w:val="001B4D79"/>
    <w:rsid w:val="001B53F7"/>
    <w:rsid w:val="001B596E"/>
    <w:rsid w:val="001B5E1F"/>
    <w:rsid w:val="001B6B96"/>
    <w:rsid w:val="001B738B"/>
    <w:rsid w:val="001C09DB"/>
    <w:rsid w:val="001C12D1"/>
    <w:rsid w:val="001C277E"/>
    <w:rsid w:val="001C2A72"/>
    <w:rsid w:val="001C31B7"/>
    <w:rsid w:val="001C6BE7"/>
    <w:rsid w:val="001C7128"/>
    <w:rsid w:val="001D0A52"/>
    <w:rsid w:val="001D0A64"/>
    <w:rsid w:val="001D0B75"/>
    <w:rsid w:val="001D25AC"/>
    <w:rsid w:val="001D2DEB"/>
    <w:rsid w:val="001D30B4"/>
    <w:rsid w:val="001D39A5"/>
    <w:rsid w:val="001D3C09"/>
    <w:rsid w:val="001D41BB"/>
    <w:rsid w:val="001D44E8"/>
    <w:rsid w:val="001D4DC4"/>
    <w:rsid w:val="001D5B14"/>
    <w:rsid w:val="001D60EC"/>
    <w:rsid w:val="001D643F"/>
    <w:rsid w:val="001D67DF"/>
    <w:rsid w:val="001D6F59"/>
    <w:rsid w:val="001D74C3"/>
    <w:rsid w:val="001D7E23"/>
    <w:rsid w:val="001E021A"/>
    <w:rsid w:val="001E082A"/>
    <w:rsid w:val="001E44DF"/>
    <w:rsid w:val="001E68A5"/>
    <w:rsid w:val="001E6B7B"/>
    <w:rsid w:val="001E6BB0"/>
    <w:rsid w:val="001E7280"/>
    <w:rsid w:val="001E7282"/>
    <w:rsid w:val="001F36F5"/>
    <w:rsid w:val="001F3826"/>
    <w:rsid w:val="001F43F4"/>
    <w:rsid w:val="001F4A97"/>
    <w:rsid w:val="001F4BE0"/>
    <w:rsid w:val="001F5186"/>
    <w:rsid w:val="001F6153"/>
    <w:rsid w:val="001F6336"/>
    <w:rsid w:val="001F6E46"/>
    <w:rsid w:val="001F7208"/>
    <w:rsid w:val="001F7C91"/>
    <w:rsid w:val="001F7E58"/>
    <w:rsid w:val="002002D0"/>
    <w:rsid w:val="00200BC8"/>
    <w:rsid w:val="00201D42"/>
    <w:rsid w:val="002033B7"/>
    <w:rsid w:val="00203784"/>
    <w:rsid w:val="0020420D"/>
    <w:rsid w:val="0020466C"/>
    <w:rsid w:val="0020636C"/>
    <w:rsid w:val="00206463"/>
    <w:rsid w:val="00206ADA"/>
    <w:rsid w:val="00206F2F"/>
    <w:rsid w:val="00207717"/>
    <w:rsid w:val="0021053D"/>
    <w:rsid w:val="00210A92"/>
    <w:rsid w:val="00210DAD"/>
    <w:rsid w:val="00212140"/>
    <w:rsid w:val="00212B95"/>
    <w:rsid w:val="002132E2"/>
    <w:rsid w:val="002138DE"/>
    <w:rsid w:val="0021486D"/>
    <w:rsid w:val="00215CC8"/>
    <w:rsid w:val="00216028"/>
    <w:rsid w:val="00216451"/>
    <w:rsid w:val="00216C03"/>
    <w:rsid w:val="00216FCD"/>
    <w:rsid w:val="00217750"/>
    <w:rsid w:val="00220A1A"/>
    <w:rsid w:val="00220C04"/>
    <w:rsid w:val="00220FD1"/>
    <w:rsid w:val="0022278D"/>
    <w:rsid w:val="002238D8"/>
    <w:rsid w:val="00223A09"/>
    <w:rsid w:val="0022675D"/>
    <w:rsid w:val="0022701F"/>
    <w:rsid w:val="0022723E"/>
    <w:rsid w:val="00227C68"/>
    <w:rsid w:val="00227EB6"/>
    <w:rsid w:val="0023107F"/>
    <w:rsid w:val="0023137F"/>
    <w:rsid w:val="0023251D"/>
    <w:rsid w:val="002333F5"/>
    <w:rsid w:val="00233724"/>
    <w:rsid w:val="002345B0"/>
    <w:rsid w:val="00235250"/>
    <w:rsid w:val="002365B4"/>
    <w:rsid w:val="00237D9E"/>
    <w:rsid w:val="00240218"/>
    <w:rsid w:val="00240F1E"/>
    <w:rsid w:val="00242384"/>
    <w:rsid w:val="00243178"/>
    <w:rsid w:val="00243208"/>
    <w:rsid w:val="002432E1"/>
    <w:rsid w:val="0024445C"/>
    <w:rsid w:val="00246207"/>
    <w:rsid w:val="00246C56"/>
    <w:rsid w:val="00246C5E"/>
    <w:rsid w:val="00250960"/>
    <w:rsid w:val="00251343"/>
    <w:rsid w:val="00251432"/>
    <w:rsid w:val="00251E75"/>
    <w:rsid w:val="002536A4"/>
    <w:rsid w:val="00253A3E"/>
    <w:rsid w:val="00253B4D"/>
    <w:rsid w:val="00253F59"/>
    <w:rsid w:val="0025404C"/>
    <w:rsid w:val="00254115"/>
    <w:rsid w:val="00254F58"/>
    <w:rsid w:val="002551F8"/>
    <w:rsid w:val="002559A1"/>
    <w:rsid w:val="00256927"/>
    <w:rsid w:val="00256DA0"/>
    <w:rsid w:val="002600BD"/>
    <w:rsid w:val="00260917"/>
    <w:rsid w:val="002614AF"/>
    <w:rsid w:val="002620BC"/>
    <w:rsid w:val="00262802"/>
    <w:rsid w:val="00262B2C"/>
    <w:rsid w:val="002639B1"/>
    <w:rsid w:val="00263A48"/>
    <w:rsid w:val="00263A90"/>
    <w:rsid w:val="0026408B"/>
    <w:rsid w:val="00266002"/>
    <w:rsid w:val="0026643A"/>
    <w:rsid w:val="00267565"/>
    <w:rsid w:val="00267C3E"/>
    <w:rsid w:val="002709BB"/>
    <w:rsid w:val="00270C44"/>
    <w:rsid w:val="0027131C"/>
    <w:rsid w:val="002720F8"/>
    <w:rsid w:val="00272354"/>
    <w:rsid w:val="00272E61"/>
    <w:rsid w:val="00273BAC"/>
    <w:rsid w:val="002763B3"/>
    <w:rsid w:val="002802E3"/>
    <w:rsid w:val="00280C6A"/>
    <w:rsid w:val="0028213D"/>
    <w:rsid w:val="00282A7F"/>
    <w:rsid w:val="0028349C"/>
    <w:rsid w:val="002842D3"/>
    <w:rsid w:val="00285403"/>
    <w:rsid w:val="002862C4"/>
    <w:rsid w:val="002862F1"/>
    <w:rsid w:val="0028663B"/>
    <w:rsid w:val="0028773F"/>
    <w:rsid w:val="00290511"/>
    <w:rsid w:val="00290E57"/>
    <w:rsid w:val="00291373"/>
    <w:rsid w:val="00293380"/>
    <w:rsid w:val="0029447A"/>
    <w:rsid w:val="002955D6"/>
    <w:rsid w:val="0029597D"/>
    <w:rsid w:val="002962C3"/>
    <w:rsid w:val="0029641F"/>
    <w:rsid w:val="0029752B"/>
    <w:rsid w:val="00297D92"/>
    <w:rsid w:val="002A0A9C"/>
    <w:rsid w:val="002A0D51"/>
    <w:rsid w:val="002A2358"/>
    <w:rsid w:val="002A2F34"/>
    <w:rsid w:val="002A483C"/>
    <w:rsid w:val="002A49B7"/>
    <w:rsid w:val="002A49EE"/>
    <w:rsid w:val="002A5495"/>
    <w:rsid w:val="002A5496"/>
    <w:rsid w:val="002A56A6"/>
    <w:rsid w:val="002A5CF7"/>
    <w:rsid w:val="002A69F3"/>
    <w:rsid w:val="002A6A5B"/>
    <w:rsid w:val="002A7A03"/>
    <w:rsid w:val="002B0285"/>
    <w:rsid w:val="002B0AD2"/>
    <w:rsid w:val="002B0C7C"/>
    <w:rsid w:val="002B1729"/>
    <w:rsid w:val="002B231E"/>
    <w:rsid w:val="002B36C7"/>
    <w:rsid w:val="002B489B"/>
    <w:rsid w:val="002B4D21"/>
    <w:rsid w:val="002B4DD4"/>
    <w:rsid w:val="002B5277"/>
    <w:rsid w:val="002B5375"/>
    <w:rsid w:val="002B5A2E"/>
    <w:rsid w:val="002B77C1"/>
    <w:rsid w:val="002C0ED7"/>
    <w:rsid w:val="002C1360"/>
    <w:rsid w:val="002C21B1"/>
    <w:rsid w:val="002C2728"/>
    <w:rsid w:val="002C31A2"/>
    <w:rsid w:val="002C47E3"/>
    <w:rsid w:val="002C4ABC"/>
    <w:rsid w:val="002C5B7C"/>
    <w:rsid w:val="002C6097"/>
    <w:rsid w:val="002C72F5"/>
    <w:rsid w:val="002D08AD"/>
    <w:rsid w:val="002D1802"/>
    <w:rsid w:val="002D1C70"/>
    <w:rsid w:val="002D1E0D"/>
    <w:rsid w:val="002D25B6"/>
    <w:rsid w:val="002D3092"/>
    <w:rsid w:val="002D3A99"/>
    <w:rsid w:val="002D5006"/>
    <w:rsid w:val="002D7C61"/>
    <w:rsid w:val="002E0097"/>
    <w:rsid w:val="002E01D0"/>
    <w:rsid w:val="002E0342"/>
    <w:rsid w:val="002E0BFA"/>
    <w:rsid w:val="002E0BFC"/>
    <w:rsid w:val="002E1228"/>
    <w:rsid w:val="002E161D"/>
    <w:rsid w:val="002E28A2"/>
    <w:rsid w:val="002E28F9"/>
    <w:rsid w:val="002E29EF"/>
    <w:rsid w:val="002E3100"/>
    <w:rsid w:val="002E3925"/>
    <w:rsid w:val="002E478B"/>
    <w:rsid w:val="002E6C95"/>
    <w:rsid w:val="002E6FD2"/>
    <w:rsid w:val="002E7249"/>
    <w:rsid w:val="002E7336"/>
    <w:rsid w:val="002E7B0D"/>
    <w:rsid w:val="002E7C36"/>
    <w:rsid w:val="002F1EEE"/>
    <w:rsid w:val="002F3238"/>
    <w:rsid w:val="002F3759"/>
    <w:rsid w:val="002F3D32"/>
    <w:rsid w:val="002F44FC"/>
    <w:rsid w:val="002F5F31"/>
    <w:rsid w:val="002F5F46"/>
    <w:rsid w:val="002F7750"/>
    <w:rsid w:val="0030024F"/>
    <w:rsid w:val="003003D1"/>
    <w:rsid w:val="00300AD5"/>
    <w:rsid w:val="00300CD4"/>
    <w:rsid w:val="00302216"/>
    <w:rsid w:val="00303E53"/>
    <w:rsid w:val="00304521"/>
    <w:rsid w:val="00304C36"/>
    <w:rsid w:val="00304D42"/>
    <w:rsid w:val="003050DC"/>
    <w:rsid w:val="00305CC1"/>
    <w:rsid w:val="003065D0"/>
    <w:rsid w:val="00306E5F"/>
    <w:rsid w:val="003070FD"/>
    <w:rsid w:val="00307E14"/>
    <w:rsid w:val="00310AB4"/>
    <w:rsid w:val="00310D0A"/>
    <w:rsid w:val="00314054"/>
    <w:rsid w:val="00315774"/>
    <w:rsid w:val="00315AE0"/>
    <w:rsid w:val="0031600B"/>
    <w:rsid w:val="003162EB"/>
    <w:rsid w:val="00316F27"/>
    <w:rsid w:val="003214F1"/>
    <w:rsid w:val="00322E4B"/>
    <w:rsid w:val="00327108"/>
    <w:rsid w:val="00327870"/>
    <w:rsid w:val="00331ADE"/>
    <w:rsid w:val="00331BFD"/>
    <w:rsid w:val="0033259D"/>
    <w:rsid w:val="0033308B"/>
    <w:rsid w:val="003333D2"/>
    <w:rsid w:val="00334686"/>
    <w:rsid w:val="00335DD9"/>
    <w:rsid w:val="0033670A"/>
    <w:rsid w:val="00336E76"/>
    <w:rsid w:val="00337339"/>
    <w:rsid w:val="00340054"/>
    <w:rsid w:val="00340066"/>
    <w:rsid w:val="00340345"/>
    <w:rsid w:val="003404B8"/>
    <w:rsid w:val="003405BE"/>
    <w:rsid w:val="003405C9"/>
    <w:rsid w:val="003406C6"/>
    <w:rsid w:val="003418CC"/>
    <w:rsid w:val="00342D7C"/>
    <w:rsid w:val="003434EE"/>
    <w:rsid w:val="003442C2"/>
    <w:rsid w:val="00345382"/>
    <w:rsid w:val="003459BD"/>
    <w:rsid w:val="00347737"/>
    <w:rsid w:val="003504A1"/>
    <w:rsid w:val="00350D38"/>
    <w:rsid w:val="003515F9"/>
    <w:rsid w:val="00351B36"/>
    <w:rsid w:val="00351BC0"/>
    <w:rsid w:val="00356BDC"/>
    <w:rsid w:val="00356EA8"/>
    <w:rsid w:val="00357B4E"/>
    <w:rsid w:val="00357BCC"/>
    <w:rsid w:val="00360813"/>
    <w:rsid w:val="0036256A"/>
    <w:rsid w:val="00362C94"/>
    <w:rsid w:val="00362FBC"/>
    <w:rsid w:val="0036302C"/>
    <w:rsid w:val="0036327C"/>
    <w:rsid w:val="003668C6"/>
    <w:rsid w:val="00366DFF"/>
    <w:rsid w:val="003716FD"/>
    <w:rsid w:val="00371EED"/>
    <w:rsid w:val="00371FEC"/>
    <w:rsid w:val="0037204B"/>
    <w:rsid w:val="003744CF"/>
    <w:rsid w:val="00374717"/>
    <w:rsid w:val="00374BDF"/>
    <w:rsid w:val="0037571A"/>
    <w:rsid w:val="0037676C"/>
    <w:rsid w:val="00381043"/>
    <w:rsid w:val="003819F5"/>
    <w:rsid w:val="003829E5"/>
    <w:rsid w:val="00383F12"/>
    <w:rsid w:val="00384452"/>
    <w:rsid w:val="00385484"/>
    <w:rsid w:val="00386109"/>
    <w:rsid w:val="00386944"/>
    <w:rsid w:val="003871FB"/>
    <w:rsid w:val="003932EE"/>
    <w:rsid w:val="003932F9"/>
    <w:rsid w:val="00394986"/>
    <w:rsid w:val="003956CC"/>
    <w:rsid w:val="00395C9A"/>
    <w:rsid w:val="003964BA"/>
    <w:rsid w:val="003966C3"/>
    <w:rsid w:val="003975F6"/>
    <w:rsid w:val="003A0853"/>
    <w:rsid w:val="003A2447"/>
    <w:rsid w:val="003A401C"/>
    <w:rsid w:val="003A5F09"/>
    <w:rsid w:val="003A6B67"/>
    <w:rsid w:val="003A7FC3"/>
    <w:rsid w:val="003B0429"/>
    <w:rsid w:val="003B0BF9"/>
    <w:rsid w:val="003B13B6"/>
    <w:rsid w:val="003B14C3"/>
    <w:rsid w:val="003B15E6"/>
    <w:rsid w:val="003B2083"/>
    <w:rsid w:val="003B22EF"/>
    <w:rsid w:val="003B325D"/>
    <w:rsid w:val="003B408A"/>
    <w:rsid w:val="003B4BEE"/>
    <w:rsid w:val="003B546E"/>
    <w:rsid w:val="003B5979"/>
    <w:rsid w:val="003B5B05"/>
    <w:rsid w:val="003B7349"/>
    <w:rsid w:val="003C08A0"/>
    <w:rsid w:val="003C08A2"/>
    <w:rsid w:val="003C1554"/>
    <w:rsid w:val="003C1B8C"/>
    <w:rsid w:val="003C2045"/>
    <w:rsid w:val="003C30D5"/>
    <w:rsid w:val="003C3452"/>
    <w:rsid w:val="003C43A1"/>
    <w:rsid w:val="003C4F1E"/>
    <w:rsid w:val="003C4FC0"/>
    <w:rsid w:val="003C54D3"/>
    <w:rsid w:val="003C55F4"/>
    <w:rsid w:val="003C5EB4"/>
    <w:rsid w:val="003C6987"/>
    <w:rsid w:val="003C7897"/>
    <w:rsid w:val="003C7A3F"/>
    <w:rsid w:val="003D2766"/>
    <w:rsid w:val="003D2A74"/>
    <w:rsid w:val="003D3340"/>
    <w:rsid w:val="003D3D88"/>
    <w:rsid w:val="003D3E8F"/>
    <w:rsid w:val="003D56B9"/>
    <w:rsid w:val="003D6475"/>
    <w:rsid w:val="003D65FD"/>
    <w:rsid w:val="003D6EE6"/>
    <w:rsid w:val="003E09EE"/>
    <w:rsid w:val="003E0B38"/>
    <w:rsid w:val="003E1EC3"/>
    <w:rsid w:val="003E2E0A"/>
    <w:rsid w:val="003E375C"/>
    <w:rsid w:val="003E4086"/>
    <w:rsid w:val="003E4263"/>
    <w:rsid w:val="003E55A7"/>
    <w:rsid w:val="003E639E"/>
    <w:rsid w:val="003E6648"/>
    <w:rsid w:val="003E71E5"/>
    <w:rsid w:val="003E7A0C"/>
    <w:rsid w:val="003E7AB4"/>
    <w:rsid w:val="003F0445"/>
    <w:rsid w:val="003F04F7"/>
    <w:rsid w:val="003F0CF0"/>
    <w:rsid w:val="003F14B1"/>
    <w:rsid w:val="003F25A2"/>
    <w:rsid w:val="003F2897"/>
    <w:rsid w:val="003F2B20"/>
    <w:rsid w:val="003F31F0"/>
    <w:rsid w:val="003F3289"/>
    <w:rsid w:val="003F38ED"/>
    <w:rsid w:val="003F3C62"/>
    <w:rsid w:val="003F4288"/>
    <w:rsid w:val="003F5CB9"/>
    <w:rsid w:val="003F6333"/>
    <w:rsid w:val="004005A4"/>
    <w:rsid w:val="004009FA"/>
    <w:rsid w:val="00400A53"/>
    <w:rsid w:val="004013C7"/>
    <w:rsid w:val="00401D72"/>
    <w:rsid w:val="00401FCF"/>
    <w:rsid w:val="00402AFF"/>
    <w:rsid w:val="0040412C"/>
    <w:rsid w:val="00405564"/>
    <w:rsid w:val="00405582"/>
    <w:rsid w:val="00406285"/>
    <w:rsid w:val="0040697C"/>
    <w:rsid w:val="00407918"/>
    <w:rsid w:val="004115A2"/>
    <w:rsid w:val="00412FE3"/>
    <w:rsid w:val="0041398F"/>
    <w:rsid w:val="00414735"/>
    <w:rsid w:val="004148F9"/>
    <w:rsid w:val="00414E98"/>
    <w:rsid w:val="00415366"/>
    <w:rsid w:val="00416AD9"/>
    <w:rsid w:val="00416BE9"/>
    <w:rsid w:val="00417BF4"/>
    <w:rsid w:val="0042084E"/>
    <w:rsid w:val="00420F30"/>
    <w:rsid w:val="00421EEF"/>
    <w:rsid w:val="00422A59"/>
    <w:rsid w:val="00424B91"/>
    <w:rsid w:val="00424D65"/>
    <w:rsid w:val="00424FA9"/>
    <w:rsid w:val="0042526D"/>
    <w:rsid w:val="004258C2"/>
    <w:rsid w:val="00427B3A"/>
    <w:rsid w:val="00427C6F"/>
    <w:rsid w:val="00430393"/>
    <w:rsid w:val="004312C3"/>
    <w:rsid w:val="00431407"/>
    <w:rsid w:val="00431512"/>
    <w:rsid w:val="00431806"/>
    <w:rsid w:val="00431A70"/>
    <w:rsid w:val="00431E9D"/>
    <w:rsid w:val="00431F42"/>
    <w:rsid w:val="00442C6C"/>
    <w:rsid w:val="00443CBE"/>
    <w:rsid w:val="00443E8A"/>
    <w:rsid w:val="004441BC"/>
    <w:rsid w:val="00445407"/>
    <w:rsid w:val="0044542A"/>
    <w:rsid w:val="00445452"/>
    <w:rsid w:val="004462AE"/>
    <w:rsid w:val="004468B4"/>
    <w:rsid w:val="00446C9D"/>
    <w:rsid w:val="00446D86"/>
    <w:rsid w:val="00450813"/>
    <w:rsid w:val="00451F4C"/>
    <w:rsid w:val="0045230A"/>
    <w:rsid w:val="00452CA0"/>
    <w:rsid w:val="00454102"/>
    <w:rsid w:val="00454A00"/>
    <w:rsid w:val="00454AD0"/>
    <w:rsid w:val="00455224"/>
    <w:rsid w:val="0045577D"/>
    <w:rsid w:val="00455F76"/>
    <w:rsid w:val="0045601B"/>
    <w:rsid w:val="00457337"/>
    <w:rsid w:val="00460435"/>
    <w:rsid w:val="004609C2"/>
    <w:rsid w:val="0046207E"/>
    <w:rsid w:val="00462DB5"/>
    <w:rsid w:val="00462E3D"/>
    <w:rsid w:val="00466E6B"/>
    <w:rsid w:val="00466E79"/>
    <w:rsid w:val="0046737E"/>
    <w:rsid w:val="00467622"/>
    <w:rsid w:val="00467F8A"/>
    <w:rsid w:val="00470D7D"/>
    <w:rsid w:val="004711E6"/>
    <w:rsid w:val="00471C2E"/>
    <w:rsid w:val="00472E3F"/>
    <w:rsid w:val="0047372D"/>
    <w:rsid w:val="00473BA3"/>
    <w:rsid w:val="004740CB"/>
    <w:rsid w:val="00474349"/>
    <w:rsid w:val="004743DD"/>
    <w:rsid w:val="0047446E"/>
    <w:rsid w:val="00474CEA"/>
    <w:rsid w:val="00477055"/>
    <w:rsid w:val="00477B5E"/>
    <w:rsid w:val="00480E07"/>
    <w:rsid w:val="00483968"/>
    <w:rsid w:val="004841BE"/>
    <w:rsid w:val="00484F86"/>
    <w:rsid w:val="00486E49"/>
    <w:rsid w:val="004902A3"/>
    <w:rsid w:val="004904CD"/>
    <w:rsid w:val="00490746"/>
    <w:rsid w:val="00490852"/>
    <w:rsid w:val="00491904"/>
    <w:rsid w:val="00491C9C"/>
    <w:rsid w:val="00492F30"/>
    <w:rsid w:val="004946F4"/>
    <w:rsid w:val="0049487E"/>
    <w:rsid w:val="00494D20"/>
    <w:rsid w:val="00495045"/>
    <w:rsid w:val="004952B6"/>
    <w:rsid w:val="004972C4"/>
    <w:rsid w:val="004A13C6"/>
    <w:rsid w:val="004A160D"/>
    <w:rsid w:val="004A17CB"/>
    <w:rsid w:val="004A1A1B"/>
    <w:rsid w:val="004A206B"/>
    <w:rsid w:val="004A22DF"/>
    <w:rsid w:val="004A26D9"/>
    <w:rsid w:val="004A3A3D"/>
    <w:rsid w:val="004A3CB6"/>
    <w:rsid w:val="004A3E81"/>
    <w:rsid w:val="004A4195"/>
    <w:rsid w:val="004A5C62"/>
    <w:rsid w:val="004A5CE5"/>
    <w:rsid w:val="004A6FC4"/>
    <w:rsid w:val="004A707D"/>
    <w:rsid w:val="004B0241"/>
    <w:rsid w:val="004B026D"/>
    <w:rsid w:val="004B0974"/>
    <w:rsid w:val="004B0FCB"/>
    <w:rsid w:val="004B1D73"/>
    <w:rsid w:val="004B2391"/>
    <w:rsid w:val="004B4185"/>
    <w:rsid w:val="004B53D8"/>
    <w:rsid w:val="004B6778"/>
    <w:rsid w:val="004B768A"/>
    <w:rsid w:val="004C1453"/>
    <w:rsid w:val="004C1511"/>
    <w:rsid w:val="004C5541"/>
    <w:rsid w:val="004C5EA9"/>
    <w:rsid w:val="004C6EEE"/>
    <w:rsid w:val="004C702B"/>
    <w:rsid w:val="004C75C0"/>
    <w:rsid w:val="004D0033"/>
    <w:rsid w:val="004D016B"/>
    <w:rsid w:val="004D0261"/>
    <w:rsid w:val="004D1B22"/>
    <w:rsid w:val="004D2220"/>
    <w:rsid w:val="004D23CC"/>
    <w:rsid w:val="004D240C"/>
    <w:rsid w:val="004D36F2"/>
    <w:rsid w:val="004D58ED"/>
    <w:rsid w:val="004D6EAA"/>
    <w:rsid w:val="004D6FED"/>
    <w:rsid w:val="004E00BD"/>
    <w:rsid w:val="004E0135"/>
    <w:rsid w:val="004E1106"/>
    <w:rsid w:val="004E138F"/>
    <w:rsid w:val="004E13FF"/>
    <w:rsid w:val="004E2D75"/>
    <w:rsid w:val="004E4649"/>
    <w:rsid w:val="004E4845"/>
    <w:rsid w:val="004E4A8E"/>
    <w:rsid w:val="004E5343"/>
    <w:rsid w:val="004E5B8F"/>
    <w:rsid w:val="004E5C2B"/>
    <w:rsid w:val="004E6630"/>
    <w:rsid w:val="004E6C40"/>
    <w:rsid w:val="004E7FBB"/>
    <w:rsid w:val="004F00DD"/>
    <w:rsid w:val="004F107F"/>
    <w:rsid w:val="004F1B26"/>
    <w:rsid w:val="004F2133"/>
    <w:rsid w:val="004F5398"/>
    <w:rsid w:val="004F55F1"/>
    <w:rsid w:val="004F56B3"/>
    <w:rsid w:val="004F6936"/>
    <w:rsid w:val="004F7C08"/>
    <w:rsid w:val="005005C2"/>
    <w:rsid w:val="00503770"/>
    <w:rsid w:val="00503DC6"/>
    <w:rsid w:val="0050532F"/>
    <w:rsid w:val="0050591E"/>
    <w:rsid w:val="00506F5D"/>
    <w:rsid w:val="00507560"/>
    <w:rsid w:val="00510456"/>
    <w:rsid w:val="00510C37"/>
    <w:rsid w:val="005126D0"/>
    <w:rsid w:val="00514667"/>
    <w:rsid w:val="00514B18"/>
    <w:rsid w:val="0051568D"/>
    <w:rsid w:val="005161F7"/>
    <w:rsid w:val="00524019"/>
    <w:rsid w:val="0052442C"/>
    <w:rsid w:val="0052563A"/>
    <w:rsid w:val="00525B4B"/>
    <w:rsid w:val="00526AC7"/>
    <w:rsid w:val="00526C15"/>
    <w:rsid w:val="005301F2"/>
    <w:rsid w:val="00532696"/>
    <w:rsid w:val="00532DC2"/>
    <w:rsid w:val="005335D6"/>
    <w:rsid w:val="00535ABC"/>
    <w:rsid w:val="00536499"/>
    <w:rsid w:val="00541D5F"/>
    <w:rsid w:val="0054294C"/>
    <w:rsid w:val="00542A03"/>
    <w:rsid w:val="00543903"/>
    <w:rsid w:val="00543BCC"/>
    <w:rsid w:val="00543F11"/>
    <w:rsid w:val="00546305"/>
    <w:rsid w:val="00547A95"/>
    <w:rsid w:val="005503AA"/>
    <w:rsid w:val="00550660"/>
    <w:rsid w:val="005508A5"/>
    <w:rsid w:val="0055114A"/>
    <w:rsid w:val="0055119B"/>
    <w:rsid w:val="005521FD"/>
    <w:rsid w:val="0055395E"/>
    <w:rsid w:val="00554799"/>
    <w:rsid w:val="00555F97"/>
    <w:rsid w:val="0055741E"/>
    <w:rsid w:val="00560439"/>
    <w:rsid w:val="00560B7F"/>
    <w:rsid w:val="00561202"/>
    <w:rsid w:val="005618C7"/>
    <w:rsid w:val="00562507"/>
    <w:rsid w:val="00562811"/>
    <w:rsid w:val="00562B10"/>
    <w:rsid w:val="005638DB"/>
    <w:rsid w:val="00564592"/>
    <w:rsid w:val="0056662A"/>
    <w:rsid w:val="00566C9C"/>
    <w:rsid w:val="005670AB"/>
    <w:rsid w:val="00567321"/>
    <w:rsid w:val="0056765B"/>
    <w:rsid w:val="00570627"/>
    <w:rsid w:val="0057181C"/>
    <w:rsid w:val="00572031"/>
    <w:rsid w:val="00572172"/>
    <w:rsid w:val="00572282"/>
    <w:rsid w:val="005724B6"/>
    <w:rsid w:val="00572A8C"/>
    <w:rsid w:val="00573A2D"/>
    <w:rsid w:val="00573CE3"/>
    <w:rsid w:val="00573D6E"/>
    <w:rsid w:val="00573EBE"/>
    <w:rsid w:val="00574179"/>
    <w:rsid w:val="00574F3D"/>
    <w:rsid w:val="00575174"/>
    <w:rsid w:val="0057549F"/>
    <w:rsid w:val="00576E84"/>
    <w:rsid w:val="00577348"/>
    <w:rsid w:val="00580068"/>
    <w:rsid w:val="00580394"/>
    <w:rsid w:val="005809CD"/>
    <w:rsid w:val="00581FDD"/>
    <w:rsid w:val="0058293D"/>
    <w:rsid w:val="00582AB0"/>
    <w:rsid w:val="00582B8C"/>
    <w:rsid w:val="00582EE9"/>
    <w:rsid w:val="00583372"/>
    <w:rsid w:val="00584ACB"/>
    <w:rsid w:val="00584FDD"/>
    <w:rsid w:val="0058562E"/>
    <w:rsid w:val="00585BB8"/>
    <w:rsid w:val="0058757E"/>
    <w:rsid w:val="0059539C"/>
    <w:rsid w:val="00596A4B"/>
    <w:rsid w:val="00597507"/>
    <w:rsid w:val="005976C3"/>
    <w:rsid w:val="005A0642"/>
    <w:rsid w:val="005A08B8"/>
    <w:rsid w:val="005A269C"/>
    <w:rsid w:val="005A479D"/>
    <w:rsid w:val="005A5659"/>
    <w:rsid w:val="005B1858"/>
    <w:rsid w:val="005B1C6D"/>
    <w:rsid w:val="005B21B6"/>
    <w:rsid w:val="005B37A5"/>
    <w:rsid w:val="005B3A08"/>
    <w:rsid w:val="005B4F03"/>
    <w:rsid w:val="005B5392"/>
    <w:rsid w:val="005B6AB9"/>
    <w:rsid w:val="005B70DA"/>
    <w:rsid w:val="005B776D"/>
    <w:rsid w:val="005B7A63"/>
    <w:rsid w:val="005B7FED"/>
    <w:rsid w:val="005C0414"/>
    <w:rsid w:val="005C0955"/>
    <w:rsid w:val="005C469A"/>
    <w:rsid w:val="005C49DA"/>
    <w:rsid w:val="005C50F3"/>
    <w:rsid w:val="005C54B5"/>
    <w:rsid w:val="005C5D80"/>
    <w:rsid w:val="005C5D91"/>
    <w:rsid w:val="005C65BA"/>
    <w:rsid w:val="005C7797"/>
    <w:rsid w:val="005D02CE"/>
    <w:rsid w:val="005D07B8"/>
    <w:rsid w:val="005D0A91"/>
    <w:rsid w:val="005D31DF"/>
    <w:rsid w:val="005D3F4F"/>
    <w:rsid w:val="005D4DB4"/>
    <w:rsid w:val="005D5549"/>
    <w:rsid w:val="005D57C3"/>
    <w:rsid w:val="005D63D9"/>
    <w:rsid w:val="005D6597"/>
    <w:rsid w:val="005D6DEB"/>
    <w:rsid w:val="005D7B64"/>
    <w:rsid w:val="005E0E51"/>
    <w:rsid w:val="005E0F54"/>
    <w:rsid w:val="005E14E7"/>
    <w:rsid w:val="005E1631"/>
    <w:rsid w:val="005E19D8"/>
    <w:rsid w:val="005E1A81"/>
    <w:rsid w:val="005E1AF3"/>
    <w:rsid w:val="005E26A3"/>
    <w:rsid w:val="005E2ECB"/>
    <w:rsid w:val="005E32B9"/>
    <w:rsid w:val="005E447E"/>
    <w:rsid w:val="005E4FD1"/>
    <w:rsid w:val="005E5460"/>
    <w:rsid w:val="005E6C93"/>
    <w:rsid w:val="005E714E"/>
    <w:rsid w:val="005E72D8"/>
    <w:rsid w:val="005F0775"/>
    <w:rsid w:val="005F08BE"/>
    <w:rsid w:val="005F0CF5"/>
    <w:rsid w:val="005F0F33"/>
    <w:rsid w:val="005F21EB"/>
    <w:rsid w:val="005F31E3"/>
    <w:rsid w:val="005F4A6D"/>
    <w:rsid w:val="005F64CF"/>
    <w:rsid w:val="005F7790"/>
    <w:rsid w:val="0060020B"/>
    <w:rsid w:val="006005F9"/>
    <w:rsid w:val="00600D6C"/>
    <w:rsid w:val="00601E7F"/>
    <w:rsid w:val="006041AD"/>
    <w:rsid w:val="00604469"/>
    <w:rsid w:val="00605908"/>
    <w:rsid w:val="006060D7"/>
    <w:rsid w:val="006075B0"/>
    <w:rsid w:val="00607850"/>
    <w:rsid w:val="00607A2B"/>
    <w:rsid w:val="00607EF7"/>
    <w:rsid w:val="00610D7C"/>
    <w:rsid w:val="00613414"/>
    <w:rsid w:val="006135D6"/>
    <w:rsid w:val="006142D7"/>
    <w:rsid w:val="00616549"/>
    <w:rsid w:val="00616744"/>
    <w:rsid w:val="006172C5"/>
    <w:rsid w:val="006175C8"/>
    <w:rsid w:val="00620021"/>
    <w:rsid w:val="00620154"/>
    <w:rsid w:val="00620C53"/>
    <w:rsid w:val="00621903"/>
    <w:rsid w:val="0062408D"/>
    <w:rsid w:val="006240CC"/>
    <w:rsid w:val="006246DA"/>
    <w:rsid w:val="00624940"/>
    <w:rsid w:val="006254F8"/>
    <w:rsid w:val="00627778"/>
    <w:rsid w:val="00627784"/>
    <w:rsid w:val="00627DA7"/>
    <w:rsid w:val="00630DA4"/>
    <w:rsid w:val="00631CD4"/>
    <w:rsid w:val="00632597"/>
    <w:rsid w:val="00632A36"/>
    <w:rsid w:val="00632ACD"/>
    <w:rsid w:val="006348C9"/>
    <w:rsid w:val="00634D13"/>
    <w:rsid w:val="006352E3"/>
    <w:rsid w:val="00635719"/>
    <w:rsid w:val="006358B4"/>
    <w:rsid w:val="00635A26"/>
    <w:rsid w:val="0064023A"/>
    <w:rsid w:val="00641046"/>
    <w:rsid w:val="00641724"/>
    <w:rsid w:val="006419AA"/>
    <w:rsid w:val="00642C74"/>
    <w:rsid w:val="006435A5"/>
    <w:rsid w:val="00643B98"/>
    <w:rsid w:val="00644B1F"/>
    <w:rsid w:val="00644B7E"/>
    <w:rsid w:val="006454E6"/>
    <w:rsid w:val="006461B0"/>
    <w:rsid w:val="00646235"/>
    <w:rsid w:val="00646614"/>
    <w:rsid w:val="00646621"/>
    <w:rsid w:val="00646A68"/>
    <w:rsid w:val="00647866"/>
    <w:rsid w:val="006505BD"/>
    <w:rsid w:val="006505CD"/>
    <w:rsid w:val="0065070F"/>
    <w:rsid w:val="006508EA"/>
    <w:rsid w:val="0065092E"/>
    <w:rsid w:val="006510FA"/>
    <w:rsid w:val="006514A1"/>
    <w:rsid w:val="006525FD"/>
    <w:rsid w:val="0065528E"/>
    <w:rsid w:val="006557A7"/>
    <w:rsid w:val="00655E11"/>
    <w:rsid w:val="00656227"/>
    <w:rsid w:val="00656290"/>
    <w:rsid w:val="00656705"/>
    <w:rsid w:val="00657735"/>
    <w:rsid w:val="006601C9"/>
    <w:rsid w:val="006608D8"/>
    <w:rsid w:val="006609C3"/>
    <w:rsid w:val="00661489"/>
    <w:rsid w:val="006621D7"/>
    <w:rsid w:val="0066302A"/>
    <w:rsid w:val="00663E5D"/>
    <w:rsid w:val="00664EE7"/>
    <w:rsid w:val="0066534C"/>
    <w:rsid w:val="00666E0C"/>
    <w:rsid w:val="00667770"/>
    <w:rsid w:val="00670597"/>
    <w:rsid w:val="006706D0"/>
    <w:rsid w:val="00670855"/>
    <w:rsid w:val="00671909"/>
    <w:rsid w:val="006720E7"/>
    <w:rsid w:val="006744C6"/>
    <w:rsid w:val="00675340"/>
    <w:rsid w:val="0067547C"/>
    <w:rsid w:val="0067589D"/>
    <w:rsid w:val="00676280"/>
    <w:rsid w:val="0067658A"/>
    <w:rsid w:val="00677574"/>
    <w:rsid w:val="006812ED"/>
    <w:rsid w:val="006815DE"/>
    <w:rsid w:val="00681CDB"/>
    <w:rsid w:val="00683878"/>
    <w:rsid w:val="00684380"/>
    <w:rsid w:val="0068454C"/>
    <w:rsid w:val="006852CE"/>
    <w:rsid w:val="00687723"/>
    <w:rsid w:val="00691B62"/>
    <w:rsid w:val="0069278B"/>
    <w:rsid w:val="006933B5"/>
    <w:rsid w:val="00693546"/>
    <w:rsid w:val="00693BB2"/>
    <w:rsid w:val="00693D14"/>
    <w:rsid w:val="00695FE5"/>
    <w:rsid w:val="0069621F"/>
    <w:rsid w:val="00696603"/>
    <w:rsid w:val="0069677E"/>
    <w:rsid w:val="0069691B"/>
    <w:rsid w:val="00696F27"/>
    <w:rsid w:val="00697B8F"/>
    <w:rsid w:val="006A12D9"/>
    <w:rsid w:val="006A18C2"/>
    <w:rsid w:val="006A2FAC"/>
    <w:rsid w:val="006A3239"/>
    <w:rsid w:val="006A3383"/>
    <w:rsid w:val="006A3D8B"/>
    <w:rsid w:val="006A3E17"/>
    <w:rsid w:val="006A4ECD"/>
    <w:rsid w:val="006A7066"/>
    <w:rsid w:val="006B077C"/>
    <w:rsid w:val="006B0C81"/>
    <w:rsid w:val="006B1865"/>
    <w:rsid w:val="006B2BDD"/>
    <w:rsid w:val="006B3012"/>
    <w:rsid w:val="006B3832"/>
    <w:rsid w:val="006B3FEB"/>
    <w:rsid w:val="006B6803"/>
    <w:rsid w:val="006C1039"/>
    <w:rsid w:val="006C1122"/>
    <w:rsid w:val="006C201A"/>
    <w:rsid w:val="006C35BF"/>
    <w:rsid w:val="006C3BFC"/>
    <w:rsid w:val="006C44D1"/>
    <w:rsid w:val="006C4D79"/>
    <w:rsid w:val="006C6CB6"/>
    <w:rsid w:val="006D027B"/>
    <w:rsid w:val="006D0F16"/>
    <w:rsid w:val="006D1C73"/>
    <w:rsid w:val="006D2A3F"/>
    <w:rsid w:val="006D2FBC"/>
    <w:rsid w:val="006D34AE"/>
    <w:rsid w:val="006D382F"/>
    <w:rsid w:val="006D3EF9"/>
    <w:rsid w:val="006D6E34"/>
    <w:rsid w:val="006D763E"/>
    <w:rsid w:val="006D76BE"/>
    <w:rsid w:val="006D7B6F"/>
    <w:rsid w:val="006E138B"/>
    <w:rsid w:val="006E1867"/>
    <w:rsid w:val="006E340E"/>
    <w:rsid w:val="006E6BE9"/>
    <w:rsid w:val="006F0330"/>
    <w:rsid w:val="006F1FDC"/>
    <w:rsid w:val="006F2597"/>
    <w:rsid w:val="006F270F"/>
    <w:rsid w:val="006F4C0D"/>
    <w:rsid w:val="006F6B76"/>
    <w:rsid w:val="006F6B8C"/>
    <w:rsid w:val="007000E5"/>
    <w:rsid w:val="0070028E"/>
    <w:rsid w:val="00700E55"/>
    <w:rsid w:val="007013EF"/>
    <w:rsid w:val="0070400F"/>
    <w:rsid w:val="007055BD"/>
    <w:rsid w:val="00705BB3"/>
    <w:rsid w:val="00706FE6"/>
    <w:rsid w:val="007074C9"/>
    <w:rsid w:val="00707EBF"/>
    <w:rsid w:val="0071027D"/>
    <w:rsid w:val="0071089E"/>
    <w:rsid w:val="00712356"/>
    <w:rsid w:val="007135D5"/>
    <w:rsid w:val="007141DE"/>
    <w:rsid w:val="00714C56"/>
    <w:rsid w:val="0071568D"/>
    <w:rsid w:val="0071732F"/>
    <w:rsid w:val="007173CA"/>
    <w:rsid w:val="007216AA"/>
    <w:rsid w:val="00721AB5"/>
    <w:rsid w:val="00721CFB"/>
    <w:rsid w:val="00721DEF"/>
    <w:rsid w:val="0072302D"/>
    <w:rsid w:val="00723489"/>
    <w:rsid w:val="00723B5D"/>
    <w:rsid w:val="0072413F"/>
    <w:rsid w:val="0072458F"/>
    <w:rsid w:val="007249C2"/>
    <w:rsid w:val="00724A43"/>
    <w:rsid w:val="007262EC"/>
    <w:rsid w:val="007268F0"/>
    <w:rsid w:val="007273AC"/>
    <w:rsid w:val="00731AD4"/>
    <w:rsid w:val="0073425E"/>
    <w:rsid w:val="007346E4"/>
    <w:rsid w:val="007348A8"/>
    <w:rsid w:val="007348C9"/>
    <w:rsid w:val="00734D34"/>
    <w:rsid w:val="00735564"/>
    <w:rsid w:val="007409FF"/>
    <w:rsid w:val="00740DA0"/>
    <w:rsid w:val="00740F22"/>
    <w:rsid w:val="00741CF0"/>
    <w:rsid w:val="00741F1A"/>
    <w:rsid w:val="007447DA"/>
    <w:rsid w:val="007450F8"/>
    <w:rsid w:val="0074696E"/>
    <w:rsid w:val="00750135"/>
    <w:rsid w:val="00750185"/>
    <w:rsid w:val="00750EC2"/>
    <w:rsid w:val="00751679"/>
    <w:rsid w:val="007516EA"/>
    <w:rsid w:val="00752B28"/>
    <w:rsid w:val="00752F4D"/>
    <w:rsid w:val="007536BC"/>
    <w:rsid w:val="007541A9"/>
    <w:rsid w:val="00754CBD"/>
    <w:rsid w:val="00754E36"/>
    <w:rsid w:val="00757EBE"/>
    <w:rsid w:val="00760874"/>
    <w:rsid w:val="00760BE2"/>
    <w:rsid w:val="00761541"/>
    <w:rsid w:val="00763139"/>
    <w:rsid w:val="0076425F"/>
    <w:rsid w:val="00764631"/>
    <w:rsid w:val="007665EB"/>
    <w:rsid w:val="00766E1E"/>
    <w:rsid w:val="00770F37"/>
    <w:rsid w:val="007711A0"/>
    <w:rsid w:val="00771752"/>
    <w:rsid w:val="00772D5E"/>
    <w:rsid w:val="00772DE3"/>
    <w:rsid w:val="00773979"/>
    <w:rsid w:val="0077463E"/>
    <w:rsid w:val="007754C4"/>
    <w:rsid w:val="00775AA0"/>
    <w:rsid w:val="00775FE2"/>
    <w:rsid w:val="00776379"/>
    <w:rsid w:val="00776928"/>
    <w:rsid w:val="00776D56"/>
    <w:rsid w:val="00776E0F"/>
    <w:rsid w:val="00777472"/>
    <w:rsid w:val="007774B1"/>
    <w:rsid w:val="00777BE1"/>
    <w:rsid w:val="00777EA0"/>
    <w:rsid w:val="007803E2"/>
    <w:rsid w:val="00781960"/>
    <w:rsid w:val="00782222"/>
    <w:rsid w:val="007833D8"/>
    <w:rsid w:val="00783F98"/>
    <w:rsid w:val="00785677"/>
    <w:rsid w:val="0078571E"/>
    <w:rsid w:val="00786376"/>
    <w:rsid w:val="00786A61"/>
    <w:rsid w:val="00786F16"/>
    <w:rsid w:val="0078723F"/>
    <w:rsid w:val="00787BBE"/>
    <w:rsid w:val="00787DBB"/>
    <w:rsid w:val="0079141C"/>
    <w:rsid w:val="007915B3"/>
    <w:rsid w:val="00791BD7"/>
    <w:rsid w:val="007933F7"/>
    <w:rsid w:val="007937E3"/>
    <w:rsid w:val="00793B4D"/>
    <w:rsid w:val="00793D46"/>
    <w:rsid w:val="00794B5B"/>
    <w:rsid w:val="00796E20"/>
    <w:rsid w:val="00797C25"/>
    <w:rsid w:val="00797C32"/>
    <w:rsid w:val="007A11E8"/>
    <w:rsid w:val="007A1577"/>
    <w:rsid w:val="007A1702"/>
    <w:rsid w:val="007A6890"/>
    <w:rsid w:val="007A6B25"/>
    <w:rsid w:val="007B0914"/>
    <w:rsid w:val="007B1374"/>
    <w:rsid w:val="007B32E5"/>
    <w:rsid w:val="007B39B4"/>
    <w:rsid w:val="007B3DB9"/>
    <w:rsid w:val="007B589F"/>
    <w:rsid w:val="007B5E44"/>
    <w:rsid w:val="007B5ED1"/>
    <w:rsid w:val="007B6186"/>
    <w:rsid w:val="007B62E6"/>
    <w:rsid w:val="007B68DE"/>
    <w:rsid w:val="007B6EB2"/>
    <w:rsid w:val="007B73BC"/>
    <w:rsid w:val="007B7AD9"/>
    <w:rsid w:val="007C0BFC"/>
    <w:rsid w:val="007C1838"/>
    <w:rsid w:val="007C20B9"/>
    <w:rsid w:val="007C24C1"/>
    <w:rsid w:val="007C255A"/>
    <w:rsid w:val="007C56A0"/>
    <w:rsid w:val="007C593D"/>
    <w:rsid w:val="007C606A"/>
    <w:rsid w:val="007C6CDA"/>
    <w:rsid w:val="007C7301"/>
    <w:rsid w:val="007C7859"/>
    <w:rsid w:val="007C7F28"/>
    <w:rsid w:val="007D005A"/>
    <w:rsid w:val="007D0401"/>
    <w:rsid w:val="007D1466"/>
    <w:rsid w:val="007D2BDE"/>
    <w:rsid w:val="007D2FB6"/>
    <w:rsid w:val="007D3A4F"/>
    <w:rsid w:val="007D3CF6"/>
    <w:rsid w:val="007D443E"/>
    <w:rsid w:val="007D49EB"/>
    <w:rsid w:val="007D4BA1"/>
    <w:rsid w:val="007D5A5A"/>
    <w:rsid w:val="007D5E1C"/>
    <w:rsid w:val="007D5EA2"/>
    <w:rsid w:val="007D7435"/>
    <w:rsid w:val="007D7F79"/>
    <w:rsid w:val="007E0DE2"/>
    <w:rsid w:val="007E0E96"/>
    <w:rsid w:val="007E3667"/>
    <w:rsid w:val="007E3973"/>
    <w:rsid w:val="007E3B98"/>
    <w:rsid w:val="007E417A"/>
    <w:rsid w:val="007F31B6"/>
    <w:rsid w:val="007F3265"/>
    <w:rsid w:val="007F3636"/>
    <w:rsid w:val="007F3655"/>
    <w:rsid w:val="007F50FE"/>
    <w:rsid w:val="007F5141"/>
    <w:rsid w:val="007F546C"/>
    <w:rsid w:val="007F5FC0"/>
    <w:rsid w:val="007F625F"/>
    <w:rsid w:val="007F6547"/>
    <w:rsid w:val="007F665E"/>
    <w:rsid w:val="00800412"/>
    <w:rsid w:val="00800C67"/>
    <w:rsid w:val="0080235A"/>
    <w:rsid w:val="0080450F"/>
    <w:rsid w:val="00804DC0"/>
    <w:rsid w:val="0080587B"/>
    <w:rsid w:val="00806468"/>
    <w:rsid w:val="008109D2"/>
    <w:rsid w:val="008119CA"/>
    <w:rsid w:val="00812AFA"/>
    <w:rsid w:val="008130C4"/>
    <w:rsid w:val="008151A2"/>
    <w:rsid w:val="008151B8"/>
    <w:rsid w:val="008155F0"/>
    <w:rsid w:val="00816735"/>
    <w:rsid w:val="00816760"/>
    <w:rsid w:val="00820141"/>
    <w:rsid w:val="00820297"/>
    <w:rsid w:val="00820CC9"/>
    <w:rsid w:val="00820E0C"/>
    <w:rsid w:val="00823275"/>
    <w:rsid w:val="0082366F"/>
    <w:rsid w:val="0082489C"/>
    <w:rsid w:val="00825ACC"/>
    <w:rsid w:val="008264DE"/>
    <w:rsid w:val="0082675C"/>
    <w:rsid w:val="00827B48"/>
    <w:rsid w:val="008306EF"/>
    <w:rsid w:val="008315A9"/>
    <w:rsid w:val="00831A81"/>
    <w:rsid w:val="00831B47"/>
    <w:rsid w:val="00832325"/>
    <w:rsid w:val="0083282A"/>
    <w:rsid w:val="008338A2"/>
    <w:rsid w:val="00837827"/>
    <w:rsid w:val="00841AA9"/>
    <w:rsid w:val="00846517"/>
    <w:rsid w:val="00846AE0"/>
    <w:rsid w:val="00846DCE"/>
    <w:rsid w:val="008474FE"/>
    <w:rsid w:val="0085149A"/>
    <w:rsid w:val="008535AE"/>
    <w:rsid w:val="00853EE4"/>
    <w:rsid w:val="00854DDE"/>
    <w:rsid w:val="00855535"/>
    <w:rsid w:val="00857100"/>
    <w:rsid w:val="00857346"/>
    <w:rsid w:val="00857C5A"/>
    <w:rsid w:val="00857EB3"/>
    <w:rsid w:val="00857EF6"/>
    <w:rsid w:val="0086255E"/>
    <w:rsid w:val="00863293"/>
    <w:rsid w:val="008633F0"/>
    <w:rsid w:val="00865BF4"/>
    <w:rsid w:val="00866752"/>
    <w:rsid w:val="00866786"/>
    <w:rsid w:val="00866D90"/>
    <w:rsid w:val="00867D9D"/>
    <w:rsid w:val="00870FCF"/>
    <w:rsid w:val="00872AEA"/>
    <w:rsid w:val="00872E0A"/>
    <w:rsid w:val="00873342"/>
    <w:rsid w:val="00873594"/>
    <w:rsid w:val="00873D46"/>
    <w:rsid w:val="008741E3"/>
    <w:rsid w:val="00874D24"/>
    <w:rsid w:val="00875285"/>
    <w:rsid w:val="0088054C"/>
    <w:rsid w:val="0088056A"/>
    <w:rsid w:val="00881DA3"/>
    <w:rsid w:val="00882D68"/>
    <w:rsid w:val="00884B62"/>
    <w:rsid w:val="0088529C"/>
    <w:rsid w:val="00886F83"/>
    <w:rsid w:val="00886F93"/>
    <w:rsid w:val="00887903"/>
    <w:rsid w:val="0089142A"/>
    <w:rsid w:val="0089270A"/>
    <w:rsid w:val="00892D25"/>
    <w:rsid w:val="00893AF6"/>
    <w:rsid w:val="00894BC4"/>
    <w:rsid w:val="00895640"/>
    <w:rsid w:val="008959F7"/>
    <w:rsid w:val="00896170"/>
    <w:rsid w:val="00896890"/>
    <w:rsid w:val="008A1859"/>
    <w:rsid w:val="008A28A8"/>
    <w:rsid w:val="008A4011"/>
    <w:rsid w:val="008A42F2"/>
    <w:rsid w:val="008A4406"/>
    <w:rsid w:val="008A5431"/>
    <w:rsid w:val="008A56E6"/>
    <w:rsid w:val="008A5B32"/>
    <w:rsid w:val="008A60A4"/>
    <w:rsid w:val="008A64B2"/>
    <w:rsid w:val="008A7255"/>
    <w:rsid w:val="008A7E67"/>
    <w:rsid w:val="008B19C9"/>
    <w:rsid w:val="008B1FBA"/>
    <w:rsid w:val="008B2029"/>
    <w:rsid w:val="008B21B2"/>
    <w:rsid w:val="008B2CC6"/>
    <w:rsid w:val="008B2EE4"/>
    <w:rsid w:val="008B3821"/>
    <w:rsid w:val="008B4476"/>
    <w:rsid w:val="008B4D3D"/>
    <w:rsid w:val="008B57C7"/>
    <w:rsid w:val="008B6956"/>
    <w:rsid w:val="008B6A1C"/>
    <w:rsid w:val="008B7F40"/>
    <w:rsid w:val="008C079B"/>
    <w:rsid w:val="008C117C"/>
    <w:rsid w:val="008C1697"/>
    <w:rsid w:val="008C1E63"/>
    <w:rsid w:val="008C22D5"/>
    <w:rsid w:val="008C2523"/>
    <w:rsid w:val="008C2F92"/>
    <w:rsid w:val="008C3200"/>
    <w:rsid w:val="008C3546"/>
    <w:rsid w:val="008C54E8"/>
    <w:rsid w:val="008C589D"/>
    <w:rsid w:val="008C5B7D"/>
    <w:rsid w:val="008C6D51"/>
    <w:rsid w:val="008D0444"/>
    <w:rsid w:val="008D2846"/>
    <w:rsid w:val="008D2DC1"/>
    <w:rsid w:val="008D374F"/>
    <w:rsid w:val="008D3A24"/>
    <w:rsid w:val="008D4236"/>
    <w:rsid w:val="008D462F"/>
    <w:rsid w:val="008D4AE0"/>
    <w:rsid w:val="008D6DCF"/>
    <w:rsid w:val="008D7485"/>
    <w:rsid w:val="008E381A"/>
    <w:rsid w:val="008E4376"/>
    <w:rsid w:val="008E44ED"/>
    <w:rsid w:val="008E536B"/>
    <w:rsid w:val="008E7A0A"/>
    <w:rsid w:val="008E7B49"/>
    <w:rsid w:val="008E7C49"/>
    <w:rsid w:val="008F03C3"/>
    <w:rsid w:val="008F0E52"/>
    <w:rsid w:val="008F1623"/>
    <w:rsid w:val="008F435A"/>
    <w:rsid w:val="008F59F6"/>
    <w:rsid w:val="008F7844"/>
    <w:rsid w:val="008F7AF9"/>
    <w:rsid w:val="00900719"/>
    <w:rsid w:val="009017AC"/>
    <w:rsid w:val="00901BC7"/>
    <w:rsid w:val="00902A9A"/>
    <w:rsid w:val="00904A1C"/>
    <w:rsid w:val="00905030"/>
    <w:rsid w:val="00906490"/>
    <w:rsid w:val="00906D75"/>
    <w:rsid w:val="00907513"/>
    <w:rsid w:val="009111B2"/>
    <w:rsid w:val="009124B7"/>
    <w:rsid w:val="009129E9"/>
    <w:rsid w:val="00912F97"/>
    <w:rsid w:val="009151F5"/>
    <w:rsid w:val="00915E9E"/>
    <w:rsid w:val="009204A8"/>
    <w:rsid w:val="0092241F"/>
    <w:rsid w:val="00922FDA"/>
    <w:rsid w:val="00924AE1"/>
    <w:rsid w:val="00924B57"/>
    <w:rsid w:val="00926233"/>
    <w:rsid w:val="009269B1"/>
    <w:rsid w:val="0092724D"/>
    <w:rsid w:val="009272B3"/>
    <w:rsid w:val="009275C0"/>
    <w:rsid w:val="00927A4B"/>
    <w:rsid w:val="009315BE"/>
    <w:rsid w:val="0093185E"/>
    <w:rsid w:val="009319E5"/>
    <w:rsid w:val="009326DD"/>
    <w:rsid w:val="0093338F"/>
    <w:rsid w:val="00933CBC"/>
    <w:rsid w:val="009343C9"/>
    <w:rsid w:val="009352AF"/>
    <w:rsid w:val="0093598F"/>
    <w:rsid w:val="00936277"/>
    <w:rsid w:val="0093700C"/>
    <w:rsid w:val="00937BD9"/>
    <w:rsid w:val="00940CEA"/>
    <w:rsid w:val="00942DA5"/>
    <w:rsid w:val="00942F51"/>
    <w:rsid w:val="009440EF"/>
    <w:rsid w:val="0095029E"/>
    <w:rsid w:val="00950E2C"/>
    <w:rsid w:val="00951B46"/>
    <w:rsid w:val="00951D50"/>
    <w:rsid w:val="00952406"/>
    <w:rsid w:val="009525EB"/>
    <w:rsid w:val="00953C06"/>
    <w:rsid w:val="00954609"/>
    <w:rsid w:val="00954646"/>
    <w:rsid w:val="0095470B"/>
    <w:rsid w:val="00954874"/>
    <w:rsid w:val="00954BA8"/>
    <w:rsid w:val="00955087"/>
    <w:rsid w:val="00955D4E"/>
    <w:rsid w:val="0095615A"/>
    <w:rsid w:val="009570E7"/>
    <w:rsid w:val="0096064C"/>
    <w:rsid w:val="00961289"/>
    <w:rsid w:val="00961400"/>
    <w:rsid w:val="00963646"/>
    <w:rsid w:val="0096506F"/>
    <w:rsid w:val="00965251"/>
    <w:rsid w:val="0096632D"/>
    <w:rsid w:val="00967124"/>
    <w:rsid w:val="00967B57"/>
    <w:rsid w:val="00970BFA"/>
    <w:rsid w:val="0097166C"/>
    <w:rsid w:val="009718C7"/>
    <w:rsid w:val="00973118"/>
    <w:rsid w:val="009739BD"/>
    <w:rsid w:val="0097559F"/>
    <w:rsid w:val="009761EA"/>
    <w:rsid w:val="0097761E"/>
    <w:rsid w:val="00977D7B"/>
    <w:rsid w:val="00981FA7"/>
    <w:rsid w:val="00982454"/>
    <w:rsid w:val="00982CF0"/>
    <w:rsid w:val="009853E1"/>
    <w:rsid w:val="00985725"/>
    <w:rsid w:val="009858A2"/>
    <w:rsid w:val="00985CEA"/>
    <w:rsid w:val="00986012"/>
    <w:rsid w:val="00986CC0"/>
    <w:rsid w:val="00986E6B"/>
    <w:rsid w:val="00990032"/>
    <w:rsid w:val="00990B19"/>
    <w:rsid w:val="0099153B"/>
    <w:rsid w:val="00991769"/>
    <w:rsid w:val="009920C0"/>
    <w:rsid w:val="0099232C"/>
    <w:rsid w:val="00994386"/>
    <w:rsid w:val="00994F0F"/>
    <w:rsid w:val="00995A57"/>
    <w:rsid w:val="00995FD2"/>
    <w:rsid w:val="009976EE"/>
    <w:rsid w:val="00997CA1"/>
    <w:rsid w:val="009A13D8"/>
    <w:rsid w:val="009A279E"/>
    <w:rsid w:val="009A2B2E"/>
    <w:rsid w:val="009A3015"/>
    <w:rsid w:val="009A312B"/>
    <w:rsid w:val="009A3490"/>
    <w:rsid w:val="009A5ABF"/>
    <w:rsid w:val="009A5DDD"/>
    <w:rsid w:val="009A7A8D"/>
    <w:rsid w:val="009A7F26"/>
    <w:rsid w:val="009B0214"/>
    <w:rsid w:val="009B0A6F"/>
    <w:rsid w:val="009B0A94"/>
    <w:rsid w:val="009B0C62"/>
    <w:rsid w:val="009B149B"/>
    <w:rsid w:val="009B14B6"/>
    <w:rsid w:val="009B1549"/>
    <w:rsid w:val="009B2AE8"/>
    <w:rsid w:val="009B2E58"/>
    <w:rsid w:val="009B356A"/>
    <w:rsid w:val="009B458E"/>
    <w:rsid w:val="009B5622"/>
    <w:rsid w:val="009B5999"/>
    <w:rsid w:val="009B59E9"/>
    <w:rsid w:val="009B6BC1"/>
    <w:rsid w:val="009B70AA"/>
    <w:rsid w:val="009C140C"/>
    <w:rsid w:val="009C245E"/>
    <w:rsid w:val="009C5E77"/>
    <w:rsid w:val="009C5FBB"/>
    <w:rsid w:val="009C5FF1"/>
    <w:rsid w:val="009C6736"/>
    <w:rsid w:val="009C7A7E"/>
    <w:rsid w:val="009D02E8"/>
    <w:rsid w:val="009D2D19"/>
    <w:rsid w:val="009D51D0"/>
    <w:rsid w:val="009D70A4"/>
    <w:rsid w:val="009D7B14"/>
    <w:rsid w:val="009E0712"/>
    <w:rsid w:val="009E08B4"/>
    <w:rsid w:val="009E08D1"/>
    <w:rsid w:val="009E0D96"/>
    <w:rsid w:val="009E1B95"/>
    <w:rsid w:val="009E496F"/>
    <w:rsid w:val="009E4B0D"/>
    <w:rsid w:val="009E5250"/>
    <w:rsid w:val="009E5DD7"/>
    <w:rsid w:val="009E783F"/>
    <w:rsid w:val="009E7A69"/>
    <w:rsid w:val="009E7C39"/>
    <w:rsid w:val="009E7C93"/>
    <w:rsid w:val="009E7F92"/>
    <w:rsid w:val="009F02A3"/>
    <w:rsid w:val="009F1BA6"/>
    <w:rsid w:val="009F2182"/>
    <w:rsid w:val="009F2F27"/>
    <w:rsid w:val="009F34AA"/>
    <w:rsid w:val="009F4C81"/>
    <w:rsid w:val="009F6BCB"/>
    <w:rsid w:val="009F7091"/>
    <w:rsid w:val="009F7532"/>
    <w:rsid w:val="009F7B78"/>
    <w:rsid w:val="00A0057A"/>
    <w:rsid w:val="00A01FB1"/>
    <w:rsid w:val="00A02FA1"/>
    <w:rsid w:val="00A03BC0"/>
    <w:rsid w:val="00A04A49"/>
    <w:rsid w:val="00A04CCE"/>
    <w:rsid w:val="00A0672F"/>
    <w:rsid w:val="00A07421"/>
    <w:rsid w:val="00A0776B"/>
    <w:rsid w:val="00A1059D"/>
    <w:rsid w:val="00A10FB9"/>
    <w:rsid w:val="00A11421"/>
    <w:rsid w:val="00A1389F"/>
    <w:rsid w:val="00A1391B"/>
    <w:rsid w:val="00A13CFB"/>
    <w:rsid w:val="00A157B1"/>
    <w:rsid w:val="00A161BD"/>
    <w:rsid w:val="00A16EEA"/>
    <w:rsid w:val="00A2107D"/>
    <w:rsid w:val="00A210B7"/>
    <w:rsid w:val="00A22229"/>
    <w:rsid w:val="00A24442"/>
    <w:rsid w:val="00A24ADA"/>
    <w:rsid w:val="00A24B11"/>
    <w:rsid w:val="00A30CDD"/>
    <w:rsid w:val="00A30E54"/>
    <w:rsid w:val="00A31CAD"/>
    <w:rsid w:val="00A31EEA"/>
    <w:rsid w:val="00A32577"/>
    <w:rsid w:val="00A32635"/>
    <w:rsid w:val="00A330BB"/>
    <w:rsid w:val="00A33413"/>
    <w:rsid w:val="00A33838"/>
    <w:rsid w:val="00A33C76"/>
    <w:rsid w:val="00A34829"/>
    <w:rsid w:val="00A36979"/>
    <w:rsid w:val="00A3704E"/>
    <w:rsid w:val="00A376B8"/>
    <w:rsid w:val="00A408CF"/>
    <w:rsid w:val="00A40E03"/>
    <w:rsid w:val="00A4133D"/>
    <w:rsid w:val="00A41799"/>
    <w:rsid w:val="00A41EE1"/>
    <w:rsid w:val="00A427F0"/>
    <w:rsid w:val="00A43A4B"/>
    <w:rsid w:val="00A443CF"/>
    <w:rsid w:val="00A446F5"/>
    <w:rsid w:val="00A44882"/>
    <w:rsid w:val="00A44F3D"/>
    <w:rsid w:val="00A45125"/>
    <w:rsid w:val="00A50EA3"/>
    <w:rsid w:val="00A519DA"/>
    <w:rsid w:val="00A53E40"/>
    <w:rsid w:val="00A54715"/>
    <w:rsid w:val="00A55724"/>
    <w:rsid w:val="00A56CEE"/>
    <w:rsid w:val="00A60353"/>
    <w:rsid w:val="00A6061C"/>
    <w:rsid w:val="00A62B5B"/>
    <w:rsid w:val="00A62D44"/>
    <w:rsid w:val="00A65418"/>
    <w:rsid w:val="00A65629"/>
    <w:rsid w:val="00A65F98"/>
    <w:rsid w:val="00A66688"/>
    <w:rsid w:val="00A66CFA"/>
    <w:rsid w:val="00A67263"/>
    <w:rsid w:val="00A7161C"/>
    <w:rsid w:val="00A71CE4"/>
    <w:rsid w:val="00A74048"/>
    <w:rsid w:val="00A74786"/>
    <w:rsid w:val="00A749F3"/>
    <w:rsid w:val="00A77058"/>
    <w:rsid w:val="00A77AA3"/>
    <w:rsid w:val="00A805D6"/>
    <w:rsid w:val="00A81001"/>
    <w:rsid w:val="00A810FB"/>
    <w:rsid w:val="00A82216"/>
    <w:rsid w:val="00A8236D"/>
    <w:rsid w:val="00A84DEB"/>
    <w:rsid w:val="00A854EB"/>
    <w:rsid w:val="00A86197"/>
    <w:rsid w:val="00A8726A"/>
    <w:rsid w:val="00A872E5"/>
    <w:rsid w:val="00A87CE9"/>
    <w:rsid w:val="00A9050D"/>
    <w:rsid w:val="00A90A16"/>
    <w:rsid w:val="00A91406"/>
    <w:rsid w:val="00A919F2"/>
    <w:rsid w:val="00A93390"/>
    <w:rsid w:val="00A93826"/>
    <w:rsid w:val="00A93D74"/>
    <w:rsid w:val="00A95AEE"/>
    <w:rsid w:val="00A96E65"/>
    <w:rsid w:val="00A96ECE"/>
    <w:rsid w:val="00A97C72"/>
    <w:rsid w:val="00AA2A2F"/>
    <w:rsid w:val="00AA3106"/>
    <w:rsid w:val="00AA310B"/>
    <w:rsid w:val="00AA34B7"/>
    <w:rsid w:val="00AA44FE"/>
    <w:rsid w:val="00AA63D4"/>
    <w:rsid w:val="00AA6481"/>
    <w:rsid w:val="00AA7F9B"/>
    <w:rsid w:val="00AB00B6"/>
    <w:rsid w:val="00AB06E8"/>
    <w:rsid w:val="00AB0FDB"/>
    <w:rsid w:val="00AB1CD3"/>
    <w:rsid w:val="00AB1D54"/>
    <w:rsid w:val="00AB352F"/>
    <w:rsid w:val="00AB52C0"/>
    <w:rsid w:val="00AB56A6"/>
    <w:rsid w:val="00AB5988"/>
    <w:rsid w:val="00AB6E14"/>
    <w:rsid w:val="00AB6FBB"/>
    <w:rsid w:val="00AC1E96"/>
    <w:rsid w:val="00AC274B"/>
    <w:rsid w:val="00AC29C9"/>
    <w:rsid w:val="00AC2A6E"/>
    <w:rsid w:val="00AC2AFE"/>
    <w:rsid w:val="00AC40CA"/>
    <w:rsid w:val="00AC4764"/>
    <w:rsid w:val="00AC5306"/>
    <w:rsid w:val="00AC5F7C"/>
    <w:rsid w:val="00AC6593"/>
    <w:rsid w:val="00AC6D36"/>
    <w:rsid w:val="00AD0CBA"/>
    <w:rsid w:val="00AD26E2"/>
    <w:rsid w:val="00AD2C7A"/>
    <w:rsid w:val="00AD36C7"/>
    <w:rsid w:val="00AD3981"/>
    <w:rsid w:val="00AD4EF9"/>
    <w:rsid w:val="00AD5D38"/>
    <w:rsid w:val="00AD784C"/>
    <w:rsid w:val="00AD7E48"/>
    <w:rsid w:val="00AE126A"/>
    <w:rsid w:val="00AE1715"/>
    <w:rsid w:val="00AE1BAE"/>
    <w:rsid w:val="00AE3005"/>
    <w:rsid w:val="00AE3BD5"/>
    <w:rsid w:val="00AE4456"/>
    <w:rsid w:val="00AE59A0"/>
    <w:rsid w:val="00AE792B"/>
    <w:rsid w:val="00AE7ED8"/>
    <w:rsid w:val="00AF086C"/>
    <w:rsid w:val="00AF0C57"/>
    <w:rsid w:val="00AF1F1A"/>
    <w:rsid w:val="00AF26F3"/>
    <w:rsid w:val="00AF3483"/>
    <w:rsid w:val="00AF46AE"/>
    <w:rsid w:val="00AF48F4"/>
    <w:rsid w:val="00AF4F0C"/>
    <w:rsid w:val="00AF5B01"/>
    <w:rsid w:val="00AF5F04"/>
    <w:rsid w:val="00AF7093"/>
    <w:rsid w:val="00AF7121"/>
    <w:rsid w:val="00AF7982"/>
    <w:rsid w:val="00AF7A23"/>
    <w:rsid w:val="00B00672"/>
    <w:rsid w:val="00B01B4D"/>
    <w:rsid w:val="00B01FE9"/>
    <w:rsid w:val="00B03668"/>
    <w:rsid w:val="00B03863"/>
    <w:rsid w:val="00B04489"/>
    <w:rsid w:val="00B04F4C"/>
    <w:rsid w:val="00B05D79"/>
    <w:rsid w:val="00B060C5"/>
    <w:rsid w:val="00B06571"/>
    <w:rsid w:val="00B0663F"/>
    <w:rsid w:val="00B066A3"/>
    <w:rsid w:val="00B068BA"/>
    <w:rsid w:val="00B07217"/>
    <w:rsid w:val="00B12CDB"/>
    <w:rsid w:val="00B13851"/>
    <w:rsid w:val="00B13B1C"/>
    <w:rsid w:val="00B14920"/>
    <w:rsid w:val="00B14B0B"/>
    <w:rsid w:val="00B14B5F"/>
    <w:rsid w:val="00B14C68"/>
    <w:rsid w:val="00B15920"/>
    <w:rsid w:val="00B163DC"/>
    <w:rsid w:val="00B17BC0"/>
    <w:rsid w:val="00B17EA8"/>
    <w:rsid w:val="00B200D4"/>
    <w:rsid w:val="00B214D0"/>
    <w:rsid w:val="00B21F90"/>
    <w:rsid w:val="00B22291"/>
    <w:rsid w:val="00B2362E"/>
    <w:rsid w:val="00B23810"/>
    <w:rsid w:val="00B23F9A"/>
    <w:rsid w:val="00B2417B"/>
    <w:rsid w:val="00B24591"/>
    <w:rsid w:val="00B24E6F"/>
    <w:rsid w:val="00B25732"/>
    <w:rsid w:val="00B25DFB"/>
    <w:rsid w:val="00B26CB5"/>
    <w:rsid w:val="00B2752E"/>
    <w:rsid w:val="00B30468"/>
    <w:rsid w:val="00B307CC"/>
    <w:rsid w:val="00B326B7"/>
    <w:rsid w:val="00B33942"/>
    <w:rsid w:val="00B34D47"/>
    <w:rsid w:val="00B3588E"/>
    <w:rsid w:val="00B36DE0"/>
    <w:rsid w:val="00B37E80"/>
    <w:rsid w:val="00B401FA"/>
    <w:rsid w:val="00B40236"/>
    <w:rsid w:val="00B407D1"/>
    <w:rsid w:val="00B40ED3"/>
    <w:rsid w:val="00B4198F"/>
    <w:rsid w:val="00B41F3D"/>
    <w:rsid w:val="00B428A9"/>
    <w:rsid w:val="00B431E8"/>
    <w:rsid w:val="00B45141"/>
    <w:rsid w:val="00B45AF0"/>
    <w:rsid w:val="00B50D26"/>
    <w:rsid w:val="00B519CD"/>
    <w:rsid w:val="00B5273A"/>
    <w:rsid w:val="00B52777"/>
    <w:rsid w:val="00B54BE5"/>
    <w:rsid w:val="00B54CF1"/>
    <w:rsid w:val="00B57329"/>
    <w:rsid w:val="00B5757A"/>
    <w:rsid w:val="00B57B03"/>
    <w:rsid w:val="00B602F4"/>
    <w:rsid w:val="00B60E61"/>
    <w:rsid w:val="00B62B50"/>
    <w:rsid w:val="00B635B7"/>
    <w:rsid w:val="00B63AE8"/>
    <w:rsid w:val="00B63DC6"/>
    <w:rsid w:val="00B64C9A"/>
    <w:rsid w:val="00B6542E"/>
    <w:rsid w:val="00B65950"/>
    <w:rsid w:val="00B66D83"/>
    <w:rsid w:val="00B672C0"/>
    <w:rsid w:val="00B676FD"/>
    <w:rsid w:val="00B677C0"/>
    <w:rsid w:val="00B678B6"/>
    <w:rsid w:val="00B70D7D"/>
    <w:rsid w:val="00B72F8E"/>
    <w:rsid w:val="00B74CA1"/>
    <w:rsid w:val="00B75646"/>
    <w:rsid w:val="00B75B88"/>
    <w:rsid w:val="00B7629E"/>
    <w:rsid w:val="00B77016"/>
    <w:rsid w:val="00B77D38"/>
    <w:rsid w:val="00B805C8"/>
    <w:rsid w:val="00B811A6"/>
    <w:rsid w:val="00B815E8"/>
    <w:rsid w:val="00B82685"/>
    <w:rsid w:val="00B82D75"/>
    <w:rsid w:val="00B84681"/>
    <w:rsid w:val="00B85697"/>
    <w:rsid w:val="00B86AA8"/>
    <w:rsid w:val="00B878C5"/>
    <w:rsid w:val="00B87A83"/>
    <w:rsid w:val="00B90729"/>
    <w:rsid w:val="00B907DA"/>
    <w:rsid w:val="00B92655"/>
    <w:rsid w:val="00B929A7"/>
    <w:rsid w:val="00B949F6"/>
    <w:rsid w:val="00B94C5E"/>
    <w:rsid w:val="00B950BC"/>
    <w:rsid w:val="00B9575F"/>
    <w:rsid w:val="00B95B49"/>
    <w:rsid w:val="00B9714C"/>
    <w:rsid w:val="00BA0710"/>
    <w:rsid w:val="00BA24F7"/>
    <w:rsid w:val="00BA2578"/>
    <w:rsid w:val="00BA26B0"/>
    <w:rsid w:val="00BA29AD"/>
    <w:rsid w:val="00BA33CF"/>
    <w:rsid w:val="00BA3882"/>
    <w:rsid w:val="00BA3C55"/>
    <w:rsid w:val="00BA3F8D"/>
    <w:rsid w:val="00BA6845"/>
    <w:rsid w:val="00BB1997"/>
    <w:rsid w:val="00BB1ABE"/>
    <w:rsid w:val="00BB3FE5"/>
    <w:rsid w:val="00BB50E6"/>
    <w:rsid w:val="00BB7A10"/>
    <w:rsid w:val="00BC28B2"/>
    <w:rsid w:val="00BC3736"/>
    <w:rsid w:val="00BC4651"/>
    <w:rsid w:val="00BC5098"/>
    <w:rsid w:val="00BC5538"/>
    <w:rsid w:val="00BC60BE"/>
    <w:rsid w:val="00BC7468"/>
    <w:rsid w:val="00BC7D4F"/>
    <w:rsid w:val="00BC7ED7"/>
    <w:rsid w:val="00BD0438"/>
    <w:rsid w:val="00BD2850"/>
    <w:rsid w:val="00BD2F83"/>
    <w:rsid w:val="00BD5C17"/>
    <w:rsid w:val="00BD6D2F"/>
    <w:rsid w:val="00BD746D"/>
    <w:rsid w:val="00BE10A0"/>
    <w:rsid w:val="00BE23BB"/>
    <w:rsid w:val="00BE28D2"/>
    <w:rsid w:val="00BE4A64"/>
    <w:rsid w:val="00BE4C0D"/>
    <w:rsid w:val="00BE5E43"/>
    <w:rsid w:val="00BF2B7B"/>
    <w:rsid w:val="00BF3F58"/>
    <w:rsid w:val="00BF4643"/>
    <w:rsid w:val="00BF4AF5"/>
    <w:rsid w:val="00BF557D"/>
    <w:rsid w:val="00BF658D"/>
    <w:rsid w:val="00BF7F58"/>
    <w:rsid w:val="00C00CD8"/>
    <w:rsid w:val="00C01381"/>
    <w:rsid w:val="00C01AB1"/>
    <w:rsid w:val="00C0226E"/>
    <w:rsid w:val="00C0237D"/>
    <w:rsid w:val="00C026A0"/>
    <w:rsid w:val="00C03AA0"/>
    <w:rsid w:val="00C03F27"/>
    <w:rsid w:val="00C056BC"/>
    <w:rsid w:val="00C06137"/>
    <w:rsid w:val="00C06929"/>
    <w:rsid w:val="00C079B8"/>
    <w:rsid w:val="00C10037"/>
    <w:rsid w:val="00C115E1"/>
    <w:rsid w:val="00C123EA"/>
    <w:rsid w:val="00C12A49"/>
    <w:rsid w:val="00C133EE"/>
    <w:rsid w:val="00C149D0"/>
    <w:rsid w:val="00C15422"/>
    <w:rsid w:val="00C156F2"/>
    <w:rsid w:val="00C15D95"/>
    <w:rsid w:val="00C1618B"/>
    <w:rsid w:val="00C162FE"/>
    <w:rsid w:val="00C17041"/>
    <w:rsid w:val="00C17438"/>
    <w:rsid w:val="00C20E96"/>
    <w:rsid w:val="00C22242"/>
    <w:rsid w:val="00C22393"/>
    <w:rsid w:val="00C26588"/>
    <w:rsid w:val="00C27DE9"/>
    <w:rsid w:val="00C30742"/>
    <w:rsid w:val="00C32485"/>
    <w:rsid w:val="00C32989"/>
    <w:rsid w:val="00C33388"/>
    <w:rsid w:val="00C34CA0"/>
    <w:rsid w:val="00C35484"/>
    <w:rsid w:val="00C36DD7"/>
    <w:rsid w:val="00C40582"/>
    <w:rsid w:val="00C4173A"/>
    <w:rsid w:val="00C426B0"/>
    <w:rsid w:val="00C43AA9"/>
    <w:rsid w:val="00C45C07"/>
    <w:rsid w:val="00C461DD"/>
    <w:rsid w:val="00C4659C"/>
    <w:rsid w:val="00C50CBE"/>
    <w:rsid w:val="00C50DED"/>
    <w:rsid w:val="00C52217"/>
    <w:rsid w:val="00C53C6A"/>
    <w:rsid w:val="00C541CD"/>
    <w:rsid w:val="00C55D52"/>
    <w:rsid w:val="00C602FF"/>
    <w:rsid w:val="00C60411"/>
    <w:rsid w:val="00C60609"/>
    <w:rsid w:val="00C61174"/>
    <w:rsid w:val="00C6148F"/>
    <w:rsid w:val="00C621B1"/>
    <w:rsid w:val="00C6224C"/>
    <w:rsid w:val="00C62F7A"/>
    <w:rsid w:val="00C636FB"/>
    <w:rsid w:val="00C63B9C"/>
    <w:rsid w:val="00C63D40"/>
    <w:rsid w:val="00C64BD4"/>
    <w:rsid w:val="00C657EA"/>
    <w:rsid w:val="00C6682F"/>
    <w:rsid w:val="00C66BBE"/>
    <w:rsid w:val="00C67BF4"/>
    <w:rsid w:val="00C7275E"/>
    <w:rsid w:val="00C731AF"/>
    <w:rsid w:val="00C74C5D"/>
    <w:rsid w:val="00C74CC3"/>
    <w:rsid w:val="00C7510F"/>
    <w:rsid w:val="00C75CD7"/>
    <w:rsid w:val="00C76A29"/>
    <w:rsid w:val="00C77778"/>
    <w:rsid w:val="00C8071E"/>
    <w:rsid w:val="00C80C17"/>
    <w:rsid w:val="00C8556F"/>
    <w:rsid w:val="00C85585"/>
    <w:rsid w:val="00C85893"/>
    <w:rsid w:val="00C85C9F"/>
    <w:rsid w:val="00C86316"/>
    <w:rsid w:val="00C863C4"/>
    <w:rsid w:val="00C90DAB"/>
    <w:rsid w:val="00C920EA"/>
    <w:rsid w:val="00C9290E"/>
    <w:rsid w:val="00C93579"/>
    <w:rsid w:val="00C93C3E"/>
    <w:rsid w:val="00C93E1E"/>
    <w:rsid w:val="00C93EE0"/>
    <w:rsid w:val="00C93FF9"/>
    <w:rsid w:val="00C952DC"/>
    <w:rsid w:val="00C97900"/>
    <w:rsid w:val="00CA12E3"/>
    <w:rsid w:val="00CA1476"/>
    <w:rsid w:val="00CA31F6"/>
    <w:rsid w:val="00CA395E"/>
    <w:rsid w:val="00CA3D92"/>
    <w:rsid w:val="00CA4B8A"/>
    <w:rsid w:val="00CA6611"/>
    <w:rsid w:val="00CA6AE6"/>
    <w:rsid w:val="00CA782F"/>
    <w:rsid w:val="00CB0553"/>
    <w:rsid w:val="00CB07AD"/>
    <w:rsid w:val="00CB09A2"/>
    <w:rsid w:val="00CB0F5F"/>
    <w:rsid w:val="00CB187B"/>
    <w:rsid w:val="00CB2835"/>
    <w:rsid w:val="00CB28C0"/>
    <w:rsid w:val="00CB2C13"/>
    <w:rsid w:val="00CB3285"/>
    <w:rsid w:val="00CB4500"/>
    <w:rsid w:val="00CB478E"/>
    <w:rsid w:val="00CB5EA8"/>
    <w:rsid w:val="00CB7BC4"/>
    <w:rsid w:val="00CC04F3"/>
    <w:rsid w:val="00CC0C14"/>
    <w:rsid w:val="00CC0C72"/>
    <w:rsid w:val="00CC0DFB"/>
    <w:rsid w:val="00CC2BFD"/>
    <w:rsid w:val="00CC36BA"/>
    <w:rsid w:val="00CC6F40"/>
    <w:rsid w:val="00CC7725"/>
    <w:rsid w:val="00CD0D8D"/>
    <w:rsid w:val="00CD296A"/>
    <w:rsid w:val="00CD2D9B"/>
    <w:rsid w:val="00CD3476"/>
    <w:rsid w:val="00CD5E31"/>
    <w:rsid w:val="00CD64DF"/>
    <w:rsid w:val="00CD786B"/>
    <w:rsid w:val="00CE0588"/>
    <w:rsid w:val="00CE0F7C"/>
    <w:rsid w:val="00CE225F"/>
    <w:rsid w:val="00CE35DE"/>
    <w:rsid w:val="00CE48E3"/>
    <w:rsid w:val="00CE7BB7"/>
    <w:rsid w:val="00CF02A7"/>
    <w:rsid w:val="00CF230C"/>
    <w:rsid w:val="00CF2F50"/>
    <w:rsid w:val="00CF34A3"/>
    <w:rsid w:val="00CF3FFD"/>
    <w:rsid w:val="00CF4C1C"/>
    <w:rsid w:val="00CF5C02"/>
    <w:rsid w:val="00CF6198"/>
    <w:rsid w:val="00CF675F"/>
    <w:rsid w:val="00CF73AA"/>
    <w:rsid w:val="00CF773C"/>
    <w:rsid w:val="00D02919"/>
    <w:rsid w:val="00D031C5"/>
    <w:rsid w:val="00D03230"/>
    <w:rsid w:val="00D0432D"/>
    <w:rsid w:val="00D04972"/>
    <w:rsid w:val="00D04C61"/>
    <w:rsid w:val="00D05B8D"/>
    <w:rsid w:val="00D05B9B"/>
    <w:rsid w:val="00D065A2"/>
    <w:rsid w:val="00D079AA"/>
    <w:rsid w:val="00D07C46"/>
    <w:rsid w:val="00D07F00"/>
    <w:rsid w:val="00D10044"/>
    <w:rsid w:val="00D1009D"/>
    <w:rsid w:val="00D1130F"/>
    <w:rsid w:val="00D1571F"/>
    <w:rsid w:val="00D16421"/>
    <w:rsid w:val="00D1672C"/>
    <w:rsid w:val="00D17B72"/>
    <w:rsid w:val="00D230C7"/>
    <w:rsid w:val="00D26849"/>
    <w:rsid w:val="00D3059A"/>
    <w:rsid w:val="00D3185C"/>
    <w:rsid w:val="00D31FCE"/>
    <w:rsid w:val="00D3205F"/>
    <w:rsid w:val="00D3318E"/>
    <w:rsid w:val="00D33D93"/>
    <w:rsid w:val="00D33E72"/>
    <w:rsid w:val="00D35BD1"/>
    <w:rsid w:val="00D35BD6"/>
    <w:rsid w:val="00D35E61"/>
    <w:rsid w:val="00D361B5"/>
    <w:rsid w:val="00D36C2B"/>
    <w:rsid w:val="00D4089F"/>
    <w:rsid w:val="00D411A2"/>
    <w:rsid w:val="00D418C2"/>
    <w:rsid w:val="00D41E51"/>
    <w:rsid w:val="00D4266B"/>
    <w:rsid w:val="00D42AB9"/>
    <w:rsid w:val="00D42FDA"/>
    <w:rsid w:val="00D45218"/>
    <w:rsid w:val="00D4606D"/>
    <w:rsid w:val="00D46433"/>
    <w:rsid w:val="00D464F8"/>
    <w:rsid w:val="00D46E06"/>
    <w:rsid w:val="00D46EF0"/>
    <w:rsid w:val="00D470A8"/>
    <w:rsid w:val="00D47C99"/>
    <w:rsid w:val="00D50680"/>
    <w:rsid w:val="00D50B9C"/>
    <w:rsid w:val="00D513AF"/>
    <w:rsid w:val="00D52D73"/>
    <w:rsid w:val="00D52E58"/>
    <w:rsid w:val="00D54AED"/>
    <w:rsid w:val="00D55372"/>
    <w:rsid w:val="00D55949"/>
    <w:rsid w:val="00D560E5"/>
    <w:rsid w:val="00D56B20"/>
    <w:rsid w:val="00D574B1"/>
    <w:rsid w:val="00D578B3"/>
    <w:rsid w:val="00D57B79"/>
    <w:rsid w:val="00D618C5"/>
    <w:rsid w:val="00D618F4"/>
    <w:rsid w:val="00D63636"/>
    <w:rsid w:val="00D63C13"/>
    <w:rsid w:val="00D640AD"/>
    <w:rsid w:val="00D641A4"/>
    <w:rsid w:val="00D65010"/>
    <w:rsid w:val="00D66264"/>
    <w:rsid w:val="00D66F35"/>
    <w:rsid w:val="00D702E3"/>
    <w:rsid w:val="00D714CC"/>
    <w:rsid w:val="00D7152C"/>
    <w:rsid w:val="00D72FAA"/>
    <w:rsid w:val="00D7394A"/>
    <w:rsid w:val="00D73F43"/>
    <w:rsid w:val="00D74C27"/>
    <w:rsid w:val="00D75EA7"/>
    <w:rsid w:val="00D7697B"/>
    <w:rsid w:val="00D77252"/>
    <w:rsid w:val="00D80EB4"/>
    <w:rsid w:val="00D81ADF"/>
    <w:rsid w:val="00D81F21"/>
    <w:rsid w:val="00D82598"/>
    <w:rsid w:val="00D826E8"/>
    <w:rsid w:val="00D855BD"/>
    <w:rsid w:val="00D864F2"/>
    <w:rsid w:val="00D87737"/>
    <w:rsid w:val="00D90A4B"/>
    <w:rsid w:val="00D90CCB"/>
    <w:rsid w:val="00D90CDA"/>
    <w:rsid w:val="00D910A0"/>
    <w:rsid w:val="00D92471"/>
    <w:rsid w:val="00D93E17"/>
    <w:rsid w:val="00D943C5"/>
    <w:rsid w:val="00D943F8"/>
    <w:rsid w:val="00D95470"/>
    <w:rsid w:val="00D96541"/>
    <w:rsid w:val="00D96B55"/>
    <w:rsid w:val="00D96E6A"/>
    <w:rsid w:val="00D97A7C"/>
    <w:rsid w:val="00DA03A1"/>
    <w:rsid w:val="00DA2619"/>
    <w:rsid w:val="00DA2770"/>
    <w:rsid w:val="00DA2896"/>
    <w:rsid w:val="00DA2CFC"/>
    <w:rsid w:val="00DA4239"/>
    <w:rsid w:val="00DA588C"/>
    <w:rsid w:val="00DA5A48"/>
    <w:rsid w:val="00DA5BA3"/>
    <w:rsid w:val="00DA65DE"/>
    <w:rsid w:val="00DB0A9C"/>
    <w:rsid w:val="00DB0B61"/>
    <w:rsid w:val="00DB1337"/>
    <w:rsid w:val="00DB1474"/>
    <w:rsid w:val="00DB1928"/>
    <w:rsid w:val="00DB2389"/>
    <w:rsid w:val="00DB28CE"/>
    <w:rsid w:val="00DB2962"/>
    <w:rsid w:val="00DB30AF"/>
    <w:rsid w:val="00DB5054"/>
    <w:rsid w:val="00DB52FB"/>
    <w:rsid w:val="00DB5977"/>
    <w:rsid w:val="00DB7104"/>
    <w:rsid w:val="00DC00C1"/>
    <w:rsid w:val="00DC013B"/>
    <w:rsid w:val="00DC090B"/>
    <w:rsid w:val="00DC1679"/>
    <w:rsid w:val="00DC219B"/>
    <w:rsid w:val="00DC27C1"/>
    <w:rsid w:val="00DC2A79"/>
    <w:rsid w:val="00DC2CF1"/>
    <w:rsid w:val="00DC2DC7"/>
    <w:rsid w:val="00DC3A7C"/>
    <w:rsid w:val="00DC4FCF"/>
    <w:rsid w:val="00DC50E0"/>
    <w:rsid w:val="00DC6386"/>
    <w:rsid w:val="00DD00E9"/>
    <w:rsid w:val="00DD1130"/>
    <w:rsid w:val="00DD1951"/>
    <w:rsid w:val="00DD1D99"/>
    <w:rsid w:val="00DD1F63"/>
    <w:rsid w:val="00DD2A8F"/>
    <w:rsid w:val="00DD3C80"/>
    <w:rsid w:val="00DD41B0"/>
    <w:rsid w:val="00DD487D"/>
    <w:rsid w:val="00DD4E83"/>
    <w:rsid w:val="00DD6628"/>
    <w:rsid w:val="00DD68BE"/>
    <w:rsid w:val="00DD6945"/>
    <w:rsid w:val="00DD74EF"/>
    <w:rsid w:val="00DE05CB"/>
    <w:rsid w:val="00DE2D04"/>
    <w:rsid w:val="00DE3250"/>
    <w:rsid w:val="00DE3E00"/>
    <w:rsid w:val="00DE3E45"/>
    <w:rsid w:val="00DE5FF7"/>
    <w:rsid w:val="00DE6028"/>
    <w:rsid w:val="00DE6C85"/>
    <w:rsid w:val="00DE78A3"/>
    <w:rsid w:val="00DE78AA"/>
    <w:rsid w:val="00DF09D5"/>
    <w:rsid w:val="00DF1A71"/>
    <w:rsid w:val="00DF3E12"/>
    <w:rsid w:val="00DF50FC"/>
    <w:rsid w:val="00DF5A33"/>
    <w:rsid w:val="00DF66D2"/>
    <w:rsid w:val="00DF68C7"/>
    <w:rsid w:val="00DF731A"/>
    <w:rsid w:val="00E03B1A"/>
    <w:rsid w:val="00E04BBB"/>
    <w:rsid w:val="00E053CE"/>
    <w:rsid w:val="00E06409"/>
    <w:rsid w:val="00E06794"/>
    <w:rsid w:val="00E067B9"/>
    <w:rsid w:val="00E06B75"/>
    <w:rsid w:val="00E11332"/>
    <w:rsid w:val="00E11352"/>
    <w:rsid w:val="00E16EB5"/>
    <w:rsid w:val="00E170DC"/>
    <w:rsid w:val="00E17546"/>
    <w:rsid w:val="00E20FFA"/>
    <w:rsid w:val="00E210B5"/>
    <w:rsid w:val="00E252D3"/>
    <w:rsid w:val="00E258F2"/>
    <w:rsid w:val="00E261B3"/>
    <w:rsid w:val="00E266F0"/>
    <w:rsid w:val="00E26818"/>
    <w:rsid w:val="00E27FFC"/>
    <w:rsid w:val="00E3002C"/>
    <w:rsid w:val="00E30189"/>
    <w:rsid w:val="00E30AF9"/>
    <w:rsid w:val="00E30B15"/>
    <w:rsid w:val="00E32D05"/>
    <w:rsid w:val="00E33237"/>
    <w:rsid w:val="00E33A01"/>
    <w:rsid w:val="00E34B16"/>
    <w:rsid w:val="00E34CF5"/>
    <w:rsid w:val="00E34DA8"/>
    <w:rsid w:val="00E40083"/>
    <w:rsid w:val="00E40181"/>
    <w:rsid w:val="00E42E24"/>
    <w:rsid w:val="00E432DD"/>
    <w:rsid w:val="00E43B11"/>
    <w:rsid w:val="00E473FE"/>
    <w:rsid w:val="00E47B70"/>
    <w:rsid w:val="00E50DCE"/>
    <w:rsid w:val="00E525E4"/>
    <w:rsid w:val="00E54950"/>
    <w:rsid w:val="00E55F9D"/>
    <w:rsid w:val="00E55FB3"/>
    <w:rsid w:val="00E56A01"/>
    <w:rsid w:val="00E57616"/>
    <w:rsid w:val="00E57666"/>
    <w:rsid w:val="00E60A88"/>
    <w:rsid w:val="00E625EC"/>
    <w:rsid w:val="00E6262B"/>
    <w:rsid w:val="00E629A1"/>
    <w:rsid w:val="00E630FE"/>
    <w:rsid w:val="00E6364D"/>
    <w:rsid w:val="00E63DC1"/>
    <w:rsid w:val="00E640E1"/>
    <w:rsid w:val="00E64127"/>
    <w:rsid w:val="00E645D6"/>
    <w:rsid w:val="00E65D40"/>
    <w:rsid w:val="00E66E02"/>
    <w:rsid w:val="00E6794C"/>
    <w:rsid w:val="00E67D7C"/>
    <w:rsid w:val="00E71591"/>
    <w:rsid w:val="00E7161A"/>
    <w:rsid w:val="00E71CEB"/>
    <w:rsid w:val="00E72C86"/>
    <w:rsid w:val="00E73392"/>
    <w:rsid w:val="00E7474F"/>
    <w:rsid w:val="00E74B03"/>
    <w:rsid w:val="00E75781"/>
    <w:rsid w:val="00E808CB"/>
    <w:rsid w:val="00E80DE3"/>
    <w:rsid w:val="00E821DA"/>
    <w:rsid w:val="00E82C55"/>
    <w:rsid w:val="00E83B90"/>
    <w:rsid w:val="00E84DCB"/>
    <w:rsid w:val="00E84EA1"/>
    <w:rsid w:val="00E85CCA"/>
    <w:rsid w:val="00E85D8D"/>
    <w:rsid w:val="00E8787E"/>
    <w:rsid w:val="00E90126"/>
    <w:rsid w:val="00E90737"/>
    <w:rsid w:val="00E90C8E"/>
    <w:rsid w:val="00E91A5C"/>
    <w:rsid w:val="00E92AC3"/>
    <w:rsid w:val="00E92C36"/>
    <w:rsid w:val="00E933AA"/>
    <w:rsid w:val="00E93F27"/>
    <w:rsid w:val="00E941CC"/>
    <w:rsid w:val="00E94D14"/>
    <w:rsid w:val="00E952CE"/>
    <w:rsid w:val="00E97598"/>
    <w:rsid w:val="00EA00A0"/>
    <w:rsid w:val="00EA1F4C"/>
    <w:rsid w:val="00EA2F6A"/>
    <w:rsid w:val="00EA36A1"/>
    <w:rsid w:val="00EA46BA"/>
    <w:rsid w:val="00EA5366"/>
    <w:rsid w:val="00EA5545"/>
    <w:rsid w:val="00EA64DE"/>
    <w:rsid w:val="00EB00E0"/>
    <w:rsid w:val="00EB05D5"/>
    <w:rsid w:val="00EB0E44"/>
    <w:rsid w:val="00EB2989"/>
    <w:rsid w:val="00EB299E"/>
    <w:rsid w:val="00EB2AE0"/>
    <w:rsid w:val="00EB381B"/>
    <w:rsid w:val="00EB3C93"/>
    <w:rsid w:val="00EB4296"/>
    <w:rsid w:val="00EB4BC7"/>
    <w:rsid w:val="00EC059F"/>
    <w:rsid w:val="00EC1F24"/>
    <w:rsid w:val="00EC2112"/>
    <w:rsid w:val="00EC22F6"/>
    <w:rsid w:val="00EC3DB9"/>
    <w:rsid w:val="00EC4922"/>
    <w:rsid w:val="00EC4D17"/>
    <w:rsid w:val="00EC698E"/>
    <w:rsid w:val="00ED2796"/>
    <w:rsid w:val="00ED3AFD"/>
    <w:rsid w:val="00ED4D27"/>
    <w:rsid w:val="00ED5B9B"/>
    <w:rsid w:val="00ED6BAD"/>
    <w:rsid w:val="00ED734B"/>
    <w:rsid w:val="00ED7447"/>
    <w:rsid w:val="00ED7762"/>
    <w:rsid w:val="00EE00D6"/>
    <w:rsid w:val="00EE0AA7"/>
    <w:rsid w:val="00EE11E7"/>
    <w:rsid w:val="00EE1488"/>
    <w:rsid w:val="00EE18D0"/>
    <w:rsid w:val="00EE29AD"/>
    <w:rsid w:val="00EE2A80"/>
    <w:rsid w:val="00EE2C87"/>
    <w:rsid w:val="00EE3E24"/>
    <w:rsid w:val="00EE3EB0"/>
    <w:rsid w:val="00EE4526"/>
    <w:rsid w:val="00EE4BF5"/>
    <w:rsid w:val="00EE4D5D"/>
    <w:rsid w:val="00EE5131"/>
    <w:rsid w:val="00EE6328"/>
    <w:rsid w:val="00EE6FFC"/>
    <w:rsid w:val="00EF0267"/>
    <w:rsid w:val="00EF109B"/>
    <w:rsid w:val="00EF16EC"/>
    <w:rsid w:val="00EF1BB7"/>
    <w:rsid w:val="00EF1DF0"/>
    <w:rsid w:val="00EF201C"/>
    <w:rsid w:val="00EF28C6"/>
    <w:rsid w:val="00EF2C72"/>
    <w:rsid w:val="00EF36AF"/>
    <w:rsid w:val="00EF3B84"/>
    <w:rsid w:val="00EF59A3"/>
    <w:rsid w:val="00EF6675"/>
    <w:rsid w:val="00EF7570"/>
    <w:rsid w:val="00EF7EE8"/>
    <w:rsid w:val="00F0063D"/>
    <w:rsid w:val="00F00787"/>
    <w:rsid w:val="00F00F9C"/>
    <w:rsid w:val="00F01E5F"/>
    <w:rsid w:val="00F024F3"/>
    <w:rsid w:val="00F0293F"/>
    <w:rsid w:val="00F02ABA"/>
    <w:rsid w:val="00F033D8"/>
    <w:rsid w:val="00F0437A"/>
    <w:rsid w:val="00F043DD"/>
    <w:rsid w:val="00F04817"/>
    <w:rsid w:val="00F06262"/>
    <w:rsid w:val="00F06BE6"/>
    <w:rsid w:val="00F101B8"/>
    <w:rsid w:val="00F10E9C"/>
    <w:rsid w:val="00F11037"/>
    <w:rsid w:val="00F111FC"/>
    <w:rsid w:val="00F12E48"/>
    <w:rsid w:val="00F16246"/>
    <w:rsid w:val="00F16F1B"/>
    <w:rsid w:val="00F17D5D"/>
    <w:rsid w:val="00F23B32"/>
    <w:rsid w:val="00F23C93"/>
    <w:rsid w:val="00F249CB"/>
    <w:rsid w:val="00F250A9"/>
    <w:rsid w:val="00F25E54"/>
    <w:rsid w:val="00F267AF"/>
    <w:rsid w:val="00F30349"/>
    <w:rsid w:val="00F30FF4"/>
    <w:rsid w:val="00F31061"/>
    <w:rsid w:val="00F3122E"/>
    <w:rsid w:val="00F31957"/>
    <w:rsid w:val="00F31A76"/>
    <w:rsid w:val="00F31BC9"/>
    <w:rsid w:val="00F32170"/>
    <w:rsid w:val="00F32368"/>
    <w:rsid w:val="00F32EB3"/>
    <w:rsid w:val="00F331AD"/>
    <w:rsid w:val="00F3322C"/>
    <w:rsid w:val="00F33574"/>
    <w:rsid w:val="00F35287"/>
    <w:rsid w:val="00F358E8"/>
    <w:rsid w:val="00F36658"/>
    <w:rsid w:val="00F367DC"/>
    <w:rsid w:val="00F37170"/>
    <w:rsid w:val="00F40A70"/>
    <w:rsid w:val="00F4347A"/>
    <w:rsid w:val="00F43A37"/>
    <w:rsid w:val="00F44F08"/>
    <w:rsid w:val="00F4641B"/>
    <w:rsid w:val="00F46EB8"/>
    <w:rsid w:val="00F50987"/>
    <w:rsid w:val="00F50CD1"/>
    <w:rsid w:val="00F511E4"/>
    <w:rsid w:val="00F51303"/>
    <w:rsid w:val="00F52D09"/>
    <w:rsid w:val="00F52E08"/>
    <w:rsid w:val="00F53A66"/>
    <w:rsid w:val="00F53D78"/>
    <w:rsid w:val="00F5462D"/>
    <w:rsid w:val="00F55B21"/>
    <w:rsid w:val="00F56EF3"/>
    <w:rsid w:val="00F56EF6"/>
    <w:rsid w:val="00F60082"/>
    <w:rsid w:val="00F6136E"/>
    <w:rsid w:val="00F6158D"/>
    <w:rsid w:val="00F61A9F"/>
    <w:rsid w:val="00F61B5F"/>
    <w:rsid w:val="00F63DFB"/>
    <w:rsid w:val="00F64696"/>
    <w:rsid w:val="00F65AA9"/>
    <w:rsid w:val="00F65C38"/>
    <w:rsid w:val="00F65FCE"/>
    <w:rsid w:val="00F6768F"/>
    <w:rsid w:val="00F7036B"/>
    <w:rsid w:val="00F71FD8"/>
    <w:rsid w:val="00F72C2C"/>
    <w:rsid w:val="00F73384"/>
    <w:rsid w:val="00F73877"/>
    <w:rsid w:val="00F73F83"/>
    <w:rsid w:val="00F741F2"/>
    <w:rsid w:val="00F75C29"/>
    <w:rsid w:val="00F76991"/>
    <w:rsid w:val="00F76CAB"/>
    <w:rsid w:val="00F772C6"/>
    <w:rsid w:val="00F77D2E"/>
    <w:rsid w:val="00F80A6C"/>
    <w:rsid w:val="00F80BC0"/>
    <w:rsid w:val="00F815B5"/>
    <w:rsid w:val="00F818D7"/>
    <w:rsid w:val="00F82FD5"/>
    <w:rsid w:val="00F85195"/>
    <w:rsid w:val="00F857D4"/>
    <w:rsid w:val="00F85EC5"/>
    <w:rsid w:val="00F868E3"/>
    <w:rsid w:val="00F86A13"/>
    <w:rsid w:val="00F86AF6"/>
    <w:rsid w:val="00F87B85"/>
    <w:rsid w:val="00F91258"/>
    <w:rsid w:val="00F92BB3"/>
    <w:rsid w:val="00F931A9"/>
    <w:rsid w:val="00F931B6"/>
    <w:rsid w:val="00F938BA"/>
    <w:rsid w:val="00F94AF0"/>
    <w:rsid w:val="00F96F49"/>
    <w:rsid w:val="00F97880"/>
    <w:rsid w:val="00F97919"/>
    <w:rsid w:val="00FA1245"/>
    <w:rsid w:val="00FA2378"/>
    <w:rsid w:val="00FA2C46"/>
    <w:rsid w:val="00FA3525"/>
    <w:rsid w:val="00FA4330"/>
    <w:rsid w:val="00FA4609"/>
    <w:rsid w:val="00FA5A21"/>
    <w:rsid w:val="00FA5A53"/>
    <w:rsid w:val="00FA7CA7"/>
    <w:rsid w:val="00FB13A4"/>
    <w:rsid w:val="00FB1F6E"/>
    <w:rsid w:val="00FB2117"/>
    <w:rsid w:val="00FB4769"/>
    <w:rsid w:val="00FB4CDA"/>
    <w:rsid w:val="00FB4D11"/>
    <w:rsid w:val="00FB4E6D"/>
    <w:rsid w:val="00FB5B84"/>
    <w:rsid w:val="00FB6481"/>
    <w:rsid w:val="00FB6D36"/>
    <w:rsid w:val="00FC0965"/>
    <w:rsid w:val="00FC0F81"/>
    <w:rsid w:val="00FC252F"/>
    <w:rsid w:val="00FC2A65"/>
    <w:rsid w:val="00FC3226"/>
    <w:rsid w:val="00FC395C"/>
    <w:rsid w:val="00FC5A0A"/>
    <w:rsid w:val="00FC5E8E"/>
    <w:rsid w:val="00FC66DB"/>
    <w:rsid w:val="00FC68EA"/>
    <w:rsid w:val="00FD10D4"/>
    <w:rsid w:val="00FD1481"/>
    <w:rsid w:val="00FD15C1"/>
    <w:rsid w:val="00FD3766"/>
    <w:rsid w:val="00FD3D05"/>
    <w:rsid w:val="00FD47C4"/>
    <w:rsid w:val="00FE088F"/>
    <w:rsid w:val="00FE0E69"/>
    <w:rsid w:val="00FE12C0"/>
    <w:rsid w:val="00FE2DCF"/>
    <w:rsid w:val="00FE331E"/>
    <w:rsid w:val="00FE3FA7"/>
    <w:rsid w:val="00FE4081"/>
    <w:rsid w:val="00FE494B"/>
    <w:rsid w:val="00FE69E6"/>
    <w:rsid w:val="00FE6A49"/>
    <w:rsid w:val="00FE7532"/>
    <w:rsid w:val="00FE7533"/>
    <w:rsid w:val="00FF0114"/>
    <w:rsid w:val="00FF10BF"/>
    <w:rsid w:val="00FF16BA"/>
    <w:rsid w:val="00FF2A4E"/>
    <w:rsid w:val="00FF2FCE"/>
    <w:rsid w:val="00FF3E07"/>
    <w:rsid w:val="00FF4F7D"/>
    <w:rsid w:val="00FF56B3"/>
    <w:rsid w:val="00FF6D9D"/>
    <w:rsid w:val="00FF7071"/>
    <w:rsid w:val="00FF7620"/>
    <w:rsid w:val="00FF7DD5"/>
    <w:rsid w:val="7C7DC2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5C076B91-D965-4E4C-93B9-EE9E99E2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D4440"/>
    <w:pPr>
      <w:spacing w:after="120" w:line="280" w:lineRule="atLeast"/>
    </w:pPr>
    <w:rPr>
      <w:rFonts w:ascii="Arial" w:hAnsi="Arial"/>
      <w:sz w:val="21"/>
      <w:lang w:eastAsia="en-US"/>
    </w:rPr>
  </w:style>
  <w:style w:type="paragraph" w:styleId="Heading1">
    <w:name w:val="heading 1"/>
    <w:next w:val="Body"/>
    <w:link w:val="Heading1Char"/>
    <w:uiPriority w:val="9"/>
    <w:qFormat/>
    <w:rsid w:val="00407918"/>
    <w:pPr>
      <w:keepNext/>
      <w:keepLines/>
      <w:spacing w:before="520" w:after="240" w:line="480" w:lineRule="atLeast"/>
      <w:outlineLvl w:val="0"/>
    </w:pPr>
    <w:rPr>
      <w:rFonts w:ascii="Arial" w:eastAsia="MS Gothic" w:hAnsi="Arial" w:cs="Arial"/>
      <w:bCs/>
      <w:color w:val="5C308D"/>
      <w:kern w:val="32"/>
      <w:sz w:val="44"/>
      <w:szCs w:val="44"/>
      <w:lang w:eastAsia="en-US"/>
    </w:rPr>
  </w:style>
  <w:style w:type="paragraph" w:styleId="Heading2">
    <w:name w:val="heading 2"/>
    <w:next w:val="Body"/>
    <w:link w:val="Heading2Char"/>
    <w:uiPriority w:val="9"/>
    <w:qFormat/>
    <w:rsid w:val="00407918"/>
    <w:pPr>
      <w:keepNext/>
      <w:keepLines/>
      <w:spacing w:before="360" w:after="120" w:line="340" w:lineRule="atLeast"/>
      <w:outlineLvl w:val="1"/>
    </w:pPr>
    <w:rPr>
      <w:rFonts w:ascii="Arial" w:hAnsi="Arial"/>
      <w:b/>
      <w:color w:val="5C308D"/>
      <w:sz w:val="32"/>
      <w:szCs w:val="28"/>
      <w:lang w:eastAsia="en-US"/>
    </w:rPr>
  </w:style>
  <w:style w:type="paragraph" w:styleId="Heading3">
    <w:name w:val="heading 3"/>
    <w:next w:val="Body"/>
    <w:link w:val="Heading3Char"/>
    <w:uiPriority w:val="9"/>
    <w:qFormat/>
    <w:rsid w:val="00407918"/>
    <w:pPr>
      <w:keepNext/>
      <w:keepLines/>
      <w:spacing w:before="360" w:after="120" w:line="340" w:lineRule="atLeast"/>
      <w:outlineLvl w:val="2"/>
    </w:pPr>
    <w:rPr>
      <w:rFonts w:ascii="Arial" w:eastAsia="MS Gothic" w:hAnsi="Arial"/>
      <w:bCs/>
      <w:color w:val="5C308D"/>
      <w:sz w:val="28"/>
      <w:szCs w:val="26"/>
      <w:lang w:eastAsia="en-US"/>
    </w:rPr>
  </w:style>
  <w:style w:type="paragraph" w:styleId="Heading4">
    <w:name w:val="heading 4"/>
    <w:next w:val="Body"/>
    <w:link w:val="Heading4Char"/>
    <w:uiPriority w:val="9"/>
    <w:qFormat/>
    <w:rsid w:val="00407918"/>
    <w:pPr>
      <w:keepNext/>
      <w:keepLines/>
      <w:spacing w:before="240" w:after="80" w:line="280" w:lineRule="atLeast"/>
      <w:outlineLvl w:val="3"/>
    </w:pPr>
    <w:rPr>
      <w:rFonts w:ascii="Arial" w:eastAsia="MS Mincho" w:hAnsi="Arial"/>
      <w:b/>
      <w:bCs/>
      <w:color w:val="5C308D"/>
      <w:sz w:val="24"/>
      <w:szCs w:val="22"/>
      <w:lang w:eastAsia="en-US"/>
    </w:rPr>
  </w:style>
  <w:style w:type="paragraph" w:styleId="Heading5">
    <w:name w:val="heading 5"/>
    <w:basedOn w:val="Normal"/>
    <w:next w:val="Body"/>
    <w:link w:val="Heading5Char"/>
    <w:uiPriority w:val="9"/>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407918"/>
    <w:rPr>
      <w:rFonts w:ascii="Arial" w:eastAsia="MS Gothic" w:hAnsi="Arial" w:cs="Arial"/>
      <w:bCs/>
      <w:color w:val="5C308D"/>
      <w:kern w:val="32"/>
      <w:sz w:val="44"/>
      <w:szCs w:val="44"/>
      <w:lang w:eastAsia="en-US"/>
    </w:rPr>
  </w:style>
  <w:style w:type="character" w:customStyle="1" w:styleId="Heading2Char">
    <w:name w:val="Heading 2 Char"/>
    <w:link w:val="Heading2"/>
    <w:uiPriority w:val="9"/>
    <w:rsid w:val="00407918"/>
    <w:rPr>
      <w:rFonts w:ascii="Arial" w:hAnsi="Arial"/>
      <w:b/>
      <w:color w:val="5C308D"/>
      <w:sz w:val="32"/>
      <w:szCs w:val="28"/>
      <w:lang w:eastAsia="en-US"/>
    </w:rPr>
  </w:style>
  <w:style w:type="character" w:customStyle="1" w:styleId="Heading3Char">
    <w:name w:val="Heading 3 Char"/>
    <w:link w:val="Heading3"/>
    <w:uiPriority w:val="9"/>
    <w:rsid w:val="00407918"/>
    <w:rPr>
      <w:rFonts w:ascii="Arial" w:eastAsia="MS Gothic" w:hAnsi="Arial"/>
      <w:bCs/>
      <w:color w:val="5C308D"/>
      <w:sz w:val="28"/>
      <w:szCs w:val="26"/>
      <w:lang w:eastAsia="en-US"/>
    </w:rPr>
  </w:style>
  <w:style w:type="character" w:customStyle="1" w:styleId="Heading4Char">
    <w:name w:val="Heading 4 Char"/>
    <w:link w:val="Heading4"/>
    <w:uiPriority w:val="9"/>
    <w:rsid w:val="00407918"/>
    <w:rPr>
      <w:rFonts w:ascii="Arial" w:eastAsia="MS Mincho" w:hAnsi="Arial"/>
      <w:b/>
      <w:bCs/>
      <w:color w:val="5C308D"/>
      <w:sz w:val="24"/>
      <w:szCs w:val="22"/>
      <w:lang w:eastAsia="en-US"/>
    </w:rPr>
  </w:style>
  <w:style w:type="paragraph" w:styleId="Header">
    <w:name w:val="header"/>
    <w:link w:val="HeaderChar"/>
    <w:uiPriority w:val="99"/>
    <w:rsid w:val="0008170F"/>
    <w:pPr>
      <w:spacing w:after="300"/>
    </w:pPr>
    <w:rPr>
      <w:rFonts w:ascii="Arial" w:hAnsi="Arial" w:cs="Arial"/>
      <w:b/>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ListParagraph"/>
    <w:link w:val="Bullet1Char"/>
    <w:qFormat/>
    <w:rsid w:val="00BC3736"/>
    <w:pPr>
      <w:numPr>
        <w:numId w:val="65"/>
      </w:numPr>
      <w:spacing w:after="40" w:line="280" w:lineRule="atLeast"/>
    </w:pPr>
    <w:rPr>
      <w:rFonts w:ascii="Arial" w:hAnsi="Arial" w:cs="Arial"/>
      <w:sz w:val="21"/>
      <w:szCs w:val="21"/>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C2A6E"/>
    <w:pPr>
      <w:spacing w:before="480" w:after="240" w:line="560" w:lineRule="atLeast"/>
    </w:pPr>
    <w:rPr>
      <w:rFonts w:ascii="Arial" w:hAnsi="Arial"/>
      <w:b/>
      <w:color w:val="5C308D"/>
      <w:sz w:val="56"/>
      <w:szCs w:val="50"/>
      <w:lang w:eastAsia="en-US"/>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link w:val="4GCharCharChar"/>
    <w:uiPriority w:val="99"/>
    <w:qFormat/>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407918"/>
    <w:pPr>
      <w:spacing w:before="80" w:after="60"/>
    </w:pPr>
    <w:rPr>
      <w:rFonts w:ascii="Arial" w:hAnsi="Arial"/>
      <w:b/>
      <w:color w:val="5C308D"/>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331BFD"/>
    <w:rPr>
      <w:rFonts w:cstheme="minorHAnsi"/>
      <w:color w:val="287E84"/>
      <w:u w:val="dotted"/>
    </w:rPr>
  </w:style>
  <w:style w:type="paragraph" w:customStyle="1" w:styleId="Documentsubtitle">
    <w:name w:val="Document subtitle"/>
    <w:uiPriority w:val="8"/>
    <w:rsid w:val="00AC2A6E"/>
    <w:pPr>
      <w:spacing w:after="120" w:line="280" w:lineRule="atLeast"/>
    </w:pPr>
    <w:rPr>
      <w:rFonts w:ascii="Arial" w:hAnsi="Arial"/>
      <w:color w:val="5C308D"/>
      <w:sz w:val="28"/>
      <w:szCs w:val="24"/>
      <w:lang w:eastAsia="en-US"/>
    </w:rPr>
  </w:style>
  <w:style w:type="paragraph" w:styleId="FootnoteText">
    <w:name w:val="footnote text"/>
    <w:basedOn w:val="Normal"/>
    <w:link w:val="FootnoteTextChar"/>
    <w:uiPriority w:val="99"/>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99"/>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AC2A6E"/>
    <w:pPr>
      <w:spacing w:line="320" w:lineRule="atLeast"/>
    </w:pPr>
    <w:rPr>
      <w:color w:val="5C308D"/>
      <w:sz w:val="24"/>
    </w:rPr>
  </w:style>
  <w:style w:type="character" w:customStyle="1" w:styleId="HeaderChar">
    <w:name w:val="Header Char"/>
    <w:basedOn w:val="DefaultParagraphFont"/>
    <w:link w:val="Header"/>
    <w:uiPriority w:val="99"/>
    <w:rsid w:val="00CF230C"/>
    <w:rPr>
      <w:rFonts w:ascii="Arial" w:hAnsi="Arial" w:cs="Arial"/>
      <w:b/>
      <w:color w:val="201547"/>
      <w:sz w:val="18"/>
      <w:szCs w:val="18"/>
      <w:lang w:eastAsia="en-US"/>
    </w:rPr>
  </w:style>
  <w:style w:type="paragraph" w:customStyle="1" w:styleId="4GCharCharChar">
    <w:name w:val="4_G Char Char Char"/>
    <w:basedOn w:val="Normal"/>
    <w:link w:val="FootnoteReference"/>
    <w:uiPriority w:val="99"/>
    <w:rsid w:val="00D1672C"/>
    <w:pPr>
      <w:spacing w:before="120" w:line="240" w:lineRule="exact"/>
      <w:jc w:val="both"/>
    </w:pPr>
    <w:rPr>
      <w:rFonts w:ascii="Times New Roman" w:hAnsi="Times New Roman"/>
      <w:sz w:val="20"/>
      <w:vertAlign w:val="superscript"/>
      <w:lang w:eastAsia="en-AU"/>
    </w:rPr>
  </w:style>
  <w:style w:type="character" w:customStyle="1" w:styleId="Bullet1Char">
    <w:name w:val="Bullet 1 Char"/>
    <w:basedOn w:val="DefaultParagraphFont"/>
    <w:link w:val="Bullet1"/>
    <w:rsid w:val="00BC3736"/>
    <w:rPr>
      <w:rFonts w:ascii="Arial" w:hAnsi="Arial" w:cs="Arial"/>
      <w:sz w:val="21"/>
      <w:szCs w:val="21"/>
    </w:rPr>
  </w:style>
  <w:style w:type="character" w:styleId="IntenseEmphasis">
    <w:name w:val="Intense Emphasis"/>
    <w:basedOn w:val="DefaultParagraphFont"/>
    <w:uiPriority w:val="21"/>
    <w:qFormat/>
    <w:rsid w:val="00D1672C"/>
    <w:rPr>
      <w:rFonts w:ascii="VIC" w:hAnsi="VIC"/>
      <w:i/>
      <w:iCs/>
      <w:color w:val="287E84"/>
    </w:rPr>
  </w:style>
  <w:style w:type="paragraph" w:styleId="IntenseQuote">
    <w:name w:val="Intense Quote"/>
    <w:basedOn w:val="Normal"/>
    <w:next w:val="Normal"/>
    <w:link w:val="IntenseQuoteChar"/>
    <w:uiPriority w:val="30"/>
    <w:qFormat/>
    <w:rsid w:val="00D1672C"/>
    <w:pPr>
      <w:pBdr>
        <w:top w:val="single" w:sz="4" w:space="10" w:color="287E84"/>
        <w:bottom w:val="single" w:sz="4" w:space="10" w:color="287E84"/>
      </w:pBdr>
      <w:spacing w:before="360" w:after="360" w:line="259" w:lineRule="auto"/>
      <w:ind w:left="864" w:right="864"/>
      <w:jc w:val="center"/>
    </w:pPr>
    <w:rPr>
      <w:rFonts w:ascii="VIC" w:eastAsiaTheme="minorHAnsi" w:hAnsi="VIC" w:cstheme="minorBidi"/>
      <w:i/>
      <w:iCs/>
      <w:color w:val="287E84"/>
      <w:sz w:val="20"/>
    </w:rPr>
  </w:style>
  <w:style w:type="character" w:customStyle="1" w:styleId="IntenseQuoteChar">
    <w:name w:val="Intense Quote Char"/>
    <w:basedOn w:val="DefaultParagraphFont"/>
    <w:link w:val="IntenseQuote"/>
    <w:uiPriority w:val="30"/>
    <w:rsid w:val="00D1672C"/>
    <w:rPr>
      <w:rFonts w:ascii="VIC" w:eastAsiaTheme="minorHAnsi" w:hAnsi="VIC" w:cstheme="minorBidi"/>
      <w:i/>
      <w:iCs/>
      <w:color w:val="287E84"/>
      <w:lang w:eastAsia="en-US"/>
    </w:rPr>
  </w:style>
  <w:style w:type="character" w:styleId="IntenseReference">
    <w:name w:val="Intense Reference"/>
    <w:basedOn w:val="DefaultParagraphFont"/>
    <w:uiPriority w:val="32"/>
    <w:qFormat/>
    <w:rsid w:val="00D1672C"/>
    <w:rPr>
      <w:rFonts w:ascii="VIC" w:hAnsi="VIC"/>
      <w:b/>
      <w:bCs/>
      <w:smallCaps/>
      <w:color w:val="287E84"/>
      <w:spacing w:val="5"/>
    </w:rPr>
  </w:style>
  <w:style w:type="character" w:styleId="SubtleEmphasis">
    <w:name w:val="Subtle Emphasis"/>
    <w:basedOn w:val="DefaultParagraphFont"/>
    <w:uiPriority w:val="19"/>
    <w:rsid w:val="00D1672C"/>
    <w:rPr>
      <w:rFonts w:ascii="VIC" w:hAnsi="VIC"/>
      <w:i/>
      <w:iCs/>
      <w:color w:val="404040" w:themeColor="text1" w:themeTint="BF"/>
    </w:rPr>
  </w:style>
  <w:style w:type="character" w:styleId="Emphasis">
    <w:name w:val="Emphasis"/>
    <w:basedOn w:val="DefaultParagraphFont"/>
    <w:uiPriority w:val="20"/>
    <w:qFormat/>
    <w:rsid w:val="00D1672C"/>
    <w:rPr>
      <w:rFonts w:ascii="VIC" w:hAnsi="VIC"/>
      <w:i/>
      <w:iCs/>
    </w:rPr>
  </w:style>
  <w:style w:type="character" w:styleId="SubtleReference">
    <w:name w:val="Subtle Reference"/>
    <w:basedOn w:val="DefaultParagraphFont"/>
    <w:uiPriority w:val="31"/>
    <w:qFormat/>
    <w:rsid w:val="00D1672C"/>
    <w:rPr>
      <w:rFonts w:ascii="VIC" w:hAnsi="VIC"/>
      <w:smallCaps/>
      <w:color w:val="5A5A5A" w:themeColor="text1" w:themeTint="A5"/>
    </w:rPr>
  </w:style>
  <w:style w:type="character" w:styleId="BookTitle">
    <w:name w:val="Book Title"/>
    <w:basedOn w:val="DefaultParagraphFont"/>
    <w:uiPriority w:val="33"/>
    <w:qFormat/>
    <w:rsid w:val="00D1672C"/>
    <w:rPr>
      <w:rFonts w:ascii="VIC" w:hAnsi="VIC"/>
      <w:b/>
      <w:bCs/>
      <w:i/>
      <w:iCs/>
      <w:spacing w:val="5"/>
    </w:rPr>
  </w:style>
  <w:style w:type="table" w:styleId="PlainTable4">
    <w:name w:val="Plain Table 4"/>
    <w:basedOn w:val="TableNormal"/>
    <w:uiPriority w:val="44"/>
    <w:rsid w:val="00D1672C"/>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rsid w:val="00D1672C"/>
    <w:rPr>
      <w:rFonts w:ascii="Arial" w:hAnsi="Arial" w:cs="Arial"/>
      <w:szCs w:val="18"/>
      <w:lang w:eastAsia="en-US"/>
    </w:rPr>
  </w:style>
  <w:style w:type="paragraph" w:styleId="ListParagraph">
    <w:name w:val="List Paragraph"/>
    <w:aliases w:val="List Square,Ha,References,List Paragraph1,Dot pt,F5 List Paragraph,List Paragraph Char Char Char,Indicator Text,Numbered Para 1,Bullet Points,List Paragraph2,MAIN CONTENT,Normal numbered,Colorful List - Accent 11,Issue Action POC,WB Para"/>
    <w:basedOn w:val="Normal"/>
    <w:link w:val="ListParagraphChar"/>
    <w:uiPriority w:val="34"/>
    <w:qFormat/>
    <w:rsid w:val="00D1672C"/>
    <w:pPr>
      <w:spacing w:after="0" w:line="240" w:lineRule="auto"/>
      <w:ind w:left="720"/>
      <w:contextualSpacing/>
    </w:pPr>
    <w:rPr>
      <w:rFonts w:ascii="VIC" w:hAnsi="VIC" w:cstheme="minorHAnsi"/>
      <w:sz w:val="18"/>
      <w:szCs w:val="18"/>
      <w:lang w:eastAsia="en-AU"/>
    </w:rPr>
  </w:style>
  <w:style w:type="character" w:customStyle="1" w:styleId="ListParagraphChar">
    <w:name w:val="List Paragraph Char"/>
    <w:aliases w:val="List Square Char,Ha Char,References Char,List Paragraph1 Char,Dot pt Char,F5 List Paragraph Char,List Paragraph Char Char Char Char,Indicator Text Char,Numbered Para 1 Char,Bullet Points Char,List Paragraph2 Char,MAIN CONTENT Char"/>
    <w:basedOn w:val="DefaultParagraphFont"/>
    <w:link w:val="ListParagraph"/>
    <w:uiPriority w:val="34"/>
    <w:qFormat/>
    <w:rsid w:val="00D1672C"/>
    <w:rPr>
      <w:rFonts w:ascii="VIC" w:hAnsi="VIC" w:cstheme="minorHAnsi"/>
      <w:sz w:val="18"/>
      <w:szCs w:val="18"/>
    </w:rPr>
  </w:style>
  <w:style w:type="paragraph" w:styleId="NoSpacing">
    <w:name w:val="No Spacing"/>
    <w:uiPriority w:val="1"/>
    <w:qFormat/>
    <w:rsid w:val="00D1672C"/>
    <w:rPr>
      <w:rFonts w:ascii="VIC" w:eastAsiaTheme="minorHAnsi" w:hAnsi="VIC" w:cstheme="minorBidi"/>
      <w:lang w:eastAsia="en-US"/>
    </w:rPr>
  </w:style>
  <w:style w:type="paragraph" w:styleId="TOCHeading">
    <w:name w:val="TOC Heading"/>
    <w:basedOn w:val="Heading1"/>
    <w:next w:val="Normal"/>
    <w:uiPriority w:val="39"/>
    <w:unhideWhenUsed/>
    <w:qFormat/>
    <w:rsid w:val="00D1672C"/>
    <w:pPr>
      <w:spacing w:before="240" w:after="0" w:line="259" w:lineRule="auto"/>
      <w:outlineLvl w:val="9"/>
    </w:pPr>
    <w:rPr>
      <w:rFonts w:asciiTheme="majorHAnsi" w:eastAsiaTheme="majorEastAsia" w:hAnsiTheme="majorHAnsi" w:cstheme="majorBidi"/>
      <w:bCs w:val="0"/>
      <w:color w:val="365F91" w:themeColor="accent1" w:themeShade="BF"/>
      <w:kern w:val="0"/>
      <w:sz w:val="32"/>
      <w:szCs w:val="80"/>
      <w:lang w:val="en-US"/>
    </w:rPr>
  </w:style>
  <w:style w:type="paragraph" w:styleId="NormalWeb">
    <w:name w:val="Normal (Web)"/>
    <w:basedOn w:val="Normal"/>
    <w:uiPriority w:val="99"/>
    <w:unhideWhenUsed/>
    <w:rsid w:val="00D1672C"/>
    <w:pPr>
      <w:spacing w:before="100" w:beforeAutospacing="1" w:after="100" w:afterAutospacing="1" w:line="240" w:lineRule="auto"/>
    </w:pPr>
    <w:rPr>
      <w:rFonts w:ascii="Times New Roman" w:hAnsi="Times New Roman"/>
      <w:sz w:val="24"/>
      <w:szCs w:val="24"/>
      <w:lang w:eastAsia="en-AU"/>
    </w:rPr>
  </w:style>
  <w:style w:type="paragraph" w:customStyle="1" w:styleId="pf0">
    <w:name w:val="pf0"/>
    <w:basedOn w:val="Normal"/>
    <w:rsid w:val="00D1672C"/>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D1672C"/>
    <w:rPr>
      <w:rFonts w:ascii="Segoe UI" w:hAnsi="Segoe UI" w:cs="Segoe UI" w:hint="default"/>
      <w:sz w:val="18"/>
      <w:szCs w:val="18"/>
    </w:rPr>
  </w:style>
  <w:style w:type="character" w:customStyle="1" w:styleId="cf11">
    <w:name w:val="cf11"/>
    <w:basedOn w:val="DefaultParagraphFont"/>
    <w:rsid w:val="00D1672C"/>
    <w:rPr>
      <w:rFonts w:ascii="Segoe UI" w:hAnsi="Segoe UI" w:cs="Segoe UI" w:hint="default"/>
      <w:b/>
      <w:bCs/>
      <w:color w:val="212934"/>
      <w:sz w:val="18"/>
      <w:szCs w:val="18"/>
      <w:shd w:val="clear" w:color="auto" w:fill="FFFFFF"/>
    </w:rPr>
  </w:style>
  <w:style w:type="character" w:customStyle="1" w:styleId="cf21">
    <w:name w:val="cf21"/>
    <w:basedOn w:val="DefaultParagraphFont"/>
    <w:rsid w:val="00D1672C"/>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D1672C"/>
    <w:rPr>
      <w:color w:val="2B579A"/>
      <w:shd w:val="clear" w:color="auto" w:fill="E1DFDD"/>
    </w:rPr>
  </w:style>
  <w:style w:type="paragraph" w:customStyle="1" w:styleId="Style2">
    <w:name w:val="Style2"/>
    <w:basedOn w:val="Normal"/>
    <w:link w:val="Style2Char"/>
    <w:rsid w:val="00D1672C"/>
    <w:pPr>
      <w:numPr>
        <w:numId w:val="44"/>
      </w:numPr>
      <w:spacing w:after="160" w:line="259" w:lineRule="auto"/>
      <w:contextualSpacing/>
    </w:pPr>
    <w:rPr>
      <w:rFonts w:asciiTheme="minorHAnsi" w:eastAsiaTheme="minorHAnsi" w:hAnsiTheme="minorHAnsi" w:cstheme="minorBidi"/>
      <w:kern w:val="2"/>
      <w:sz w:val="22"/>
      <w:szCs w:val="22"/>
      <w14:ligatures w14:val="standardContextual"/>
    </w:rPr>
  </w:style>
  <w:style w:type="character" w:customStyle="1" w:styleId="Style2Char">
    <w:name w:val="Style2 Char"/>
    <w:basedOn w:val="DefaultParagraphFont"/>
    <w:link w:val="Style2"/>
    <w:rsid w:val="00D1672C"/>
    <w:rPr>
      <w:rFonts w:asciiTheme="minorHAnsi" w:eastAsiaTheme="minorHAnsi" w:hAnsiTheme="minorHAnsi" w:cstheme="minorBidi"/>
      <w:kern w:val="2"/>
      <w:sz w:val="22"/>
      <w:szCs w:val="22"/>
      <w:lang w:eastAsia="en-US"/>
      <w14:ligatures w14:val="standardContextual"/>
    </w:rPr>
  </w:style>
  <w:style w:type="paragraph" w:customStyle="1" w:styleId="Style1">
    <w:name w:val="Style1"/>
    <w:basedOn w:val="Normal"/>
    <w:link w:val="Style1Char"/>
    <w:qFormat/>
    <w:rsid w:val="00D1672C"/>
    <w:pPr>
      <w:spacing w:before="240" w:after="60" w:line="259" w:lineRule="auto"/>
    </w:pPr>
    <w:rPr>
      <w:rFonts w:asciiTheme="minorHAnsi" w:eastAsiaTheme="minorHAnsi" w:hAnsiTheme="minorHAnsi" w:cstheme="minorBidi"/>
      <w:kern w:val="2"/>
      <w:sz w:val="22"/>
      <w:szCs w:val="22"/>
      <w14:ligatures w14:val="standardContextual"/>
    </w:rPr>
  </w:style>
  <w:style w:type="character" w:customStyle="1" w:styleId="Style1Char">
    <w:name w:val="Style1 Char"/>
    <w:basedOn w:val="DefaultParagraphFont"/>
    <w:link w:val="Style1"/>
    <w:rsid w:val="00D1672C"/>
    <w:rPr>
      <w:rFonts w:asciiTheme="minorHAnsi" w:eastAsiaTheme="minorHAnsi" w:hAnsiTheme="minorHAnsi" w:cstheme="minorBidi"/>
      <w:kern w:val="2"/>
      <w:sz w:val="22"/>
      <w:szCs w:val="22"/>
      <w:lang w:eastAsia="en-US"/>
      <w14:ligatures w14:val="standardContextual"/>
    </w:rPr>
  </w:style>
  <w:style w:type="character" w:customStyle="1" w:styleId="field">
    <w:name w:val="field"/>
    <w:basedOn w:val="DefaultParagraphFont"/>
    <w:rsid w:val="00D1672C"/>
  </w:style>
  <w:style w:type="paragraph" w:customStyle="1" w:styleId="Bullet3">
    <w:name w:val="Bullet3"/>
    <w:basedOn w:val="Normal"/>
    <w:link w:val="Bullet3Char"/>
    <w:qFormat/>
    <w:rsid w:val="00D1672C"/>
    <w:pPr>
      <w:numPr>
        <w:numId w:val="46"/>
      </w:numPr>
      <w:spacing w:after="60" w:line="259" w:lineRule="auto"/>
    </w:pPr>
    <w:rPr>
      <w:rFonts w:ascii="VIC" w:eastAsiaTheme="minorHAnsi" w:hAnsi="VIC" w:cstheme="minorBidi"/>
      <w:sz w:val="22"/>
      <w:szCs w:val="22"/>
    </w:rPr>
  </w:style>
  <w:style w:type="character" w:customStyle="1" w:styleId="Bullet3Char">
    <w:name w:val="Bullet3 Char"/>
    <w:basedOn w:val="DefaultParagraphFont"/>
    <w:link w:val="Bullet3"/>
    <w:rsid w:val="00D1672C"/>
    <w:rPr>
      <w:rFonts w:ascii="VIC" w:eastAsiaTheme="minorHAnsi" w:hAnsi="VIC" w:cstheme="minorBidi"/>
      <w:sz w:val="22"/>
      <w:szCs w:val="22"/>
      <w:lang w:eastAsia="en-US"/>
    </w:rPr>
  </w:style>
  <w:style w:type="numbering" w:customStyle="1" w:styleId="CurrentList1">
    <w:name w:val="Current List1"/>
    <w:uiPriority w:val="99"/>
    <w:rsid w:val="00F249CB"/>
    <w:pPr>
      <w:numPr>
        <w:numId w:val="66"/>
      </w:numPr>
    </w:pPr>
  </w:style>
  <w:style w:type="paragraph" w:styleId="Caption">
    <w:name w:val="caption"/>
    <w:basedOn w:val="Normal"/>
    <w:next w:val="Normal"/>
    <w:uiPriority w:val="35"/>
    <w:unhideWhenUsed/>
    <w:qFormat/>
    <w:rsid w:val="0064023A"/>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29946320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6471859">
      <w:bodyDiv w:val="1"/>
      <w:marLeft w:val="0"/>
      <w:marRight w:val="0"/>
      <w:marTop w:val="0"/>
      <w:marBottom w:val="0"/>
      <w:divBdr>
        <w:top w:val="none" w:sz="0" w:space="0" w:color="auto"/>
        <w:left w:val="none" w:sz="0" w:space="0" w:color="auto"/>
        <w:bottom w:val="none" w:sz="0" w:space="0" w:color="auto"/>
        <w:right w:val="none" w:sz="0" w:space="0" w:color="auto"/>
      </w:divBdr>
    </w:div>
    <w:div w:id="135214827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592293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6929016">
      <w:bodyDiv w:val="1"/>
      <w:marLeft w:val="0"/>
      <w:marRight w:val="0"/>
      <w:marTop w:val="0"/>
      <w:marBottom w:val="0"/>
      <w:divBdr>
        <w:top w:val="none" w:sz="0" w:space="0" w:color="auto"/>
        <w:left w:val="none" w:sz="0" w:space="0" w:color="auto"/>
        <w:bottom w:val="none" w:sz="0" w:space="0" w:color="auto"/>
        <w:right w:val="none" w:sz="0" w:space="0" w:color="auto"/>
      </w:divBdr>
    </w:div>
    <w:div w:id="201722029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tb.ku.edu/en/table-of-contents/analyze/analyze-community-problems-and-solutions/root-causes/main" TargetMode="External"/><Relationship Id="rId299" Type="http://schemas.openxmlformats.org/officeDocument/2006/relationships/hyperlink" Target="https://www.genderequalitycommission.vic.gov.au/gender-equality-action-plan-further-how-guides-2026/consultation-and-engagement" TargetMode="External"/><Relationship Id="rId303" Type="http://schemas.openxmlformats.org/officeDocument/2006/relationships/hyperlink" Target="https://www.genderequalitycommission.vic.gov.au/gender-equality-action-plan-further-how-guides-2026/consultation-and-engagement" TargetMode="External"/><Relationship Id="rId21" Type="http://schemas.openxmlformats.org/officeDocument/2006/relationships/hyperlink" Target="https://www.genderequalitycommission.vic.gov.au/" TargetMode="External"/><Relationship Id="rId42" Type="http://schemas.openxmlformats.org/officeDocument/2006/relationships/hyperlink" Target="https://www.genderequalitycommission.vic.gov.au/gender-equality-principles-and-gender-pay-equity-principles" TargetMode="External"/><Relationship Id="rId63" Type="http://schemas.openxmlformats.org/officeDocument/2006/relationships/hyperlink" Target="https://www.wgea.gov.au/sites/default/files/documents/UQ%20full%20report.pdf" TargetMode="External"/><Relationship Id="rId84" Type="http://schemas.openxmlformats.org/officeDocument/2006/relationships/hyperlink" Target="https://championsofchangecoalition.org/resource/power-to-create-inclusive-gender-equality-in-the-workplace/" TargetMode="External"/><Relationship Id="rId138" Type="http://schemas.openxmlformats.org/officeDocument/2006/relationships/hyperlink" Target="https://www.genderequalitycommission.vic.gov.au/gender-equality-action-plan-further-how-guides-2026/consultation-and-engagement" TargetMode="External"/><Relationship Id="rId159" Type="http://schemas.openxmlformats.org/officeDocument/2006/relationships/hyperlink" Target="https://www.genderequalitycommission.vic.gov.au/gender-equality-action-plan-guidance-2026/step-1-planning-your-gender-equality-action-plan" TargetMode="External"/><Relationship Id="rId324" Type="http://schemas.openxmlformats.org/officeDocument/2006/relationships/hyperlink" Target="https://jss.org.au/programs/research/the-man-box/" TargetMode="External"/><Relationship Id="rId345" Type="http://schemas.openxmlformats.org/officeDocument/2006/relationships/footer" Target="footer4.xml"/><Relationship Id="rId170" Type="http://schemas.openxmlformats.org/officeDocument/2006/relationships/hyperlink" Target="https://www.genderequalitycommission.vic.gov.au/gender-equality-principles-and-gender-pay-equity-principles" TargetMode="External"/><Relationship Id="rId191" Type="http://schemas.openxmlformats.org/officeDocument/2006/relationships/hyperlink" Target="https://www.genderequalitycommission.vic.gov.au/gender-equality-action-plan-further-how-guides-2026/developing-your-strategies" TargetMode="External"/><Relationship Id="rId205" Type="http://schemas.openxmlformats.org/officeDocument/2006/relationships/hyperlink" Target="https://www.genderequalitycommission.vic.gov.au/analysing-your-workplace-gender-audit-results" TargetMode="External"/><Relationship Id="rId226" Type="http://schemas.openxmlformats.org/officeDocument/2006/relationships/hyperlink" Target="https://www.genderequalitycommission.vic.gov.au/gender-equality-action-plan-further-how-guides-2026/developing-your-strategies" TargetMode="External"/><Relationship Id="rId247" Type="http://schemas.openxmlformats.org/officeDocument/2006/relationships/hyperlink" Target="https://www.genderequalitycommission.vic.gov.au/gender-equality-action-plan-further-how-guides-2026/consultation-and-engagement" TargetMode="External"/><Relationship Id="rId107" Type="http://schemas.openxmlformats.org/officeDocument/2006/relationships/hyperlink" Target="https://www.genderequalitycommission.vic.gov.au/workplace-gender-equality-indicators" TargetMode="External"/><Relationship Id="rId268" Type="http://schemas.openxmlformats.org/officeDocument/2006/relationships/hyperlink" Target="https://www.genderequalitycommission.vic.gov.au/gender-equality-action-plan-guidance-2026/step-4-considering-gender-equality-and-gender-pay-equity-principles-and-intersectionality" TargetMode="External"/><Relationship Id="rId289" Type="http://schemas.openxmlformats.org/officeDocument/2006/relationships/hyperlink" Target="https://www.genderequalitycommission.vic.gov.au/gender-equality-action-plan-further-how-guides-2026/preparing-your-geap" TargetMode="External"/><Relationship Id="rId11" Type="http://schemas.openxmlformats.org/officeDocument/2006/relationships/image" Target="media/image1.png"/><Relationship Id="rId32" Type="http://schemas.openxmlformats.org/officeDocument/2006/relationships/hyperlink" Target="https://www.genderequalitycommission.vic.gov.au/gender-equality-action-plan-guidance-2026/step-8-resourcing-your-geap" TargetMode="External"/><Relationship Id="rId53" Type="http://schemas.openxmlformats.org/officeDocument/2006/relationships/hyperlink" Target="https://www.genderequalitycommission.vic.gov.au/do-gender-impact-assessment" TargetMode="External"/><Relationship Id="rId74" Type="http://schemas.openxmlformats.org/officeDocument/2006/relationships/hyperlink" Target="https://www.genderequalitycommission.vic.gov.au/communities-practice" TargetMode="External"/><Relationship Id="rId128" Type="http://schemas.openxmlformats.org/officeDocument/2006/relationships/hyperlink" Target="https://www.genderequalitycommission.vic.gov.au/gender-equality-action-plan-further-how-guides-2026/consultation-and-engagement" TargetMode="External"/><Relationship Id="rId149" Type="http://schemas.openxmlformats.org/officeDocument/2006/relationships/hyperlink" Target="https://kpmg.com/au/en/home/insights/2022/07/shes-priced-less-gender-pay-gap-economics.html" TargetMode="External"/><Relationship Id="rId314" Type="http://schemas.openxmlformats.org/officeDocument/2006/relationships/hyperlink" Target="https://championsofchangecoalition.org/resource/power-to-create-inclusive-gender-equality-in-the-workplace/" TargetMode="External"/><Relationship Id="rId335" Type="http://schemas.openxmlformats.org/officeDocument/2006/relationships/hyperlink" Target="https://www.genderworks.com.au/resources/workplace-gender-equality-toolkit" TargetMode="External"/><Relationship Id="rId5" Type="http://schemas.openxmlformats.org/officeDocument/2006/relationships/numbering" Target="numbering.xml"/><Relationship Id="rId95" Type="http://schemas.openxmlformats.org/officeDocument/2006/relationships/hyperlink" Target="https://www.genderequalitycommission.vic.gov.au/analysing-your-workplace-gender-audit-results" TargetMode="External"/><Relationship Id="rId160" Type="http://schemas.openxmlformats.org/officeDocument/2006/relationships/hyperlink" Target="https://www.genderequalitycommission.vic.gov.au/gender-equality-action-plan-guidance-2026/step-2-analysing-your-audit-data-identify-forms-gender-inequality" TargetMode="External"/><Relationship Id="rId181" Type="http://schemas.openxmlformats.org/officeDocument/2006/relationships/hyperlink" Target="https://www.ourwatch.org.au/workplace" TargetMode="External"/><Relationship Id="rId216" Type="http://schemas.openxmlformats.org/officeDocument/2006/relationships/hyperlink" Target="https://www.genderequalitycommission.vic.gov.au/2025-audit-guidance" TargetMode="External"/><Relationship Id="rId237" Type="http://schemas.openxmlformats.org/officeDocument/2006/relationships/hyperlink" Target="https://www.wgea.gov.au/take-action/policy-and-strategy-guidance" TargetMode="External"/><Relationship Id="rId258" Type="http://schemas.openxmlformats.org/officeDocument/2006/relationships/hyperlink" Target="https://www.genderequalitycommission.vic.gov.au/gender-equality-action-plan-guidance-2026/step-1-planning-your-gender-equality-action-plan" TargetMode="External"/><Relationship Id="rId279" Type="http://schemas.openxmlformats.org/officeDocument/2006/relationships/hyperlink" Target="https://www.genderequalitycommission.vic.gov.au/do-gender-equality-action-plan" TargetMode="External"/><Relationship Id="rId22" Type="http://schemas.openxmlformats.org/officeDocument/2006/relationships/hyperlink" Target="https://www.genderequalitycommission.vic.gov.au/list-defined-entities" TargetMode="External"/><Relationship Id="rId43" Type="http://schemas.openxmlformats.org/officeDocument/2006/relationships/hyperlink" Target="https://www.genderequalitycommission.vic.gov.au/gender-equality-principles-and-gender-pay-equity-principles" TargetMode="External"/><Relationship Id="rId64" Type="http://schemas.openxmlformats.org/officeDocument/2006/relationships/hyperlink" Target="https://www.genderequalitycommission.vic.gov.au/applying-intersectionality" TargetMode="External"/><Relationship Id="rId118" Type="http://schemas.openxmlformats.org/officeDocument/2006/relationships/hyperlink" Target="https://www.genderequalitycommission.vic.gov.au/gender-equality-action-plan-further-how-guides-2026/consultation-and-engagement" TargetMode="External"/><Relationship Id="rId139" Type="http://schemas.openxmlformats.org/officeDocument/2006/relationships/hyperlink" Target="https://www.genderequalitycommission.vic.gov.au/gender-equality-action-plan-further-how-guides-2026/consultation-and-engagement" TargetMode="External"/><Relationship Id="rId290" Type="http://schemas.openxmlformats.org/officeDocument/2006/relationships/hyperlink" Target="https://www.genderequalitycommission.vic.gov.au/gender-equality-action-plan-further-how-guides-2026/consultation-and-engagement" TargetMode="External"/><Relationship Id="rId304" Type="http://schemas.openxmlformats.org/officeDocument/2006/relationships/hyperlink" Target="https://www.genderequalitycommission.vic.gov.au/gender-equality-action-plan-further-how-guides-2026/developing-case-change" TargetMode="External"/><Relationship Id="rId325" Type="http://schemas.openxmlformats.org/officeDocument/2006/relationships/hyperlink" Target="https://www.data4sdgs.org/resources/unpacking-intersectional-approaches-data" TargetMode="External"/><Relationship Id="rId346" Type="http://schemas.openxmlformats.org/officeDocument/2006/relationships/footer" Target="footer5.xml"/><Relationship Id="rId85" Type="http://schemas.openxmlformats.org/officeDocument/2006/relationships/hyperlink" Target="https://championsofchangecoalition.org/resource/the-leadership-shadow/" TargetMode="External"/><Relationship Id="rId150" Type="http://schemas.openxmlformats.org/officeDocument/2006/relationships/hyperlink" Target="https://www.genderequalitycommission.vic.gov.au/gender-equality-action-plan-further-how-guides-2026/developing-your-strategies" TargetMode="External"/><Relationship Id="rId171" Type="http://schemas.openxmlformats.org/officeDocument/2006/relationships/hyperlink" Target="https://www.genderequalitycommission.vic.gov.au/promoting-gender-equality" TargetMode="External"/><Relationship Id="rId192" Type="http://schemas.openxmlformats.org/officeDocument/2006/relationships/hyperlink" Target="https://www.genderequalitycommission.vic.gov.au/gender-equality-action-plan-further-how-guides-2026/developing-your-strategies" TargetMode="External"/><Relationship Id="rId206" Type="http://schemas.openxmlformats.org/officeDocument/2006/relationships/hyperlink" Target="https://www.genderequalitycommission.vic.gov.au/performance-measures" TargetMode="External"/><Relationship Id="rId227" Type="http://schemas.openxmlformats.org/officeDocument/2006/relationships/hyperlink" Target="https://www.genderequalitycommission.vic.gov.au/gender-equality-action-plan-further-how-guides-2026/developing-your-strategies" TargetMode="External"/><Relationship Id="rId248" Type="http://schemas.openxmlformats.org/officeDocument/2006/relationships/hyperlink" Target="https://www.genderequalitycommission.vic.gov.au/gender-equality-action-plan-further-how-guides-2026/consultation-and-engagement" TargetMode="External"/><Relationship Id="rId269" Type="http://schemas.openxmlformats.org/officeDocument/2006/relationships/hyperlink" Target="https://www.genderequalitycommission.vic.gov.au/gender-equality-action-plan-guidance-2026/step-4-considering-gender-equality-and-gender-pay-equity-principles-and-intersectionality" TargetMode="External"/><Relationship Id="rId12" Type="http://schemas.openxmlformats.org/officeDocument/2006/relationships/footer" Target="footer1.xml"/><Relationship Id="rId33" Type="http://schemas.openxmlformats.org/officeDocument/2006/relationships/hyperlink" Target="https://www.genderequalitycommission.vic.gov.au/register-use-our-reporting-platform" TargetMode="External"/><Relationship Id="rId108" Type="http://schemas.openxmlformats.org/officeDocument/2006/relationships/hyperlink" Target="https://www.genderequalitycommission.vic.gov.au/gender-equality-principles-and-gender-pay-equity-principles" TargetMode="External"/><Relationship Id="rId129" Type="http://schemas.openxmlformats.org/officeDocument/2006/relationships/hyperlink" Target="https://www.genderequalitycommission.vic.gov.au/gender-equality-action-plan-further-how-guides-2026/consultation-and-engagement" TargetMode="External"/><Relationship Id="rId280" Type="http://schemas.openxmlformats.org/officeDocument/2006/relationships/hyperlink" Target="https://www.genderequalitycommission.vic.gov.au/do-progress-report" TargetMode="External"/><Relationship Id="rId315" Type="http://schemas.openxmlformats.org/officeDocument/2006/relationships/hyperlink" Target="https://championsofchangecoalition.org/resource/power-to-create-inclusive-gender-equality-in-the-workplace/" TargetMode="External"/><Relationship Id="rId336" Type="http://schemas.openxmlformats.org/officeDocument/2006/relationships/hyperlink" Target="https://the100percentproject.com.au/research/" TargetMode="External"/><Relationship Id="rId54" Type="http://schemas.openxmlformats.org/officeDocument/2006/relationships/hyperlink" Target="https://www.genderequalitycommission.vic.gov.au/sites/default/files/2025-04/2026-Progress-report-template.docx" TargetMode="External"/><Relationship Id="rId75" Type="http://schemas.openxmlformats.org/officeDocument/2006/relationships/hyperlink" Target="https://insights.genderequalitycommission.vic.gov.au/application-dashboard" TargetMode="External"/><Relationship Id="rId96" Type="http://schemas.openxmlformats.org/officeDocument/2006/relationships/hyperlink" Target="https://www.genderequalitycommission.vic.gov.au/2025-audit-guidance" TargetMode="External"/><Relationship Id="rId140" Type="http://schemas.openxmlformats.org/officeDocument/2006/relationships/hyperlink" Target="https://www.genderequalitycommission.vic.gov.au/gender-equality-action-plan-further-how-guides-2026/consultation-and-engagement" TargetMode="External"/><Relationship Id="rId161" Type="http://schemas.openxmlformats.org/officeDocument/2006/relationships/hyperlink" Target="https://www.genderequalitycommission.vic.gov.au/gender-equality-action-plan-guidance-2026/step-3-consulting-your-audit-results" TargetMode="External"/><Relationship Id="rId182" Type="http://schemas.openxmlformats.org/officeDocument/2006/relationships/hyperlink" Target="https://www.ourwatch.org.au/lead-the-change/positive-duty" TargetMode="External"/><Relationship Id="rId217" Type="http://schemas.openxmlformats.org/officeDocument/2006/relationships/hyperlink" Target="https://www.genderequalitycommission.vic.gov.au/workplace-gender-equality-indicators" TargetMode="External"/><Relationship Id="rId6" Type="http://schemas.openxmlformats.org/officeDocument/2006/relationships/styles" Target="styles.xml"/><Relationship Id="rId238" Type="http://schemas.openxmlformats.org/officeDocument/2006/relationships/hyperlink" Target="https://xyonline.net/content/building-respectful-and-inclusive-workplaces-mens-positive-roles-violence-prevention" TargetMode="External"/><Relationship Id="rId259" Type="http://schemas.openxmlformats.org/officeDocument/2006/relationships/hyperlink" Target="https://www.genderequalitycommission.vic.gov.au/workplace-gender-equality-indicators" TargetMode="External"/><Relationship Id="rId23" Type="http://schemas.openxmlformats.org/officeDocument/2006/relationships/hyperlink" Target="https://www.genderequalitycommission.vic.gov.au/workplace-gender-equality-indicators" TargetMode="External"/><Relationship Id="rId119" Type="http://schemas.openxmlformats.org/officeDocument/2006/relationships/hyperlink" Target="https://www.genderequalitycommission.vic.gov.au/gender-equality-action-plan-further-how-guides-2026/consultation-and-engagement" TargetMode="External"/><Relationship Id="rId270" Type="http://schemas.openxmlformats.org/officeDocument/2006/relationships/hyperlink" Target="https://www.genderequalitycommission.vic.gov.au/do-gender-impact-assessment" TargetMode="External"/><Relationship Id="rId291" Type="http://schemas.openxmlformats.org/officeDocument/2006/relationships/hyperlink" Target="https://www.genderequalitycommission.vic.gov.au/gender-equality-action-plan-further-how-guides-2026/consultation-and-engagement" TargetMode="External"/><Relationship Id="rId305" Type="http://schemas.openxmlformats.org/officeDocument/2006/relationships/hyperlink" Target="https://www.genderequalitycommission.vic.gov.au/gender-equality-action-plan-further-how-guides-2026/developing-case-change" TargetMode="External"/><Relationship Id="rId326" Type="http://schemas.openxmlformats.org/officeDocument/2006/relationships/hyperlink" Target="https://ctb.ku.edu/en/table-of-contents/analyze/analyze-community-problems-and-solutions/root-causes/main" TargetMode="External"/><Relationship Id="rId347" Type="http://schemas.openxmlformats.org/officeDocument/2006/relationships/fontTable" Target="fontTable.xml"/><Relationship Id="rId44" Type="http://schemas.openxmlformats.org/officeDocument/2006/relationships/hyperlink" Target="https://www.genderequalitycommission.vic.gov.au/sites/default/files/2025-04/2026-GEAP-template.docx" TargetMode="External"/><Relationship Id="rId65" Type="http://schemas.openxmlformats.org/officeDocument/2006/relationships/hyperlink" Target="https://www.genderequalitycommission.vic.gov.au/workplace-gender-equality-indicators" TargetMode="External"/><Relationship Id="rId86" Type="http://schemas.openxmlformats.org/officeDocument/2006/relationships/hyperlink" Target="https://www.vichealth.vic.gov.au/sites/default/files/Encountering-Resistance-Gender-Equality.pdf" TargetMode="External"/><Relationship Id="rId130" Type="http://schemas.openxmlformats.org/officeDocument/2006/relationships/hyperlink" Target="https://www.genderequalitycommission.vic.gov.au/gender-equality-action-plan-further-how-guides-2026/consultation-and-engagement" TargetMode="External"/><Relationship Id="rId151" Type="http://schemas.openxmlformats.org/officeDocument/2006/relationships/hyperlink" Target="https://www.wgea.gov.au/" TargetMode="External"/><Relationship Id="rId172" Type="http://schemas.openxmlformats.org/officeDocument/2006/relationships/hyperlink" Target="https://www.legislation.vic.gov.au/as-made/acts/gender-equality-act-2020" TargetMode="External"/><Relationship Id="rId193" Type="http://schemas.openxmlformats.org/officeDocument/2006/relationships/hyperlink" Target="https://www.genderequalitycommission.vic.gov.au/gender-equality-action-plan-further-how-guides-2026/developing-your-strategies" TargetMode="External"/><Relationship Id="rId207" Type="http://schemas.openxmlformats.org/officeDocument/2006/relationships/hyperlink" Target="https://www.genderequalitycommission.vic.gov.au/analysing-your-workplace-gender-audit-results" TargetMode="External"/><Relationship Id="rId228" Type="http://schemas.openxmlformats.org/officeDocument/2006/relationships/hyperlink" Target="https://www.genderequalitycommission.vic.gov.au/gender-equality-action-plan-further-how-guides-2026/developing-your-strategies" TargetMode="External"/><Relationship Id="rId249" Type="http://schemas.openxmlformats.org/officeDocument/2006/relationships/hyperlink" Target="https://www.genderequalitycommission.vic.gov.au/gender-equality-action-plan-further-how-guides-2026/consultation-and-engagement" TargetMode="External"/><Relationship Id="rId13" Type="http://schemas.openxmlformats.org/officeDocument/2006/relationships/footer" Target="footer2.xml"/><Relationship Id="rId109" Type="http://schemas.openxmlformats.org/officeDocument/2006/relationships/hyperlink" Target="https://www.genderequalitycommission.vic.gov.au/sites/default/files/2025-04/2026-GEAP-template.docx" TargetMode="External"/><Relationship Id="rId260" Type="http://schemas.openxmlformats.org/officeDocument/2006/relationships/hyperlink" Target="https://www.genderequalitycommission.vic.gov.au/communities-practice" TargetMode="External"/><Relationship Id="rId281" Type="http://schemas.openxmlformats.org/officeDocument/2006/relationships/hyperlink" Target="https://www.genderequalitycommission.vic.gov.au/gender-audit-guide-and-templates" TargetMode="External"/><Relationship Id="rId316" Type="http://schemas.openxmlformats.org/officeDocument/2006/relationships/hyperlink" Target="https://championsofchangecoalition.org/resource/the-leadership-shadow/" TargetMode="External"/><Relationship Id="rId337" Type="http://schemas.openxmlformats.org/officeDocument/2006/relationships/hyperlink" Target="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 TargetMode="External"/><Relationship Id="rId34" Type="http://schemas.openxmlformats.org/officeDocument/2006/relationships/hyperlink" Target="https://www.genderequalitycommission.vic.gov.au/sites/default/files/2025-04/2026-GEAP-template.docx" TargetMode="External"/><Relationship Id="rId55" Type="http://schemas.openxmlformats.org/officeDocument/2006/relationships/hyperlink" Target="https://report.genderequalitycommission.vic.gov.au/application-dashboard" TargetMode="External"/><Relationship Id="rId76" Type="http://schemas.openxmlformats.org/officeDocument/2006/relationships/hyperlink" Target="https://www.genderequalitycommission.vic.gov.au/your-organisations-gender-equality-obligations" TargetMode="External"/><Relationship Id="rId97" Type="http://schemas.openxmlformats.org/officeDocument/2006/relationships/hyperlink" Target="https://www.genderequalitycommission.vic.gov.au/submit-report-or-plan-our-reporting-platform" TargetMode="External"/><Relationship Id="rId120" Type="http://schemas.openxmlformats.org/officeDocument/2006/relationships/hyperlink" Target="https://www.genderequalitycommission.vic.gov.au/gender-equality-action-plan-further-how-guides-2026/consultation-and-engagement" TargetMode="External"/><Relationship Id="rId141" Type="http://schemas.openxmlformats.org/officeDocument/2006/relationships/hyperlink" Target="https://www.genderequalitycommission.vic.gov.au/gender-equality-action-plan-further-how-guides-2026/consultation-and-engagement" TargetMode="External"/><Relationship Id="rId7" Type="http://schemas.openxmlformats.org/officeDocument/2006/relationships/settings" Target="settings.xml"/><Relationship Id="rId162" Type="http://schemas.openxmlformats.org/officeDocument/2006/relationships/hyperlink" Target="https://www.genderequalitycommission.vic.gov.au/gender-equality-action-plan-guidance-2026/step-6-developing-your-strategies-and-measures" TargetMode="External"/><Relationship Id="rId183" Type="http://schemas.openxmlformats.org/officeDocument/2006/relationships/hyperlink" Target="https://www.genderequalitycommission.vic.gov.au/progress-reporting-2023-guidance/workplace-gender-equality-indicators" TargetMode="External"/><Relationship Id="rId218" Type="http://schemas.openxmlformats.org/officeDocument/2006/relationships/hyperlink" Target="https://www.genderequalitycommission.vic.gov.au/performance-measures" TargetMode="External"/><Relationship Id="rId239" Type="http://schemas.openxmlformats.org/officeDocument/2006/relationships/hyperlink" Target="https://www.dca.org.au/wp-content/uploads/2023/06/intersections_at_work_online_final.pdf" TargetMode="External"/><Relationship Id="rId250" Type="http://schemas.openxmlformats.org/officeDocument/2006/relationships/hyperlink" Target="https://www.genderequalitycommission.vic.gov.au/gender-equality-action-plan-further-how-guides-2026/consultation-and-engagement" TargetMode="External"/><Relationship Id="rId271" Type="http://schemas.openxmlformats.org/officeDocument/2006/relationships/hyperlink" Target="https://www.genderequalitycommission.vic.gov.au/defined-entities-under-gender-equality-act" TargetMode="External"/><Relationship Id="rId292" Type="http://schemas.openxmlformats.org/officeDocument/2006/relationships/hyperlink" Target="https://www.genderequalitycommission.vic.gov.au/gender-equality-action-plan-further-how-guides-2026/consultation-and-engagement" TargetMode="External"/><Relationship Id="rId306" Type="http://schemas.openxmlformats.org/officeDocument/2006/relationships/hyperlink" Target="https://www.genderequalitycommission.vic.gov.au/gender-equality-action-plan-further-how-guides-2026/developing-your-strategies" TargetMode="External"/><Relationship Id="rId24" Type="http://schemas.openxmlformats.org/officeDocument/2006/relationships/hyperlink" Target="https://www.genderequalitycommission.vic.gov.au/workplace-gender-equality-indicators" TargetMode="External"/><Relationship Id="rId45" Type="http://schemas.openxmlformats.org/officeDocument/2006/relationships/hyperlink" Target="https://www.genderequalitycommission.vic.gov.au/performance-measures" TargetMode="External"/><Relationship Id="rId66" Type="http://schemas.openxmlformats.org/officeDocument/2006/relationships/hyperlink" Target="https://www.genderequalitycommission.vic.gov.au/promoting-gender-equality" TargetMode="External"/><Relationship Id="rId87" Type="http://schemas.openxmlformats.org/officeDocument/2006/relationships/hyperlink" Target="https://championsofchangecoalition.org/resource/in-the-eye-of-the-beholder-avoiding-the-merit-trap/" TargetMode="External"/><Relationship Id="rId110" Type="http://schemas.openxmlformats.org/officeDocument/2006/relationships/hyperlink" Target="https://www.genderequalitycommission.vic.gov.au/gender-equality-action-plan-further-how-guides-2026/preparing-your-geap" TargetMode="External"/><Relationship Id="rId131" Type="http://schemas.openxmlformats.org/officeDocument/2006/relationships/hyperlink" Target="https://www.genderequalitycommission.vic.gov.au/gender-equality-action-plan-further-how-guides-2026/consultation-and-engagement" TargetMode="External"/><Relationship Id="rId327" Type="http://schemas.openxmlformats.org/officeDocument/2006/relationships/hyperlink" Target="https://www.wgea.gov.au/publications/gender-equality-business-case" TargetMode="External"/><Relationship Id="rId348" Type="http://schemas.openxmlformats.org/officeDocument/2006/relationships/theme" Target="theme/theme1.xml"/><Relationship Id="rId152" Type="http://schemas.openxmlformats.org/officeDocument/2006/relationships/hyperlink" Target="https://www.wgea.gov.au/sites/default/files/documents/guide-to-gender-pay-equity.pdf" TargetMode="External"/><Relationship Id="rId173" Type="http://schemas.openxmlformats.org/officeDocument/2006/relationships/hyperlink" Target="https://www.genderequalitycommission.vic.gov.au/gender-equality-action-plan-further-how-guides-2026/developing-case-change" TargetMode="External"/><Relationship Id="rId194" Type="http://schemas.openxmlformats.org/officeDocument/2006/relationships/hyperlink" Target="https://www.genderequalitycommission.vic.gov.au/gender-equality-action-plan-further-how-guides-2026/developing-your-strategies" TargetMode="External"/><Relationship Id="rId208" Type="http://schemas.openxmlformats.org/officeDocument/2006/relationships/hyperlink" Target="https://www.wgea.gov.au/" TargetMode="External"/><Relationship Id="rId229" Type="http://schemas.openxmlformats.org/officeDocument/2006/relationships/hyperlink" Target="https://www.genderequalitycommission.vic.gov.au/gender-equality-action-plan-further-how-guides-2026/developing-your-strategies" TargetMode="External"/><Relationship Id="rId240" Type="http://schemas.openxmlformats.org/officeDocument/2006/relationships/hyperlink" Target="https://www.vichealth.vic.gov.au/sites/default/files/Encountering-Resistance-Gender-Equality.pdf" TargetMode="External"/><Relationship Id="rId261" Type="http://schemas.openxmlformats.org/officeDocument/2006/relationships/hyperlink" Target="https://www.genderequalitycommission.vic.gov.au/gender-equality-action-plan-further-how-guides-2026/developing-your-strategies" TargetMode="External"/><Relationship Id="rId14" Type="http://schemas.openxmlformats.org/officeDocument/2006/relationships/footer" Target="footer3.xml"/><Relationship Id="rId35" Type="http://schemas.openxmlformats.org/officeDocument/2006/relationships/hyperlink" Target="https://www.genderequalitycommission.vic.gov.au/sites/default/files/2025-04/2026-GEAP-template.docx" TargetMode="External"/><Relationship Id="rId56" Type="http://schemas.openxmlformats.org/officeDocument/2006/relationships/hyperlink" Target="https://www.genderequalitycommission.vic.gov.au/gender-equality-action-plan-guidance-2026/step-3-consulting-your-audit-results" TargetMode="External"/><Relationship Id="rId77" Type="http://schemas.openxmlformats.org/officeDocument/2006/relationships/hyperlink" Target="https://www.genderequalitycommission.vic.gov.au/gender-equality-action-plan-guidance-2026/step-1-planning-your-gender-equality-action-plan" TargetMode="External"/><Relationship Id="rId100" Type="http://schemas.openxmlformats.org/officeDocument/2006/relationships/hyperlink" Target="https://www.genderequalitycommission.vic.gov.au/performance-measures" TargetMode="External"/><Relationship Id="rId282" Type="http://schemas.openxmlformats.org/officeDocument/2006/relationships/hyperlink" Target="https://www.genderequalitycommission.vic.gov.au/gender-impact-assessments" TargetMode="External"/><Relationship Id="rId317" Type="http://schemas.openxmlformats.org/officeDocument/2006/relationships/hyperlink" Target="https://www.vichealth.vic.gov.au/sites/default/files/Encountering-Resistance-Gender-Equality.pdf" TargetMode="External"/><Relationship Id="rId338" Type="http://schemas.openxmlformats.org/officeDocument/2006/relationships/hyperlink" Target="https://www.vic.gov.au/sites/default/files/2019-01/Recruit-Smarter-Report-of-Findings.pdf" TargetMode="External"/><Relationship Id="rId8" Type="http://schemas.openxmlformats.org/officeDocument/2006/relationships/webSettings" Target="webSettings.xml"/><Relationship Id="rId98" Type="http://schemas.openxmlformats.org/officeDocument/2006/relationships/hyperlink" Target="https://www.genderequalitycommission.vic.gov.au/analysing-your-workplace-gender-audit-results" TargetMode="External"/><Relationship Id="rId121" Type="http://schemas.openxmlformats.org/officeDocument/2006/relationships/hyperlink" Target="https://www.genderequalitycommission.vic.gov.au/gender-equality-action-plan-further-how-guides-2026/consultation-and-engagement" TargetMode="External"/><Relationship Id="rId142" Type="http://schemas.openxmlformats.org/officeDocument/2006/relationships/hyperlink" Target="https://dhhsvicgovau.sharepoint.com/node/45949" TargetMode="External"/><Relationship Id="rId163" Type="http://schemas.openxmlformats.org/officeDocument/2006/relationships/hyperlink" Target="https://www.genderequalitycommission.vic.gov.au/gender-equality-action-plan-guidance-2026/step-4-considering-gender-equality-and-gender-pay-equity-principles-and-intersectionality" TargetMode="External"/><Relationship Id="rId184" Type="http://schemas.openxmlformats.org/officeDocument/2006/relationships/hyperlink" Target="https://www.genderequalitycommission.vic.gov.au/applying-intersectionality" TargetMode="External"/><Relationship Id="rId219" Type="http://schemas.openxmlformats.org/officeDocument/2006/relationships/hyperlink" Target="https://www.genderequalitycommission.vic.gov.au/gender-equality-action-plan-further-how-guides-2026/preparing-your-geap" TargetMode="External"/><Relationship Id="rId230" Type="http://schemas.openxmlformats.org/officeDocument/2006/relationships/hyperlink" Target="https://www.genderequalitycommission.vic.gov.au/gender-equality-action-plan-further-how-guides-2026/developing-your-strategies" TargetMode="External"/><Relationship Id="rId251" Type="http://schemas.openxmlformats.org/officeDocument/2006/relationships/hyperlink" Target="https://www.genderequalitycommission.vic.gov.au/gender-equality-action-plan-further-how-guides-2026/consultation-and-engagement" TargetMode="External"/><Relationship Id="rId25" Type="http://schemas.openxmlformats.org/officeDocument/2006/relationships/hyperlink" Target="https://www.whv.org.au/wp-content/uploads/2025/01/Knowledge-Paper_2019.12.03_Towards-gender-transformative-change-a-guide-for-practitioners_Fulltext-PDF-1.pdf" TargetMode="External"/><Relationship Id="rId46" Type="http://schemas.openxmlformats.org/officeDocument/2006/relationships/image" Target="media/image3.emf"/><Relationship Id="rId67" Type="http://schemas.openxmlformats.org/officeDocument/2006/relationships/hyperlink" Target="https://content.vic.gov.au/site-509/gender-equality-principles-and-gender-pay-equity-principles" TargetMode="External"/><Relationship Id="rId116" Type="http://schemas.openxmlformats.org/officeDocument/2006/relationships/hyperlink" Target="https://www.data4sdgs.org/resources/unpacking-intersectional-approaches-data" TargetMode="External"/><Relationship Id="rId137" Type="http://schemas.openxmlformats.org/officeDocument/2006/relationships/hyperlink" Target="https://www.genderequalitycommission.vic.gov.au/gender-equality-action-plan-further-how-guides-2026/consultation-and-engagement" TargetMode="External"/><Relationship Id="rId158" Type="http://schemas.openxmlformats.org/officeDocument/2006/relationships/hyperlink" Target="https://www.genderequalitycommission.vic.gov.au/gender-equality-action-plan-guidance-2026/step-6-developing-your-strategies-and-measures" TargetMode="External"/><Relationship Id="rId272" Type="http://schemas.openxmlformats.org/officeDocument/2006/relationships/hyperlink" Target="https://www.genderequalitycommission.vic.gov.au/progress-reporting-2023-guidance/glossary-terms" TargetMode="External"/><Relationship Id="rId293" Type="http://schemas.openxmlformats.org/officeDocument/2006/relationships/hyperlink" Target="https://www.genderequalitycommission.vic.gov.au/gender-equality-action-plan-further-how-guides-2026/consultation-and-engagement" TargetMode="External"/><Relationship Id="rId302" Type="http://schemas.openxmlformats.org/officeDocument/2006/relationships/hyperlink" Target="https://www.genderequalitycommission.vic.gov.au/gender-equality-action-plan-further-how-guides-2026/consultation-and-engagement" TargetMode="External"/><Relationship Id="rId307" Type="http://schemas.openxmlformats.org/officeDocument/2006/relationships/hyperlink" Target="https://www.genderequalitycommission.vic.gov.au/gender-equality-action-plan-further-how-guides-2026/developing-your-strategies" TargetMode="External"/><Relationship Id="rId323" Type="http://schemas.openxmlformats.org/officeDocument/2006/relationships/hyperlink" Target="https://www.humanrights.vic.gov.au/for-individuals/gender-identity/" TargetMode="External"/><Relationship Id="rId328" Type="http://schemas.openxmlformats.org/officeDocument/2006/relationships/hyperlink" Target="https://championsofchangecoalition.org/resource/7-switches-a-guide-for-inclusive-gender-equality-by-design/" TargetMode="External"/><Relationship Id="rId344" Type="http://schemas.openxmlformats.org/officeDocument/2006/relationships/header" Target="header2.xml"/><Relationship Id="rId20" Type="http://schemas.openxmlformats.org/officeDocument/2006/relationships/hyperlink" Target="https://creativecommons.org/licenses/by/4.0/" TargetMode="External"/><Relationship Id="rId41" Type="http://schemas.openxmlformats.org/officeDocument/2006/relationships/hyperlink" Target="https://www.genderequalitycommission.vic.gov.au/gender-equality-action-plan-guidance-2026/geap-checklist" TargetMode="External"/><Relationship Id="rId62" Type="http://schemas.openxmlformats.org/officeDocument/2006/relationships/hyperlink" Target="https://championsofchangecoalition.org/resource/the-leadership-shadow/" TargetMode="External"/><Relationship Id="rId83" Type="http://schemas.openxmlformats.org/officeDocument/2006/relationships/hyperlink" Target="https://championsofchangecoalition.org/resource/power-to-create-inclusive-gender-equality-in-the-workplace/" TargetMode="External"/><Relationship Id="rId88" Type="http://schemas.openxmlformats.org/officeDocument/2006/relationships/hyperlink" Target="https://www.ourwatch.org.au/workplace/resources/workplace-equality-and-respect-standards" TargetMode="External"/><Relationship Id="rId111" Type="http://schemas.openxmlformats.org/officeDocument/2006/relationships/hyperlink" Target="https://www.genderequalitycommission.vic.gov.au/gender-equality-action-plan-further-how-guides-2026/preparing-your-geap" TargetMode="External"/><Relationship Id="rId132" Type="http://schemas.openxmlformats.org/officeDocument/2006/relationships/hyperlink" Target="https://www.genderequalitycommission.vic.gov.au/gender-equality-action-plan-guidance-2026/step-7-consulting-your-strategies" TargetMode="External"/><Relationship Id="rId153" Type="http://schemas.openxmlformats.org/officeDocument/2006/relationships/hyperlink" Target="https://www.genderequalitycommission.vic.gov.au/intersectionality-work" TargetMode="External"/><Relationship Id="rId174" Type="http://schemas.openxmlformats.org/officeDocument/2006/relationships/hyperlink" Target="https://www.genderequalitycommission.vic.gov.au/gender-equality-action-plan-further-how-guides-2026/developing-case-change" TargetMode="External"/><Relationship Id="rId179" Type="http://schemas.openxmlformats.org/officeDocument/2006/relationships/hyperlink" Target="https://championsofchangecoalition.org/resource/7-switches-a-guide-for-inclusive-gender-equality-by-design/" TargetMode="External"/><Relationship Id="rId195" Type="http://schemas.openxmlformats.org/officeDocument/2006/relationships/hyperlink" Target="https://www.genderequalitycommission.vic.gov.au/gender-equality-action-plan-further-how-guides-2026/developing-your-strategies" TargetMode="External"/><Relationship Id="rId209" Type="http://schemas.openxmlformats.org/officeDocument/2006/relationships/hyperlink" Target="https://www.genderequalitycommission.vic.gov.au/gender-equality-action-plan-further-how-guides-2026/preparing-your-geap" TargetMode="External"/><Relationship Id="rId190" Type="http://schemas.openxmlformats.org/officeDocument/2006/relationships/hyperlink" Target="https://www.genderequalitycommission.vic.gov.au/do-audit" TargetMode="External"/><Relationship Id="rId204" Type="http://schemas.openxmlformats.org/officeDocument/2006/relationships/hyperlink" Target="https://www.genderequalitycommission.vic.gov.au/workplace-gender-equality-indicators" TargetMode="External"/><Relationship Id="rId220" Type="http://schemas.openxmlformats.org/officeDocument/2006/relationships/hyperlink" Target="https://www.genderequalitycommission.vic.gov.au/gender-equality-action-plan-further-how-guides-2026/preparing-your-geap" TargetMode="External"/><Relationship Id="rId225" Type="http://schemas.openxmlformats.org/officeDocument/2006/relationships/hyperlink" Target="https://www.genderequalitycommission.vic.gov.au/gender-equality-action-plan-further-how-guides-2026/developing-your-strategies" TargetMode="External"/><Relationship Id="rId241" Type="http://schemas.openxmlformats.org/officeDocument/2006/relationships/hyperlink" Target="https://championsofchangecoalition.org/resource/in-the-eye-of-the-beholder-avoiding-the-merit-trap/" TargetMode="External"/><Relationship Id="rId246" Type="http://schemas.openxmlformats.org/officeDocument/2006/relationships/hyperlink" Target="https://www.genderequalitycommission.vic.gov.au/gender-equality-action-plan-further-how-guides-2026/consultation-and-engagement" TargetMode="External"/><Relationship Id="rId267" Type="http://schemas.openxmlformats.org/officeDocument/2006/relationships/hyperlink" Target="https://www.dtf.vic.gov.au/workplace-gender-equality-indicators" TargetMode="External"/><Relationship Id="rId288" Type="http://schemas.openxmlformats.org/officeDocument/2006/relationships/hyperlink" Target="https://www.genderequalitycommission.vic.gov.au/gender-equality-action-plan-further-how-guides-2026/preparing-your-geap" TargetMode="External"/><Relationship Id="rId15" Type="http://schemas.openxmlformats.org/officeDocument/2006/relationships/hyperlink" Target="mailto:enquiries@genderequalitycommission.vic.gov.au" TargetMode="External"/><Relationship Id="rId36" Type="http://schemas.openxmlformats.org/officeDocument/2006/relationships/hyperlink" Target="mailto:enquiries@genderequalitycommission.vic.gov.au" TargetMode="External"/><Relationship Id="rId57" Type="http://schemas.openxmlformats.org/officeDocument/2006/relationships/hyperlink" Target="https://www.genderequalitycommission.vic.gov.au/gender-equality-action-plan-guidance-2026/step-7-consulting-your-strategies" TargetMode="External"/><Relationship Id="rId106" Type="http://schemas.openxmlformats.org/officeDocument/2006/relationships/hyperlink" Target="https://www.genderequalitycommission.vic.gov.au/workplace-gender-equality-indicators" TargetMode="External"/><Relationship Id="rId127" Type="http://schemas.openxmlformats.org/officeDocument/2006/relationships/hyperlink" Target="https://www.genderequalitycommission.vic.gov.au/gender-equality-action-plan-further-how-guides-2026/consultation-and-engagement" TargetMode="External"/><Relationship Id="rId262" Type="http://schemas.openxmlformats.org/officeDocument/2006/relationships/hyperlink" Target="https://www.genderequalitycommission.vic.gov.au/reporting-platform-help" TargetMode="External"/><Relationship Id="rId283" Type="http://schemas.openxmlformats.org/officeDocument/2006/relationships/hyperlink" Target="https://www.genderequalitycommission.vic.gov.au/how-do-i-maintain-my-employees-privacy" TargetMode="External"/><Relationship Id="rId313" Type="http://schemas.openxmlformats.org/officeDocument/2006/relationships/hyperlink" Target="https://www.genderequalitycommission.vic.gov.au/gender-equality-action-plan-further-how-guides-2026/developing-your-strategies" TargetMode="External"/><Relationship Id="rId318" Type="http://schemas.openxmlformats.org/officeDocument/2006/relationships/hyperlink" Target="https://championsofchangecoalition.org/resource/in-the-eye-of-the-beholder-avoiding-the-merit-trap/" TargetMode="External"/><Relationship Id="rId339" Type="http://schemas.openxmlformats.org/officeDocument/2006/relationships/hyperlink" Target="https://www.unisa.edu.au/research/cwex/projects/national-study-on-parents-work-conditions-pregnancy-leave-and-return-to-work/" TargetMode="External"/><Relationship Id="rId10" Type="http://schemas.openxmlformats.org/officeDocument/2006/relationships/endnotes" Target="endnotes.xml"/><Relationship Id="rId31" Type="http://schemas.openxmlformats.org/officeDocument/2006/relationships/hyperlink" Target="https://www.genderequalitycommission.vic.gov.au/gender-equality-action-plan-guidance-2026/geap-requirements" TargetMode="External"/><Relationship Id="rId52" Type="http://schemas.openxmlformats.org/officeDocument/2006/relationships/hyperlink" Target="https://www.genderequalitycommission.vic.gov.au/gender-equality-action-plan-further-how-guides-2026/preparing-your-geap" TargetMode="External"/><Relationship Id="rId73" Type="http://schemas.openxmlformats.org/officeDocument/2006/relationships/hyperlink" Target="https://championsofchangecoalition.org/resource/the-leadership-shadow/" TargetMode="External"/><Relationship Id="rId78" Type="http://schemas.openxmlformats.org/officeDocument/2006/relationships/hyperlink" Target="https://www.genderequalitycommission.vic.gov.au/sites/default/files/2025-04/2026-Progress-report-template.docx" TargetMode="External"/><Relationship Id="rId94" Type="http://schemas.openxmlformats.org/officeDocument/2006/relationships/hyperlink" Target="https://jss.org.au/programs/research/the-man-box/" TargetMode="External"/><Relationship Id="rId99" Type="http://schemas.openxmlformats.org/officeDocument/2006/relationships/hyperlink" Target="https://www.genderequalitycommission.vic.gov.au/performance-measures" TargetMode="External"/><Relationship Id="rId101" Type="http://schemas.openxmlformats.org/officeDocument/2006/relationships/hyperlink" Target="https://www.genderequalitycommission.vic.gov.au/workplace-gender-equality-indicators" TargetMode="External"/><Relationship Id="rId122" Type="http://schemas.openxmlformats.org/officeDocument/2006/relationships/hyperlink" Target="https://www.genderequalitycommission.vic.gov.au/gender-equality-action-plan-further-how-guides-2026/consultation-and-engagement" TargetMode="External"/><Relationship Id="rId143" Type="http://schemas.openxmlformats.org/officeDocument/2006/relationships/hyperlink" Target="https://dhhsvicgovau.sharepoint.com/node/45953" TargetMode="External"/><Relationship Id="rId148" Type="http://schemas.openxmlformats.org/officeDocument/2006/relationships/hyperlink" Target="https://innovationnetwork.vic.gov.au/toolkits/understanding-participatory-approaches" TargetMode="External"/><Relationship Id="rId164" Type="http://schemas.openxmlformats.org/officeDocument/2006/relationships/hyperlink" Target="https://www.genderequalitycommission.vic.gov.au/gender-equality-action-plan-guidance-2026/step-4-considering-gender-equality-and-gender-pay-equity-principles-and-intersectionality" TargetMode="External"/><Relationship Id="rId169" Type="http://schemas.openxmlformats.org/officeDocument/2006/relationships/hyperlink" Target="https://www.genderequalitycommission.vic.gov.au/promoting-gender-equality" TargetMode="External"/><Relationship Id="rId185" Type="http://schemas.openxmlformats.org/officeDocument/2006/relationships/hyperlink" Target="https://www.genderequalitycommission.vic.gov.au/gender-equality-principles-and-gender-pay-equity-principles" TargetMode="External"/><Relationship Id="rId334" Type="http://schemas.openxmlformats.org/officeDocument/2006/relationships/hyperlink" Target="https://www.wgea.gov.au/publications/EOCGE-leading-practices-repor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huecolourtheconversation.com/shop/p/inclusive-workplace-tookit?gclid=CjwKCAjw4_K0BhBsEiwAfVVZ_9KKzZJFUmXgPkHhz0XyE6V85rDJvvCvf2IfQ6vG6sHDjSp8q6ZiEBoCMPIQAvD_BwE" TargetMode="External"/><Relationship Id="rId210" Type="http://schemas.openxmlformats.org/officeDocument/2006/relationships/hyperlink" Target="https://www.genderequalitycommission.vic.gov.au/gender-equality-action-plan-guidance-2026/step-7-consulting-your-strategies" TargetMode="External"/><Relationship Id="rId215" Type="http://schemas.openxmlformats.org/officeDocument/2006/relationships/hyperlink" Target="https://www.genderequalitycommission.vic.gov.au/workplace-gender-equality-indicators" TargetMode="External"/><Relationship Id="rId236" Type="http://schemas.openxmlformats.org/officeDocument/2006/relationships/hyperlink" Target="https://www.unisa.edu.au/research/cwex/projects/national-study-on-parents-work-conditions-pregnancy-leave-and-return-to-work/" TargetMode="External"/><Relationship Id="rId257" Type="http://schemas.openxmlformats.org/officeDocument/2006/relationships/hyperlink" Target="https://www.genderequalitycommission.vic.gov.au/gender-equality-action-plan-guidance-2026/using-geap-guidance-and-template" TargetMode="External"/><Relationship Id="rId278" Type="http://schemas.openxmlformats.org/officeDocument/2006/relationships/hyperlink" Target="https://www.genderequalitycommission.vic.gov.au/workplace-gender-equality-indicators" TargetMode="External"/><Relationship Id="rId26" Type="http://schemas.openxmlformats.org/officeDocument/2006/relationships/hyperlink" Target="https://www.youtube.com/watch?v=cWusKKeQKDw" TargetMode="External"/><Relationship Id="rId231" Type="http://schemas.openxmlformats.org/officeDocument/2006/relationships/hyperlink" Target="https://www.genderequalitycommission.vic.gov.au/gender-equality-action-plan-further-how-guides-2026/developing-your-strategies" TargetMode="External"/><Relationship Id="rId252" Type="http://schemas.openxmlformats.org/officeDocument/2006/relationships/hyperlink" Target="https://www.genderequalitycommission.vic.gov.au/gender-equality-action-plan-further-how-guides-2026/consultation-and-engagement" TargetMode="External"/><Relationship Id="rId273" Type="http://schemas.openxmlformats.org/officeDocument/2006/relationships/hyperlink" Target="https://insights.genderequalitycommission.vic.gov.au/application-dashboard" TargetMode="External"/><Relationship Id="rId294" Type="http://schemas.openxmlformats.org/officeDocument/2006/relationships/hyperlink" Target="https://www.genderequalitycommission.vic.gov.au/gender-equality-action-plan-further-how-guides-2026/consultation-and-engagement" TargetMode="External"/><Relationship Id="rId308" Type="http://schemas.openxmlformats.org/officeDocument/2006/relationships/hyperlink" Target="https://www.genderequalitycommission.vic.gov.au/gender-equality-action-plan-further-how-guides-2026/developing-your-strategies" TargetMode="External"/><Relationship Id="rId329" Type="http://schemas.openxmlformats.org/officeDocument/2006/relationships/hyperlink" Target="https://huecolourtheconversation.com/shop/p/inclusive-workplace-tookit?gclid=CjwKCAjw4_K0BhBsEiwAfVVZ_9KKzZJFUmXgPkHhz0XyE6V85rDJvvCvf2IfQ6vG6sHDjSp8q6ZiEBoCMPIQAvD_BwE" TargetMode="External"/><Relationship Id="rId47" Type="http://schemas.openxmlformats.org/officeDocument/2006/relationships/hyperlink" Target="https://www.genderequalitycommission.vic.gov.au/submit-report-or-plan-our-reporting-platform" TargetMode="External"/><Relationship Id="rId68" Type="http://schemas.openxmlformats.org/officeDocument/2006/relationships/hyperlink" Target="https://content.vic.gov.au/site-509/gender-equality-principles-and-gender-pay-equity-principles" TargetMode="External"/><Relationship Id="rId89" Type="http://schemas.openxmlformats.org/officeDocument/2006/relationships/hyperlink" Target="https://www.ourwatch.org.au/workplace/resources/workplace-equality-and-respect-how-to-guide" TargetMode="External"/><Relationship Id="rId112" Type="http://schemas.openxmlformats.org/officeDocument/2006/relationships/hyperlink" Target="https://www.genderequalitycommission.vic.gov.au/gender-equality-action-plan-further-how-guides-2026/preparing-your-geap" TargetMode="External"/><Relationship Id="rId133" Type="http://schemas.openxmlformats.org/officeDocument/2006/relationships/hyperlink" Target="https://www.genderequalitycommission.vic.gov.au/gender-equality-action-plan-further-how-guides-2026/consultation-and-engagement" TargetMode="External"/><Relationship Id="rId154" Type="http://schemas.openxmlformats.org/officeDocument/2006/relationships/hyperlink" Target="https://www.genderequalitycommission.vic.gov.au/progress-reporting-2023-guidance/workplace-gender-equality-indicators" TargetMode="External"/><Relationship Id="rId175" Type="http://schemas.openxmlformats.org/officeDocument/2006/relationships/hyperlink" Target="https://www.genderequalitycommission.vic.gov.au/gender-equality-action-plan-further-how-guides-2026/developing-case-change" TargetMode="External"/><Relationship Id="rId340" Type="http://schemas.openxmlformats.org/officeDocument/2006/relationships/hyperlink" Target="https://www.wgea.gov.au/take-action/policy-and-strategy-guidance" TargetMode="External"/><Relationship Id="rId196" Type="http://schemas.openxmlformats.org/officeDocument/2006/relationships/hyperlink" Target="https://www.genderequalitycommission.vic.gov.au/applying-intersectionality/gender-equality-action-plans" TargetMode="External"/><Relationship Id="rId200" Type="http://schemas.openxmlformats.org/officeDocument/2006/relationships/hyperlink" Target="https://www.wgea.gov.au/sites/default/files/documents/Policy-and-strategy-guidance-gender-composition-of-governing-bodies.pdf" TargetMode="External"/><Relationship Id="rId16" Type="http://schemas.openxmlformats.org/officeDocument/2006/relationships/hyperlink" Target="https://creativecommons.org/licenses/by/4.0/" TargetMode="External"/><Relationship Id="rId221" Type="http://schemas.openxmlformats.org/officeDocument/2006/relationships/hyperlink" Target="https://www.genderequalitycommission.vic.gov.au/gender-equality-action-plan-further-how-guides-2026/preparing-your-geap" TargetMode="External"/><Relationship Id="rId242" Type="http://schemas.openxmlformats.org/officeDocument/2006/relationships/hyperlink" Target="https://www.genderequalitycommission.vic.gov.au/gender-equality-action-plan-further-how-guides-2026/consultation-and-engagement" TargetMode="External"/><Relationship Id="rId263" Type="http://schemas.openxmlformats.org/officeDocument/2006/relationships/hyperlink" Target="https://www.genderequalitycommission.vic.gov.au/request-extension-submit-obligation" TargetMode="External"/><Relationship Id="rId284" Type="http://schemas.openxmlformats.org/officeDocument/2006/relationships/hyperlink" Target="https://www.genderequalitycommission.vic.gov.au/gender-equality-action-plan-further-how-guides-2026/preparing-your-geap" TargetMode="External"/><Relationship Id="rId319" Type="http://schemas.openxmlformats.org/officeDocument/2006/relationships/hyperlink" Target="https://www.ourwatch.org.au/workplace/resources/workplace-equality-and-respect-standards" TargetMode="External"/><Relationship Id="rId37" Type="http://schemas.openxmlformats.org/officeDocument/2006/relationships/hyperlink" Target="https://www.genderequalitycommission.vic.gov.au/sites/default/files/2025-04/2026-GEAP-template.docx" TargetMode="External"/><Relationship Id="rId58" Type="http://schemas.openxmlformats.org/officeDocument/2006/relationships/hyperlink" Target="https://www.legislation.vic.gov.au/as-made/acts/gender-equality-act-2020" TargetMode="External"/><Relationship Id="rId79" Type="http://schemas.openxmlformats.org/officeDocument/2006/relationships/hyperlink" Target="https://www.genderequalitycommission.vic.gov.au/sites/default/files/2025-04/2026-GEAP-template.docx" TargetMode="External"/><Relationship Id="rId102" Type="http://schemas.openxmlformats.org/officeDocument/2006/relationships/hyperlink" Target="https://www.genderequalitycommission.vic.gov.au/workplace-gender-equality-indicators" TargetMode="External"/><Relationship Id="rId123" Type="http://schemas.openxmlformats.org/officeDocument/2006/relationships/hyperlink" Target="https://www.genderequalitycommission.vic.gov.au/gender-equality-action-plan-further-how-guides-2026/consultation-and-engagement" TargetMode="External"/><Relationship Id="rId144" Type="http://schemas.openxmlformats.org/officeDocument/2006/relationships/hyperlink" Target="https://www.genderequalitycommission.vic.gov.au/gender-equality-action-plan-guidance-2026/step-3-consulting-your-audit-results" TargetMode="External"/><Relationship Id="rId330" Type="http://schemas.openxmlformats.org/officeDocument/2006/relationships/hyperlink" Target="https://www.ourwatch.org.au/resource/change-the-story-a-shared-framework-for-the-primary-prevention-of-violence-against-women-in-australia" TargetMode="External"/><Relationship Id="rId90" Type="http://schemas.openxmlformats.org/officeDocument/2006/relationships/hyperlink" Target="https://www.ourwatch.org.au/lead-the-change/positive-duty" TargetMode="External"/><Relationship Id="rId165" Type="http://schemas.openxmlformats.org/officeDocument/2006/relationships/hyperlink" Target="https://www.genderequalitycommission.vic.gov.au/gender-equality-action-plan-guidance-2026/step-3-consulting-your-audit-results" TargetMode="External"/><Relationship Id="rId186" Type="http://schemas.openxmlformats.org/officeDocument/2006/relationships/hyperlink" Target="https://www.wgea.gov.au/take-action/policy-and-strategy-guidance" TargetMode="External"/><Relationship Id="rId211" Type="http://schemas.openxmlformats.org/officeDocument/2006/relationships/hyperlink" Target="https://www.wgea.gov.au/tools/gender-targets-toolkit" TargetMode="External"/><Relationship Id="rId232" Type="http://schemas.openxmlformats.org/officeDocument/2006/relationships/hyperlink" Target="https://www.genderworks.com.au/resources/workplace-gender-equality-toolkit" TargetMode="External"/><Relationship Id="rId253" Type="http://schemas.openxmlformats.org/officeDocument/2006/relationships/hyperlink" Target="https://www.genderequalitycommission.vic.gov.au/gender-equality-action-plan-further-how-guides-2026/consultation-and-engagement" TargetMode="External"/><Relationship Id="rId274" Type="http://schemas.openxmlformats.org/officeDocument/2006/relationships/hyperlink" Target="https://www.vichealth.vic.gov.au/sites/default/files/Encountering-Resistance-Gender-Equality.pdf" TargetMode="External"/><Relationship Id="rId295" Type="http://schemas.openxmlformats.org/officeDocument/2006/relationships/hyperlink" Target="https://www.genderequalitycommission.vic.gov.au/gender-equality-action-plan-further-how-guides-2026/consultation-and-engagement" TargetMode="External"/><Relationship Id="rId309" Type="http://schemas.openxmlformats.org/officeDocument/2006/relationships/hyperlink" Target="https://www.genderequalitycommission.vic.gov.au/gender-equality-action-plan-further-how-guides-2026/developing-your-strategies" TargetMode="External"/><Relationship Id="rId27" Type="http://schemas.openxmlformats.org/officeDocument/2006/relationships/hyperlink" Target="https://www.ourwatch.org.au/" TargetMode="External"/><Relationship Id="rId48" Type="http://schemas.openxmlformats.org/officeDocument/2006/relationships/hyperlink" Target="https://www.genderequalitycommission.vic.gov.au/2026-progress-report-guidance" TargetMode="External"/><Relationship Id="rId69" Type="http://schemas.openxmlformats.org/officeDocument/2006/relationships/hyperlink" Target="https://www.genderequalitycommission.vic.gov.au/workplace-gender-equality-indicators" TargetMode="External"/><Relationship Id="rId113" Type="http://schemas.openxmlformats.org/officeDocument/2006/relationships/hyperlink" Target="https://www.genderequalitycommission.vic.gov.au/gender-equality-action-plan-further-how-guides-2026/preparing-your-geap" TargetMode="External"/><Relationship Id="rId134" Type="http://schemas.openxmlformats.org/officeDocument/2006/relationships/hyperlink" Target="https://www.genderequalitycommission.vic.gov.au/gender-equality-action-plan-further-how-guides-2026/consultation-and-engagement" TargetMode="External"/><Relationship Id="rId320" Type="http://schemas.openxmlformats.org/officeDocument/2006/relationships/hyperlink" Target="https://www.ourwatch.org.au/workplace/resources/workplace-equality-and-respect-how-to-guide" TargetMode="External"/><Relationship Id="rId80" Type="http://schemas.openxmlformats.org/officeDocument/2006/relationships/hyperlink" Target="https://www.genderequalitycommission.vic.gov.au/gender-equality-action-plan-guidance-2026/step-1-planning-your-gender-equality-action-plan" TargetMode="External"/><Relationship Id="rId155" Type="http://schemas.openxmlformats.org/officeDocument/2006/relationships/hyperlink" Target="https://www.genderequalitycommission.vic.gov.au/applying-intersectionality" TargetMode="External"/><Relationship Id="rId176" Type="http://schemas.openxmlformats.org/officeDocument/2006/relationships/hyperlink" Target="https://www.genderequalitycommission.vic.gov.au/gender-equality-action-plan-further-how-guides-2026/developing-case-change" TargetMode="External"/><Relationship Id="rId197" Type="http://schemas.openxmlformats.org/officeDocument/2006/relationships/hyperlink" Target="https://www.wgea.gov.au/take-action/policy-and-strategy-guidance" TargetMode="External"/><Relationship Id="rId341" Type="http://schemas.openxmlformats.org/officeDocument/2006/relationships/hyperlink" Target="https://xyonline.net/content/building-respectful-and-inclusive-workplaces-mens-positive-roles-violence-prevention" TargetMode="External"/><Relationship Id="rId201" Type="http://schemas.openxmlformats.org/officeDocument/2006/relationships/hyperlink" Target="https://www.wgea.gov.au/sites/default/files/documents/Policy-and-strategy-guidance-flexible-working-arrangements.pdf" TargetMode="External"/><Relationship Id="rId222" Type="http://schemas.openxmlformats.org/officeDocument/2006/relationships/hyperlink" Target="https://www.genderequalitycommission.vic.gov.au/performance-measures" TargetMode="External"/><Relationship Id="rId243" Type="http://schemas.openxmlformats.org/officeDocument/2006/relationships/hyperlink" Target="https://www.genderequalitycommission.vic.gov.au/gender-equality-action-plan-further-how-guides-2026/consultation-and-engagement" TargetMode="External"/><Relationship Id="rId264" Type="http://schemas.openxmlformats.org/officeDocument/2006/relationships/hyperlink" Target="https://www.legislation.vic.gov.au/as-made/acts/gender-equality-act-2020" TargetMode="External"/><Relationship Id="rId285" Type="http://schemas.openxmlformats.org/officeDocument/2006/relationships/hyperlink" Target="https://www.genderequalitycommission.vic.gov.au/gender-equality-action-plan-further-how-guides-2026/preparing-your-geap" TargetMode="External"/><Relationship Id="rId17" Type="http://schemas.openxmlformats.org/officeDocument/2006/relationships/image" Target="media/image2.png"/><Relationship Id="rId38" Type="http://schemas.openxmlformats.org/officeDocument/2006/relationships/hyperlink" Target="https://www.genderequalitycommission.vic.gov.au/gender-equality-action-plan-guidance-2026/geap-checklist" TargetMode="External"/><Relationship Id="rId59" Type="http://schemas.openxmlformats.org/officeDocument/2006/relationships/hyperlink" Target="https://www.genderequalitycommission.vic.gov.au/sites/default/files/2025-04/2026-GEAP-template.docx" TargetMode="External"/><Relationship Id="rId103" Type="http://schemas.openxmlformats.org/officeDocument/2006/relationships/hyperlink" Target="https://ctb.ku.edu/en/table-of-contents/analyze/analyze-community-problems-and-solutions/root-causes/main" TargetMode="External"/><Relationship Id="rId124" Type="http://schemas.openxmlformats.org/officeDocument/2006/relationships/hyperlink" Target="https://www.genderequalitycommission.vic.gov.au/gender-equality-action-plan-further-how-guides-2026/consultation-and-engagement" TargetMode="External"/><Relationship Id="rId310" Type="http://schemas.openxmlformats.org/officeDocument/2006/relationships/hyperlink" Target="https://www.genderequalitycommission.vic.gov.au/gender-equality-action-plan-further-how-guides-2026/developing-your-strategies" TargetMode="External"/><Relationship Id="rId70" Type="http://schemas.openxmlformats.org/officeDocument/2006/relationships/hyperlink" Target="https://www.genderequalitycommission.vic.gov.au/applying-intersectionality" TargetMode="External"/><Relationship Id="rId91" Type="http://schemas.openxmlformats.org/officeDocument/2006/relationships/hyperlink" Target="https://huecolourtheconversation.com/shop/p/inclusive-workplace-tookit?gclid=CjwKCAjw4_K0BhBsEiwAfVVZ_9KKzZJFUmXgPkHhz0XyE6V85rDJvvCvf2IfQ6vG6sHDjSp8q6ZiEBoCMPIQAvD_BwE" TargetMode="External"/><Relationship Id="rId145" Type="http://schemas.openxmlformats.org/officeDocument/2006/relationships/hyperlink" Target="https://www.genderequalitycommission.vic.gov.au/gender-equality-action-plan-guidance-2026/step-7-consulting-your-strategies" TargetMode="External"/><Relationship Id="rId166" Type="http://schemas.openxmlformats.org/officeDocument/2006/relationships/hyperlink" Target="https://www.genderequalitycommission.vic.gov.au/gender-equality-action-plan-guidance-2026/step-2-analysing-your-audit-data-identify-forms-gender-inequality" TargetMode="External"/><Relationship Id="rId187" Type="http://schemas.openxmlformats.org/officeDocument/2006/relationships/hyperlink" Target="https://www.genderequalitycommission.vic.gov.au/explore-our-data" TargetMode="External"/><Relationship Id="rId331" Type="http://schemas.openxmlformats.org/officeDocument/2006/relationships/hyperlink" Target="https://www.wgea.gov.au/tools/gender-targets-toolkit" TargetMode="External"/><Relationship Id="rId1" Type="http://schemas.openxmlformats.org/officeDocument/2006/relationships/customXml" Target="../customXml/item1.xml"/><Relationship Id="rId212" Type="http://schemas.openxmlformats.org/officeDocument/2006/relationships/hyperlink" Target="https://www.wgea.gov.au/publications/target-setting-for-gender-equality-literature-review" TargetMode="External"/><Relationship Id="rId233" Type="http://schemas.openxmlformats.org/officeDocument/2006/relationships/hyperlink" Target="https://the100percentproject.com.au/research/" TargetMode="External"/><Relationship Id="rId254" Type="http://schemas.openxmlformats.org/officeDocument/2006/relationships/hyperlink" Target="https://www.genderequalitycommission.vic.gov.au/gender-equality-action-plan-further-how-guides-2026/consultation-and-engagement" TargetMode="External"/><Relationship Id="rId28" Type="http://schemas.openxmlformats.org/officeDocument/2006/relationships/hyperlink" Target="https://www.ourwatch.org.au/workplace/resources/workplace-equality-and-respect-how-to-guide" TargetMode="External"/><Relationship Id="rId49" Type="http://schemas.openxmlformats.org/officeDocument/2006/relationships/hyperlink" Target="https://www.genderequalitycommission.vic.gov.au/do-audit" TargetMode="External"/><Relationship Id="rId114" Type="http://schemas.openxmlformats.org/officeDocument/2006/relationships/hyperlink" Target="https://www.genderequalitycommission.vic.gov.au/gender-equality-action-plan-further-how-guides-2026/preparing-your-geap" TargetMode="External"/><Relationship Id="rId275" Type="http://schemas.openxmlformats.org/officeDocument/2006/relationships/hyperlink" Target="mailto:enquiries@genderequalitycommission.vic.gov.au" TargetMode="External"/><Relationship Id="rId296" Type="http://schemas.openxmlformats.org/officeDocument/2006/relationships/hyperlink" Target="https://www.genderequalitycommission.vic.gov.au/gender-equality-action-plan-further-how-guides-2026/consultation-and-engagement" TargetMode="External"/><Relationship Id="rId300" Type="http://schemas.openxmlformats.org/officeDocument/2006/relationships/hyperlink" Target="https://www.genderequalitycommission.vic.gov.au/gender-equality-action-plan-further-how-guides-2026/consultation-and-engagement" TargetMode="External"/><Relationship Id="rId60" Type="http://schemas.openxmlformats.org/officeDocument/2006/relationships/hyperlink" Target="https://www.genderequalitycommission.vic.gov.au/do-progress-report" TargetMode="External"/><Relationship Id="rId81" Type="http://schemas.openxmlformats.org/officeDocument/2006/relationships/hyperlink" Target="https://www.genderequalitycommission.vic.gov.au/gender-equality-action-plan-further-how-guides-2026/preparing-your-geap" TargetMode="External"/><Relationship Id="rId135" Type="http://schemas.openxmlformats.org/officeDocument/2006/relationships/hyperlink" Target="https://www.genderequalitycommission.vic.gov.au/gender-equality-action-plan-further-how-guides-2026/consultation-and-engagement" TargetMode="External"/><Relationship Id="rId156" Type="http://schemas.openxmlformats.org/officeDocument/2006/relationships/hyperlink" Target="https://www.genderequalitycommission.vic.gov.au/gender-equality-action-plan-guidance-2026/step-5-making-case-change" TargetMode="External"/><Relationship Id="rId177" Type="http://schemas.openxmlformats.org/officeDocument/2006/relationships/hyperlink" Target="https://www.genderequalitycommission.vic.gov.au/applying-intersectionality" TargetMode="External"/><Relationship Id="rId198" Type="http://schemas.openxmlformats.org/officeDocument/2006/relationships/hyperlink" Target="https://www.wgea.gov.au/sites/default/files/documents/Policy-and-Strategy-Guidance-Equal-Remuneration_0.pdf" TargetMode="External"/><Relationship Id="rId321" Type="http://schemas.openxmlformats.org/officeDocument/2006/relationships/hyperlink" Target="https://www.ourwatch.org.au/lead-the-change/positive-duty" TargetMode="External"/><Relationship Id="rId342" Type="http://schemas.openxmlformats.org/officeDocument/2006/relationships/hyperlink" Target="https://www.dca.org.au/wp-content/uploads/2023/06/intersections_at_work_online_final.pdf" TargetMode="External"/><Relationship Id="rId202" Type="http://schemas.openxmlformats.org/officeDocument/2006/relationships/hyperlink" Target="https://www.wgea.gov.au/sites/default/files/documents/6-Policy-and-strategy-guidance-Sexual-harassment-harassment-on-the-ground-of-sex-and-discrimination.pdf" TargetMode="External"/><Relationship Id="rId223" Type="http://schemas.openxmlformats.org/officeDocument/2006/relationships/hyperlink" Target="https://www.genderequalitycommission.vic.gov.au/analysing-your-workplace-gender-audit-results" TargetMode="External"/><Relationship Id="rId244" Type="http://schemas.openxmlformats.org/officeDocument/2006/relationships/hyperlink" Target="https://www.genderequalitycommission.vic.gov.au/gender-equality-action-plan-further-how-guides-2026/consultation-and-engagement" TargetMode="External"/><Relationship Id="rId18" Type="http://schemas.openxmlformats.org/officeDocument/2006/relationships/image" Target="cid:image003.png@01DBBE8F.91EC12D0" TargetMode="External"/><Relationship Id="rId39" Type="http://schemas.openxmlformats.org/officeDocument/2006/relationships/hyperlink" Target="https://www.genderequalitycommission.vic.gov.au/sites/default/files/2025-04/2026-GEAP-template.docx" TargetMode="External"/><Relationship Id="rId265" Type="http://schemas.openxmlformats.org/officeDocument/2006/relationships/hyperlink" Target="https://forms.office.com/pages/responsepage.aspx?id=H2DgwKwPnESciKEExOufKMnWNqWgMRhCvKZpsLWfS81UQ1JRNjBGSlQxNjQ2QlBaWDJYTVIzTVU1TCQlQCN0PWcu&amp;route=shorturl" TargetMode="External"/><Relationship Id="rId286" Type="http://schemas.openxmlformats.org/officeDocument/2006/relationships/hyperlink" Target="https://www.genderequalitycommission.vic.gov.au/gender-equality-action-plan-further-how-guides-2026/preparing-your-geap" TargetMode="External"/><Relationship Id="rId50" Type="http://schemas.openxmlformats.org/officeDocument/2006/relationships/hyperlink" Target="https://www.genderequalitycommission.vic.gov.au/do-progress-report" TargetMode="External"/><Relationship Id="rId104" Type="http://schemas.openxmlformats.org/officeDocument/2006/relationships/hyperlink" Target="https://www.genderequalitycommission.vic.gov.au/baseline-audit-report-2021" TargetMode="External"/><Relationship Id="rId125" Type="http://schemas.openxmlformats.org/officeDocument/2006/relationships/hyperlink" Target="https://www.genderequalitycommission.vic.gov.au/gender-equality-action-plan-further-how-guides-2026/consultation-and-engagement" TargetMode="External"/><Relationship Id="rId146" Type="http://schemas.openxmlformats.org/officeDocument/2006/relationships/hyperlink" Target="https://www.genderequalitycommission.vic.gov.au/gender-equality-action-plan-further-how-guides-2026/consultation-and-engagement" TargetMode="External"/><Relationship Id="rId167" Type="http://schemas.openxmlformats.org/officeDocument/2006/relationships/hyperlink" Target="https://www.genderequalitycommission.vic.gov.au/gender-equality-action-plan-guidance-2026/step-6-developing-your-strategies-and-measures" TargetMode="External"/><Relationship Id="rId188" Type="http://schemas.openxmlformats.org/officeDocument/2006/relationships/hyperlink" Target="https://www.wgea.gov.au/publications/EOCGE-leading-practices-report" TargetMode="External"/><Relationship Id="rId311" Type="http://schemas.openxmlformats.org/officeDocument/2006/relationships/hyperlink" Target="https://www.genderequalitycommission.vic.gov.au/gender-equality-action-plan-further-how-guides-2026/developing-your-strategies" TargetMode="External"/><Relationship Id="rId332" Type="http://schemas.openxmlformats.org/officeDocument/2006/relationships/hyperlink" Target="https://www.wgea.gov.au/publications/target-setting-for-gender-equality-literature-review" TargetMode="External"/><Relationship Id="rId71" Type="http://schemas.openxmlformats.org/officeDocument/2006/relationships/hyperlink" Target="https://www.genderequalitycommission.vic.gov.au/gender-equality-action-plan-further-how-guides-2026/preparing-your-geap" TargetMode="External"/><Relationship Id="rId92" Type="http://schemas.openxmlformats.org/officeDocument/2006/relationships/hyperlink" Target="https://vpsc.vic.gov.au/workforce-capability-leadership-and-management/gender-affirmation/" TargetMode="External"/><Relationship Id="rId213" Type="http://schemas.openxmlformats.org/officeDocument/2006/relationships/hyperlink" Target="https://www.genderequalitycommission.vic.gov.au/2021-research-projects" TargetMode="External"/><Relationship Id="rId234" Type="http://schemas.openxmlformats.org/officeDocument/2006/relationships/hyperlink" Target="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 TargetMode="External"/><Relationship Id="rId2" Type="http://schemas.openxmlformats.org/officeDocument/2006/relationships/customXml" Target="../customXml/item2.xml"/><Relationship Id="rId29" Type="http://schemas.openxmlformats.org/officeDocument/2006/relationships/hyperlink" Target="https://www.ourwatch.org.au/lead-the-change/positive-duty" TargetMode="External"/><Relationship Id="rId255" Type="http://schemas.openxmlformats.org/officeDocument/2006/relationships/hyperlink" Target="https://www.genderequalitycommission.vic.gov.au/gender-equality-action-plan-further-how-guides-2026/consultation-and-engagement" TargetMode="External"/><Relationship Id="rId276" Type="http://schemas.openxmlformats.org/officeDocument/2006/relationships/hyperlink" Target="https://www.genderequalitycommission.vic.gov.au/workplace-gender-equality-indicators" TargetMode="External"/><Relationship Id="rId297" Type="http://schemas.openxmlformats.org/officeDocument/2006/relationships/hyperlink" Target="https://www.genderequalitycommission.vic.gov.au/gender-equality-action-plan-further-how-guides-2026/consultation-and-engagement" TargetMode="External"/><Relationship Id="rId40" Type="http://schemas.openxmlformats.org/officeDocument/2006/relationships/hyperlink" Target="https://www.genderequalitycommission.vic.gov.au/gender-equality-principles-and-gender-pay-equity-principles" TargetMode="External"/><Relationship Id="rId115" Type="http://schemas.openxmlformats.org/officeDocument/2006/relationships/hyperlink" Target="https://www.genderequalitycommission.vic.gov.au/maintaining-employees-privacy" TargetMode="External"/><Relationship Id="rId136" Type="http://schemas.openxmlformats.org/officeDocument/2006/relationships/hyperlink" Target="https://www.genderequalitycommission.vic.gov.au/gender-equality-action-plan-further-how-guides-2026/consultation-and-engagement" TargetMode="External"/><Relationship Id="rId157" Type="http://schemas.openxmlformats.org/officeDocument/2006/relationships/hyperlink" Target="https://www.genderequalitycommission.vic.gov.au/gender-equality-action-plan-guidance-2026/step-3-consulting-your-audit-results" TargetMode="External"/><Relationship Id="rId178" Type="http://schemas.openxmlformats.org/officeDocument/2006/relationships/hyperlink" Target="https://www.wgea.gov.au/publications/gender-equality-business-case" TargetMode="External"/><Relationship Id="rId301" Type="http://schemas.openxmlformats.org/officeDocument/2006/relationships/hyperlink" Target="https://www.genderequalitycommission.vic.gov.au/gender-equality-action-plan-further-how-guides-2026/consultation-and-engagement" TargetMode="External"/><Relationship Id="rId322" Type="http://schemas.openxmlformats.org/officeDocument/2006/relationships/hyperlink" Target="https://huecolourtheconversation.com/shop/p/inclusive-workplace-tookit?gclid=CjwKCAjw4_K0BhBsEiwAfVVZ_9KKzZJFUmXgPkHhz0XyE6V85rDJvvCvf2IfQ6vG6sHDjSp8q6ZiEBoCMPIQAvD_BwE" TargetMode="External"/><Relationship Id="rId343" Type="http://schemas.openxmlformats.org/officeDocument/2006/relationships/header" Target="header1.xml"/><Relationship Id="rId61" Type="http://schemas.openxmlformats.org/officeDocument/2006/relationships/hyperlink" Target="https://www.genderequalitycommission.vic.gov.au/progress-reporting-2023-guidance/workplace-gender-equality-indicators" TargetMode="External"/><Relationship Id="rId82" Type="http://schemas.openxmlformats.org/officeDocument/2006/relationships/hyperlink" Target="https://www.genderequalitycommission.vic.gov.au/gender-equality-action-plan-further-how-guides-2026/preparing-your-geap" TargetMode="External"/><Relationship Id="rId199" Type="http://schemas.openxmlformats.org/officeDocument/2006/relationships/hyperlink" Target="https://www.wgea.gov.au/sites/default/files/documents/Policy-and-strategy-guidance-gender-composition-of-the-workforce.pdf" TargetMode="External"/><Relationship Id="rId203" Type="http://schemas.openxmlformats.org/officeDocument/2006/relationships/hyperlink" Target="https://www.wgea.gov.au/sites/default/files/documents/SETTING-GENDER-TARGETS-Online-accessible_0.pdf" TargetMode="External"/><Relationship Id="rId19" Type="http://schemas.openxmlformats.org/officeDocument/2006/relationships/hyperlink" Target="https://creativecommons.org/licenses/by/4.0/" TargetMode="External"/><Relationship Id="rId224" Type="http://schemas.openxmlformats.org/officeDocument/2006/relationships/hyperlink" Target="https://www.genderequalitycommission.vic.gov.au/workplace-gender-equality-indicators" TargetMode="External"/><Relationship Id="rId245" Type="http://schemas.openxmlformats.org/officeDocument/2006/relationships/hyperlink" Target="https://www.genderequalitycommission.vic.gov.au/gender-equality-action-plan-further-how-guides-2026/consultation-and-engagement" TargetMode="External"/><Relationship Id="rId266" Type="http://schemas.openxmlformats.org/officeDocument/2006/relationships/hyperlink" Target="mailto:enquiries@genderequalitycommission.vic.gov.au" TargetMode="External"/><Relationship Id="rId287" Type="http://schemas.openxmlformats.org/officeDocument/2006/relationships/hyperlink" Target="https://www.genderequalitycommission.vic.gov.au/gender-equality-action-plan-further-how-guides-2026/preparing-your-geap" TargetMode="External"/><Relationship Id="rId30" Type="http://schemas.openxmlformats.org/officeDocument/2006/relationships/hyperlink" Target="https://www.genderequalitycommission.vic.gov.au/defined-entities-under-gender-equality-act" TargetMode="External"/><Relationship Id="rId105" Type="http://schemas.openxmlformats.org/officeDocument/2006/relationships/hyperlink" Target="https://www.genderequalitycommission.vic.gov.au/baseline-audit-report-2021" TargetMode="External"/><Relationship Id="rId126" Type="http://schemas.openxmlformats.org/officeDocument/2006/relationships/hyperlink" Target="https://www.genderequalitycommission.vic.gov.au/gender-equality-action-plan-further-how-guides-2026/consultation-and-engagement" TargetMode="External"/><Relationship Id="rId147" Type="http://schemas.openxmlformats.org/officeDocument/2006/relationships/hyperlink" Target="https://www.genderequalitycommission.vic.gov.au/gender-equality-action-plan-further-how-guides-2026/consultation-and-engagement" TargetMode="External"/><Relationship Id="rId168" Type="http://schemas.openxmlformats.org/officeDocument/2006/relationships/hyperlink" Target="https://www.genderequalitycommission.vic.gov.au/gender-equality-action-plan-guidance-2026/step-4-considering-gender-equality-and-gender-pay-equity-principles-and-intersectionality" TargetMode="External"/><Relationship Id="rId312" Type="http://schemas.openxmlformats.org/officeDocument/2006/relationships/hyperlink" Target="https://www.genderequalitycommission.vic.gov.au/gender-equality-action-plan-further-how-guides-2026/developing-your-strategies" TargetMode="External"/><Relationship Id="rId333" Type="http://schemas.openxmlformats.org/officeDocument/2006/relationships/hyperlink" Target="https://www.genderequalitycommission.vic.gov.au/2021-research-projects" TargetMode="External"/><Relationship Id="rId51" Type="http://schemas.openxmlformats.org/officeDocument/2006/relationships/hyperlink" Target="https://www.genderequalitycommission.vic.gov.au/gender-equality-action-plan-guidance-2026/step-1-planning-your-gender-equality-action-plan" TargetMode="External"/><Relationship Id="rId72" Type="http://schemas.openxmlformats.org/officeDocument/2006/relationships/hyperlink" Target="https://www.genderequalitycommission.vic.gov.au/gender-equality-action-plan-further-how-guides-2026/consultation-and-engagement" TargetMode="External"/><Relationship Id="rId93" Type="http://schemas.openxmlformats.org/officeDocument/2006/relationships/hyperlink" Target="https://www.humanrights.vic.gov.au/resources/transgender-people-at-work-guideline/" TargetMode="External"/><Relationship Id="rId189" Type="http://schemas.openxmlformats.org/officeDocument/2006/relationships/hyperlink" Target="https://www.genderequalitycommission.vic.gov.au/gender-equality-action-plan-further-how-guides-2026/developing-your-strategies" TargetMode="External"/><Relationship Id="rId3" Type="http://schemas.openxmlformats.org/officeDocument/2006/relationships/customXml" Target="../customXml/item3.xml"/><Relationship Id="rId214" Type="http://schemas.openxmlformats.org/officeDocument/2006/relationships/hyperlink" Target="https://www.wgea.gov.au/publications/EOCGE-leading-practices-report" TargetMode="External"/><Relationship Id="rId235" Type="http://schemas.openxmlformats.org/officeDocument/2006/relationships/hyperlink" Target="https://www.vic.gov.au/sites/default/files/2019-01/Recruit-Smarter-Report-of-Findings.pdf" TargetMode="External"/><Relationship Id="rId256" Type="http://schemas.openxmlformats.org/officeDocument/2006/relationships/hyperlink" Target="https://www.genderequalitycommission.vic.gov.au/workplace-gender-equality-indicators" TargetMode="External"/><Relationship Id="rId277" Type="http://schemas.openxmlformats.org/officeDocument/2006/relationships/hyperlink" Target="https://www.genderequalitycommission.vic.gov.au/gender-impact-assessments" TargetMode="External"/><Relationship Id="rId298" Type="http://schemas.openxmlformats.org/officeDocument/2006/relationships/hyperlink" Target="https://www.genderequalitycommission.vic.gov.au/gender-equality-action-plan-further-how-guides-2026/consultation-and-engag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said.gov/sites/default/files/2022-05/USAID-Engendering-Industries-Guide-Target-Setting.pdf" TargetMode="External"/><Relationship Id="rId1" Type="http://schemas.openxmlformats.org/officeDocument/2006/relationships/hyperlink" Target="mailto:enquiries@genderequalitycommissio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0f00e27-c35f-46eb-9301-c9e2bd24673f">
      <Terms xmlns="http://schemas.microsoft.com/office/infopath/2007/PartnerControls"/>
    </lcf76f155ced4ddcb4097134ff3c332f>
    <_Flow_SignoffStatus xmlns="50f00e27-c35f-46eb-9301-c9e2bd24673f" xsi:nil="true"/>
    <TRIMstatus xmlns="50f00e27-c35f-46eb-9301-c9e2bd24673f" xsi:nil="true"/>
    <TRIMreference xmlns="50f00e27-c35f-46eb-9301-c9e2bd2467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5DF7B4C3396B4DA0F821E47AA844D3" ma:contentTypeVersion="26" ma:contentTypeDescription="Create a new document." ma:contentTypeScope="" ma:versionID="a84452663b352aab70d8919d62b23749">
  <xsd:schema xmlns:xsd="http://www.w3.org/2001/XMLSchema" xmlns:xs="http://www.w3.org/2001/XMLSchema" xmlns:p="http://schemas.microsoft.com/office/2006/metadata/properties" xmlns:ns2="50f00e27-c35f-46eb-9301-c9e2bd24673f" xmlns:ns3="27cb37dd-16a1-4d7b-8276-5c0e4168f63b" xmlns:ns4="5ce0f2b5-5be5-4508-bce9-d7011ece0659" targetNamespace="http://schemas.microsoft.com/office/2006/metadata/properties" ma:root="true" ma:fieldsID="bec87a90878aeecb994ddb9ee8637ae3" ns2:_="" ns3:_="" ns4:_="">
    <xsd:import namespace="50f00e27-c35f-46eb-9301-c9e2bd24673f"/>
    <xsd:import namespace="27cb37dd-16a1-4d7b-8276-5c0e4168f63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TRIMstatus" minOccurs="0"/>
                <xsd:element ref="ns2:TRIMreferenc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TRIMstatus" ma:index="24" nillable="true" ma:displayName="TRIM status" ma:description="Use to tag files to be TRIMed." ma:format="Dropdown" ma:indexed="true" ma:internalName="TRIMstatus">
      <xsd:simpleType>
        <xsd:union memberTypes="dms:Text">
          <xsd:simpleType>
            <xsd:restriction base="dms:Choice">
              <xsd:enumeration value="Add to TRIM"/>
              <xsd:enumeration value="In TRIM"/>
            </xsd:restriction>
          </xsd:simpleType>
        </xsd:union>
      </xsd:simpleType>
    </xsd:element>
    <xsd:element name="TRIMreference" ma:index="25" nillable="true" ma:displayName="TRIM reference" ma:description="reference number of the item once added to TRIM" ma:format="Dropdown" ma:internalName="TRIMreference">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6a2839-b962-4dc1-b61e-14f2804e3be3}" ma:internalName="TaxCatchAll" ma:showField="CatchAllData" ma:web="27cb37dd-16a1-4d7b-8276-5c0e4168f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elements/1.1/"/>
    <ds:schemaRef ds:uri="http://schemas.openxmlformats.org/package/2006/metadata/core-properties"/>
    <ds:schemaRef ds:uri="50f00e27-c35f-46eb-9301-c9e2bd24673f"/>
    <ds:schemaRef ds:uri="http://purl.org/dc/dcmitype/"/>
    <ds:schemaRef ds:uri="http://schemas.microsoft.com/office/infopath/2007/PartnerControls"/>
    <ds:schemaRef ds:uri="http://purl.org/dc/terms/"/>
    <ds:schemaRef ds:uri="27cb37dd-16a1-4d7b-8276-5c0e4168f63b"/>
    <ds:schemaRef ds:uri="http://schemas.microsoft.com/office/2006/documentManagement/types"/>
    <ds:schemaRef ds:uri="5ce0f2b5-5be5-4508-bce9-d7011ece065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EB4AE02-1120-496E-A791-8857C6A93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Metadata/LabelInfo.xml><?xml version="1.0" encoding="utf-8"?>
<clbl:labelList xmlns:clbl="http://schemas.microsoft.com/office/2020/mipLabelMetadata">
  <clbl:label id="{43e64453-338c-4f93-8a4d-0039a0a41f2a}" enabled="1" method="Privileged" siteId="{c0e0601f-0fac-449c-9c88-a104c4eb9f28}" contentBits="2"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61</Pages>
  <Words>23807</Words>
  <Characters>135706</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2026 gender equality action plan guidance</vt:lpstr>
    </vt:vector>
  </TitlesOfParts>
  <Manager/>
  <Company>Victoria State Government, Commission for Gender Equality in the Public Sector</Company>
  <LinksUpToDate>false</LinksUpToDate>
  <CharactersWithSpaces>159195</CharactersWithSpaces>
  <SharedDoc>false</SharedDoc>
  <HyperlinkBase/>
  <HLinks>
    <vt:vector size="2520" baseType="variant">
      <vt:variant>
        <vt:i4>1638485</vt:i4>
      </vt:variant>
      <vt:variant>
        <vt:i4>1377</vt:i4>
      </vt:variant>
      <vt:variant>
        <vt:i4>0</vt:i4>
      </vt:variant>
      <vt:variant>
        <vt:i4>5</vt:i4>
      </vt:variant>
      <vt:variant>
        <vt:lpwstr>https://www.dca.org.au/wp-content/uploads/2023/06/intersections_at_work_online_final.pdf</vt:lpwstr>
      </vt:variant>
      <vt:variant>
        <vt:lpwstr/>
      </vt:variant>
      <vt:variant>
        <vt:i4>917597</vt:i4>
      </vt:variant>
      <vt:variant>
        <vt:i4>1374</vt:i4>
      </vt:variant>
      <vt:variant>
        <vt:i4>0</vt:i4>
      </vt:variant>
      <vt:variant>
        <vt:i4>5</vt:i4>
      </vt:variant>
      <vt:variant>
        <vt:lpwstr>https://xyonline.net/content/building-respectful-and-inclusive-workplaces-mens-positive-roles-violence-prevention</vt:lpwstr>
      </vt:variant>
      <vt:variant>
        <vt:lpwstr/>
      </vt:variant>
      <vt:variant>
        <vt:i4>2031626</vt:i4>
      </vt:variant>
      <vt:variant>
        <vt:i4>1371</vt:i4>
      </vt:variant>
      <vt:variant>
        <vt:i4>0</vt:i4>
      </vt:variant>
      <vt:variant>
        <vt:i4>5</vt:i4>
      </vt:variant>
      <vt:variant>
        <vt:lpwstr>https://www.wgea.gov.au/take-action/policy-and-strategy-guidance</vt:lpwstr>
      </vt:variant>
      <vt:variant>
        <vt:lpwstr/>
      </vt:variant>
      <vt:variant>
        <vt:i4>131156</vt:i4>
      </vt:variant>
      <vt:variant>
        <vt:i4>1368</vt:i4>
      </vt:variant>
      <vt:variant>
        <vt:i4>0</vt:i4>
      </vt:variant>
      <vt:variant>
        <vt:i4>5</vt:i4>
      </vt:variant>
      <vt:variant>
        <vt:lpwstr>https://www.unisa.edu.au/research/cwex/projects/national-study-on-parents-work-conditions-pregnancy-leave-and-return-to-work/</vt:lpwstr>
      </vt:variant>
      <vt:variant>
        <vt:lpwstr/>
      </vt:variant>
      <vt:variant>
        <vt:i4>5832707</vt:i4>
      </vt:variant>
      <vt:variant>
        <vt:i4>1365</vt:i4>
      </vt:variant>
      <vt:variant>
        <vt:i4>0</vt:i4>
      </vt:variant>
      <vt:variant>
        <vt:i4>5</vt:i4>
      </vt:variant>
      <vt:variant>
        <vt:lpwstr>https://www.vic.gov.au/sites/default/files/2019-01/Recruit-Smarter-Report-of-Findings.pdf</vt:lpwstr>
      </vt:variant>
      <vt:variant>
        <vt:lpwstr/>
      </vt:variant>
      <vt:variant>
        <vt:i4>6422556</vt:i4>
      </vt:variant>
      <vt:variant>
        <vt:i4>1362</vt:i4>
      </vt:variant>
      <vt:variant>
        <vt:i4>0</vt:i4>
      </vt:variant>
      <vt:variant>
        <vt:i4>5</vt:i4>
      </vt:variant>
      <vt:variant>
        <vt:lpwstr>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vt:lpwstr>
      </vt:variant>
      <vt:variant>
        <vt:lpwstr/>
      </vt:variant>
      <vt:variant>
        <vt:i4>4456464</vt:i4>
      </vt:variant>
      <vt:variant>
        <vt:i4>1359</vt:i4>
      </vt:variant>
      <vt:variant>
        <vt:i4>0</vt:i4>
      </vt:variant>
      <vt:variant>
        <vt:i4>5</vt:i4>
      </vt:variant>
      <vt:variant>
        <vt:lpwstr>https://the100percentproject.com.au/research/</vt:lpwstr>
      </vt:variant>
      <vt:variant>
        <vt:lpwstr/>
      </vt:variant>
      <vt:variant>
        <vt:i4>7667762</vt:i4>
      </vt:variant>
      <vt:variant>
        <vt:i4>1356</vt:i4>
      </vt:variant>
      <vt:variant>
        <vt:i4>0</vt:i4>
      </vt:variant>
      <vt:variant>
        <vt:i4>5</vt:i4>
      </vt:variant>
      <vt:variant>
        <vt:lpwstr>https://www.genderworks.com.au/resources/workplace-gender-equality-toolkit</vt:lpwstr>
      </vt:variant>
      <vt:variant>
        <vt:lpwstr/>
      </vt:variant>
      <vt:variant>
        <vt:i4>6684711</vt:i4>
      </vt:variant>
      <vt:variant>
        <vt:i4>1353</vt:i4>
      </vt:variant>
      <vt:variant>
        <vt:i4>0</vt:i4>
      </vt:variant>
      <vt:variant>
        <vt:i4>5</vt:i4>
      </vt:variant>
      <vt:variant>
        <vt:lpwstr>https://www.wgea.gov.au/publications/EOCGE-leading-practices-report</vt:lpwstr>
      </vt:variant>
      <vt:variant>
        <vt:lpwstr/>
      </vt:variant>
      <vt:variant>
        <vt:i4>1900617</vt:i4>
      </vt:variant>
      <vt:variant>
        <vt:i4>1350</vt:i4>
      </vt:variant>
      <vt:variant>
        <vt:i4>0</vt:i4>
      </vt:variant>
      <vt:variant>
        <vt:i4>5</vt:i4>
      </vt:variant>
      <vt:variant>
        <vt:lpwstr>https://www.genderequalitycommission.vic.gov.au/2021-research-projects</vt:lpwstr>
      </vt:variant>
      <vt:variant>
        <vt:lpwstr>what-works-what%E2%80%99s-fair-%E2%80%93-the-university-of-melbourne-the-australian-national-university-and-swinburne-university-of-technology</vt:lpwstr>
      </vt:variant>
      <vt:variant>
        <vt:i4>1507353</vt:i4>
      </vt:variant>
      <vt:variant>
        <vt:i4>1347</vt:i4>
      </vt:variant>
      <vt:variant>
        <vt:i4>0</vt:i4>
      </vt:variant>
      <vt:variant>
        <vt:i4>5</vt:i4>
      </vt:variant>
      <vt:variant>
        <vt:lpwstr>https://www.wgea.gov.au/publications/target-setting-for-gender-equality-literature-review</vt:lpwstr>
      </vt:variant>
      <vt:variant>
        <vt:lpwstr/>
      </vt:variant>
      <vt:variant>
        <vt:i4>5898324</vt:i4>
      </vt:variant>
      <vt:variant>
        <vt:i4>1344</vt:i4>
      </vt:variant>
      <vt:variant>
        <vt:i4>0</vt:i4>
      </vt:variant>
      <vt:variant>
        <vt:i4>5</vt:i4>
      </vt:variant>
      <vt:variant>
        <vt:lpwstr>https://www.wgea.gov.au/tools/gender-targets-toolkit</vt:lpwstr>
      </vt:variant>
      <vt:variant>
        <vt:lpwstr/>
      </vt:variant>
      <vt:variant>
        <vt:i4>8126526</vt:i4>
      </vt:variant>
      <vt:variant>
        <vt:i4>1341</vt:i4>
      </vt:variant>
      <vt:variant>
        <vt:i4>0</vt:i4>
      </vt:variant>
      <vt:variant>
        <vt:i4>5</vt:i4>
      </vt:variant>
      <vt:variant>
        <vt:lpwstr>https://www.ourwatch.org.au/resource/change-the-story-a-shared-framework-for-the-primary-prevention-of-violence-against-women-in-australia</vt:lpwstr>
      </vt:variant>
      <vt:variant>
        <vt:lpwstr/>
      </vt:variant>
      <vt:variant>
        <vt:i4>7077902</vt:i4>
      </vt:variant>
      <vt:variant>
        <vt:i4>1338</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7405693</vt:i4>
      </vt:variant>
      <vt:variant>
        <vt:i4>1335</vt:i4>
      </vt:variant>
      <vt:variant>
        <vt:i4>0</vt:i4>
      </vt:variant>
      <vt:variant>
        <vt:i4>5</vt:i4>
      </vt:variant>
      <vt:variant>
        <vt:lpwstr>https://championsofchangecoalition.org/resource/7-switches-a-guide-for-inclusive-gender-equality-by-design/</vt:lpwstr>
      </vt:variant>
      <vt:variant>
        <vt:lpwstr/>
      </vt:variant>
      <vt:variant>
        <vt:i4>6750262</vt:i4>
      </vt:variant>
      <vt:variant>
        <vt:i4>1332</vt:i4>
      </vt:variant>
      <vt:variant>
        <vt:i4>0</vt:i4>
      </vt:variant>
      <vt:variant>
        <vt:i4>5</vt:i4>
      </vt:variant>
      <vt:variant>
        <vt:lpwstr>https://www.wgea.gov.au/publications/gender-equality-business-case</vt:lpwstr>
      </vt:variant>
      <vt:variant>
        <vt:lpwstr/>
      </vt:variant>
      <vt:variant>
        <vt:i4>458777</vt:i4>
      </vt:variant>
      <vt:variant>
        <vt:i4>1329</vt:i4>
      </vt:variant>
      <vt:variant>
        <vt:i4>0</vt:i4>
      </vt:variant>
      <vt:variant>
        <vt:i4>5</vt:i4>
      </vt:variant>
      <vt:variant>
        <vt:lpwstr>https://ctb.ku.edu/en/table-of-contents/analyze/analyze-community-problems-and-solutions/root-causes/main</vt:lpwstr>
      </vt:variant>
      <vt:variant>
        <vt:lpwstr/>
      </vt:variant>
      <vt:variant>
        <vt:i4>2031682</vt:i4>
      </vt:variant>
      <vt:variant>
        <vt:i4>1326</vt:i4>
      </vt:variant>
      <vt:variant>
        <vt:i4>0</vt:i4>
      </vt:variant>
      <vt:variant>
        <vt:i4>5</vt:i4>
      </vt:variant>
      <vt:variant>
        <vt:lpwstr>https://www.data4sdgs.org/resources/unpacking-intersectional-approaches-data</vt:lpwstr>
      </vt:variant>
      <vt:variant>
        <vt:lpwstr/>
      </vt:variant>
      <vt:variant>
        <vt:i4>5767250</vt:i4>
      </vt:variant>
      <vt:variant>
        <vt:i4>1323</vt:i4>
      </vt:variant>
      <vt:variant>
        <vt:i4>0</vt:i4>
      </vt:variant>
      <vt:variant>
        <vt:i4>5</vt:i4>
      </vt:variant>
      <vt:variant>
        <vt:lpwstr>https://jss.org.au/programs/research/the-man-box/</vt:lpwstr>
      </vt:variant>
      <vt:variant>
        <vt:lpwstr/>
      </vt:variant>
      <vt:variant>
        <vt:i4>3145789</vt:i4>
      </vt:variant>
      <vt:variant>
        <vt:i4>1320</vt:i4>
      </vt:variant>
      <vt:variant>
        <vt:i4>0</vt:i4>
      </vt:variant>
      <vt:variant>
        <vt:i4>5</vt:i4>
      </vt:variant>
      <vt:variant>
        <vt:lpwstr>https://www.humanrights.vic.gov.au/for-individuals/gender-identity/</vt:lpwstr>
      </vt:variant>
      <vt:variant>
        <vt:lpwstr>:~:text=It's%20against%20the%20law%20to,or%20other%20gender%2Drelated%20characteristics.</vt:lpwstr>
      </vt:variant>
      <vt:variant>
        <vt:i4>7077902</vt:i4>
      </vt:variant>
      <vt:variant>
        <vt:i4>1317</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5242887</vt:i4>
      </vt:variant>
      <vt:variant>
        <vt:i4>1314</vt:i4>
      </vt:variant>
      <vt:variant>
        <vt:i4>0</vt:i4>
      </vt:variant>
      <vt:variant>
        <vt:i4>5</vt:i4>
      </vt:variant>
      <vt:variant>
        <vt:lpwstr>https://www.ourwatch.org.au/lead-the-change/positive-duty</vt:lpwstr>
      </vt:variant>
      <vt:variant>
        <vt:lpwstr/>
      </vt:variant>
      <vt:variant>
        <vt:i4>6422562</vt:i4>
      </vt:variant>
      <vt:variant>
        <vt:i4>1311</vt:i4>
      </vt:variant>
      <vt:variant>
        <vt:i4>0</vt:i4>
      </vt:variant>
      <vt:variant>
        <vt:i4>5</vt:i4>
      </vt:variant>
      <vt:variant>
        <vt:lpwstr>https://www.ourwatch.org.au/workplace/resources/workplace-equality-and-respect-how-to-guide</vt:lpwstr>
      </vt:variant>
      <vt:variant>
        <vt:lpwstr/>
      </vt:variant>
      <vt:variant>
        <vt:i4>4325406</vt:i4>
      </vt:variant>
      <vt:variant>
        <vt:i4>1308</vt:i4>
      </vt:variant>
      <vt:variant>
        <vt:i4>0</vt:i4>
      </vt:variant>
      <vt:variant>
        <vt:i4>5</vt:i4>
      </vt:variant>
      <vt:variant>
        <vt:lpwstr>https://www.ourwatch.org.au/workplace/resources/workplace-equality-and-respect-standards</vt:lpwstr>
      </vt:variant>
      <vt:variant>
        <vt:lpwstr/>
      </vt:variant>
      <vt:variant>
        <vt:i4>7209007</vt:i4>
      </vt:variant>
      <vt:variant>
        <vt:i4>1305</vt:i4>
      </vt:variant>
      <vt:variant>
        <vt:i4>0</vt:i4>
      </vt:variant>
      <vt:variant>
        <vt:i4>5</vt:i4>
      </vt:variant>
      <vt:variant>
        <vt:lpwstr>https://championsofchangecoalition.org/resource/in-the-eye-of-the-beholder-avoiding-the-merit-trap/</vt:lpwstr>
      </vt:variant>
      <vt:variant>
        <vt:lpwstr/>
      </vt:variant>
      <vt:variant>
        <vt:i4>1900625</vt:i4>
      </vt:variant>
      <vt:variant>
        <vt:i4>1302</vt:i4>
      </vt:variant>
      <vt:variant>
        <vt:i4>0</vt:i4>
      </vt:variant>
      <vt:variant>
        <vt:i4>5</vt:i4>
      </vt:variant>
      <vt:variant>
        <vt:lpwstr>https://www.vichealth.vic.gov.au/sites/default/files/Encountering-Resistance-Gender-Equality.pdf</vt:lpwstr>
      </vt:variant>
      <vt:variant>
        <vt:lpwstr/>
      </vt:variant>
      <vt:variant>
        <vt:i4>3735656</vt:i4>
      </vt:variant>
      <vt:variant>
        <vt:i4>1299</vt:i4>
      </vt:variant>
      <vt:variant>
        <vt:i4>0</vt:i4>
      </vt:variant>
      <vt:variant>
        <vt:i4>5</vt:i4>
      </vt:variant>
      <vt:variant>
        <vt:lpwstr>https://championsofchangecoalition.org/resource/the-leadership-shadow/</vt:lpwstr>
      </vt:variant>
      <vt:variant>
        <vt:lpwstr/>
      </vt:variant>
      <vt:variant>
        <vt:i4>2097215</vt:i4>
      </vt:variant>
      <vt:variant>
        <vt:i4>1296</vt:i4>
      </vt:variant>
      <vt:variant>
        <vt:i4>0</vt:i4>
      </vt:variant>
      <vt:variant>
        <vt:i4>5</vt:i4>
      </vt:variant>
      <vt:variant>
        <vt:lpwstr>https://championsofchangecoalition.org/resource/power-to-create-inclusive-gender-equality-in-the-workplace/</vt:lpwstr>
      </vt:variant>
      <vt:variant>
        <vt:lpwstr/>
      </vt:variant>
      <vt:variant>
        <vt:i4>2097215</vt:i4>
      </vt:variant>
      <vt:variant>
        <vt:i4>1293</vt:i4>
      </vt:variant>
      <vt:variant>
        <vt:i4>0</vt:i4>
      </vt:variant>
      <vt:variant>
        <vt:i4>5</vt:i4>
      </vt:variant>
      <vt:variant>
        <vt:lpwstr>https://championsofchangecoalition.org/resource/power-to-create-inclusive-gender-equality-in-the-workplace/</vt:lpwstr>
      </vt:variant>
      <vt:variant>
        <vt:lpwstr/>
      </vt:variant>
      <vt:variant>
        <vt:i4>3997733</vt:i4>
      </vt:variant>
      <vt:variant>
        <vt:i4>1290</vt:i4>
      </vt:variant>
      <vt:variant>
        <vt:i4>0</vt:i4>
      </vt:variant>
      <vt:variant>
        <vt:i4>5</vt:i4>
      </vt:variant>
      <vt:variant>
        <vt:lpwstr>https://www.genderequalitycommission.vic.gov.au/gender-equality-action-plan-further-how-guides-2026/developing-your-strategies</vt:lpwstr>
      </vt:variant>
      <vt:variant>
        <vt:lpwstr>prioritising-your-strategies</vt:lpwstr>
      </vt:variant>
      <vt:variant>
        <vt:i4>4784157</vt:i4>
      </vt:variant>
      <vt:variant>
        <vt:i4>1287</vt:i4>
      </vt:variant>
      <vt:variant>
        <vt:i4>0</vt:i4>
      </vt:variant>
      <vt:variant>
        <vt:i4>5</vt:i4>
      </vt:variant>
      <vt:variant>
        <vt:lpwstr>https://www.genderequalitycommission.vic.gov.au/gender-equality-action-plan-further-how-guides-2026/developing-your-strategies</vt:lpwstr>
      </vt:variant>
      <vt:variant>
        <vt:lpwstr>applying-an-intersectional-lens</vt:lpwstr>
      </vt:variant>
      <vt:variant>
        <vt:i4>983053</vt:i4>
      </vt:variant>
      <vt:variant>
        <vt:i4>1284</vt:i4>
      </vt:variant>
      <vt:variant>
        <vt:i4>0</vt:i4>
      </vt:variant>
      <vt:variant>
        <vt:i4>5</vt:i4>
      </vt:variant>
      <vt:variant>
        <vt:lpwstr>https://www.genderequalitycommission.vic.gov.au/gender-equality-action-plan-further-how-guides-2026/developing-your-strategies</vt:lpwstr>
      </vt:variant>
      <vt:variant>
        <vt:lpwstr>strategies-on-pay-equity-principles</vt:lpwstr>
      </vt:variant>
      <vt:variant>
        <vt:i4>7340140</vt:i4>
      </vt:variant>
      <vt:variant>
        <vt:i4>1281</vt:i4>
      </vt:variant>
      <vt:variant>
        <vt:i4>0</vt:i4>
      </vt:variant>
      <vt:variant>
        <vt:i4>5</vt:i4>
      </vt:variant>
      <vt:variant>
        <vt:lpwstr>https://www.genderequalitycommission.vic.gov.au/gender-equality-action-plan-further-how-guides-2026/developing-your-strategies</vt:lpwstr>
      </vt:variant>
      <vt:variant>
        <vt:lpwstr>strategies-on-data-gaps-and-measuring-change</vt:lpwstr>
      </vt:variant>
      <vt:variant>
        <vt:i4>5308492</vt:i4>
      </vt:variant>
      <vt:variant>
        <vt:i4>1278</vt:i4>
      </vt:variant>
      <vt:variant>
        <vt:i4>0</vt:i4>
      </vt:variant>
      <vt:variant>
        <vt:i4>5</vt:i4>
      </vt:variant>
      <vt:variant>
        <vt:lpwstr>https://www.genderequalitycommission.vic.gov.au/gender-equality-action-plan-further-how-guides-2026/developing-your-strategies</vt:lpwstr>
      </vt:variant>
      <vt:variant>
        <vt:lpwstr>strategies-on-education</vt:lpwstr>
      </vt:variant>
      <vt:variant>
        <vt:i4>786445</vt:i4>
      </vt:variant>
      <vt:variant>
        <vt:i4>1275</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393235</vt:i4>
      </vt:variant>
      <vt:variant>
        <vt:i4>1272</vt:i4>
      </vt:variant>
      <vt:variant>
        <vt:i4>0</vt:i4>
      </vt:variant>
      <vt:variant>
        <vt:i4>5</vt:i4>
      </vt:variant>
      <vt:variant>
        <vt:lpwstr>https://www.genderequalitycommission.vic.gov.au/gender-equality-action-plan-further-how-guides-2026/developing-your-strategies</vt:lpwstr>
      </vt:variant>
      <vt:variant>
        <vt:lpwstr>policies-and-processes</vt:lpwstr>
      </vt:variant>
      <vt:variant>
        <vt:i4>2752634</vt:i4>
      </vt:variant>
      <vt:variant>
        <vt:i4>1269</vt:i4>
      </vt:variant>
      <vt:variant>
        <vt:i4>0</vt:i4>
      </vt:variant>
      <vt:variant>
        <vt:i4>5</vt:i4>
      </vt:variant>
      <vt:variant>
        <vt:lpwstr>https://www.genderequalitycommission.vic.gov.au/gender-equality-action-plan-further-how-guides-2026/developing-your-strategies</vt:lpwstr>
      </vt:variant>
      <vt:variant>
        <vt:lpwstr>use-a-comprehensive-approach</vt:lpwstr>
      </vt:variant>
      <vt:variant>
        <vt:i4>6291579</vt:i4>
      </vt:variant>
      <vt:variant>
        <vt:i4>1266</vt:i4>
      </vt:variant>
      <vt:variant>
        <vt:i4>0</vt:i4>
      </vt:variant>
      <vt:variant>
        <vt:i4>5</vt:i4>
      </vt:variant>
      <vt:variant>
        <vt:lpwstr>https://www.genderequalitycommission.vic.gov.au/gender-equality-action-plan-further-how-guides-2026/developing-case-change</vt:lpwstr>
      </vt:variant>
      <vt:variant>
        <vt:lpwstr>align-with-other-equality-commitments</vt:lpwstr>
      </vt:variant>
      <vt:variant>
        <vt:i4>1769566</vt:i4>
      </vt:variant>
      <vt:variant>
        <vt:i4>1263</vt:i4>
      </vt:variant>
      <vt:variant>
        <vt:i4>0</vt:i4>
      </vt:variant>
      <vt:variant>
        <vt:i4>5</vt:i4>
      </vt:variant>
      <vt:variant>
        <vt:lpwstr>https://www.genderequalitycommission.vic.gov.au/gender-equality-action-plan-further-how-guides-2026/developing-case-change</vt:lpwstr>
      </vt:variant>
      <vt:variant>
        <vt:lpwstr>acknowledge-existing-efforts-on-gender-equality</vt:lpwstr>
      </vt:variant>
      <vt:variant>
        <vt:i4>4194318</vt:i4>
      </vt:variant>
      <vt:variant>
        <vt:i4>1260</vt:i4>
      </vt:variant>
      <vt:variant>
        <vt:i4>0</vt:i4>
      </vt:variant>
      <vt:variant>
        <vt:i4>5</vt:i4>
      </vt:variant>
      <vt:variant>
        <vt:lpwstr>https://www.genderequalitycommission.vic.gov.au/gender-equality-action-plan-further-how-guides-2026/consultation-and-engagement</vt:lpwstr>
      </vt:variant>
      <vt:variant>
        <vt:lpwstr>gather-feedback-and-reflections</vt:lpwstr>
      </vt:variant>
      <vt:variant>
        <vt:i4>8126584</vt:i4>
      </vt:variant>
      <vt:variant>
        <vt:i4>1257</vt:i4>
      </vt:variant>
      <vt:variant>
        <vt:i4>0</vt:i4>
      </vt:variant>
      <vt:variant>
        <vt:i4>5</vt:i4>
      </vt:variant>
      <vt:variant>
        <vt:lpwstr>https://www.genderequalitycommission.vic.gov.au/gender-equality-action-plan-further-how-guides-2026/consultation-and-engagement</vt:lpwstr>
      </vt:variant>
      <vt:variant>
        <vt:lpwstr>documenting-and-sharing-consultation-feedback</vt:lpwstr>
      </vt:variant>
      <vt:variant>
        <vt:i4>5570570</vt:i4>
      </vt:variant>
      <vt:variant>
        <vt:i4>1254</vt:i4>
      </vt:variant>
      <vt:variant>
        <vt:i4>0</vt:i4>
      </vt:variant>
      <vt:variant>
        <vt:i4>5</vt:i4>
      </vt:variant>
      <vt:variant>
        <vt:lpwstr>https://www.genderequalitycommission.vic.gov.au/gender-equality-action-plan-further-how-guides-2026/consultation-and-engagement</vt:lpwstr>
      </vt:variant>
      <vt:variant>
        <vt:lpwstr>consultation-materials</vt:lpwstr>
      </vt:variant>
      <vt:variant>
        <vt:i4>3932212</vt:i4>
      </vt:variant>
      <vt:variant>
        <vt:i4>1251</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1704016</vt:i4>
      </vt:variant>
      <vt:variant>
        <vt:i4>1248</vt:i4>
      </vt:variant>
      <vt:variant>
        <vt:i4>0</vt:i4>
      </vt:variant>
      <vt:variant>
        <vt:i4>5</vt:i4>
      </vt:variant>
      <vt:variant>
        <vt:lpwstr>https://www.genderequalitycommission.vic.gov.au/gender-equality-action-plan-further-how-guides-2026/consultation-and-engagement</vt:lpwstr>
      </vt:variant>
      <vt:variant>
        <vt:lpwstr>choosing-who-will-lead-the-consultation</vt:lpwstr>
      </vt:variant>
      <vt:variant>
        <vt:i4>6946867</vt:i4>
      </vt:variant>
      <vt:variant>
        <vt:i4>1245</vt:i4>
      </vt:variant>
      <vt:variant>
        <vt:i4>0</vt:i4>
      </vt:variant>
      <vt:variant>
        <vt:i4>5</vt:i4>
      </vt:variant>
      <vt:variant>
        <vt:lpwstr>https://www.genderequalitycommission.vic.gov.au/gender-equality-action-plan-further-how-guides-2026/consultation-and-engagement</vt:lpwstr>
      </vt:variant>
      <vt:variant>
        <vt:lpwstr>communication-methods</vt:lpwstr>
      </vt:variant>
      <vt:variant>
        <vt:i4>2228271</vt:i4>
      </vt:variant>
      <vt:variant>
        <vt:i4>1242</vt:i4>
      </vt:variant>
      <vt:variant>
        <vt:i4>0</vt:i4>
      </vt:variant>
      <vt:variant>
        <vt:i4>5</vt:i4>
      </vt:variant>
      <vt:variant>
        <vt:lpwstr>https://www.genderequalitycommission.vic.gov.au/gender-equality-action-plan-further-how-guides-2026/consultation-and-engagement</vt:lpwstr>
      </vt:variant>
      <vt:variant>
        <vt:lpwstr>budget-and-timeframe</vt:lpwstr>
      </vt:variant>
      <vt:variant>
        <vt:i4>2687074</vt:i4>
      </vt:variant>
      <vt:variant>
        <vt:i4>1239</vt:i4>
      </vt:variant>
      <vt:variant>
        <vt:i4>0</vt:i4>
      </vt:variant>
      <vt:variant>
        <vt:i4>5</vt:i4>
      </vt:variant>
      <vt:variant>
        <vt:lpwstr>https://www.genderequalitycommission.vic.gov.au/gender-equality-action-plan-further-how-guides-2026/consultation-and-engagement</vt:lpwstr>
      </vt:variant>
      <vt:variant>
        <vt:lpwstr>consultation-methods</vt:lpwstr>
      </vt:variant>
      <vt:variant>
        <vt:i4>2752545</vt:i4>
      </vt:variant>
      <vt:variant>
        <vt:i4>1236</vt:i4>
      </vt:variant>
      <vt:variant>
        <vt:i4>0</vt:i4>
      </vt:variant>
      <vt:variant>
        <vt:i4>5</vt:i4>
      </vt:variant>
      <vt:variant>
        <vt:lpwstr>https://www.genderequalitycommission.vic.gov.au/gender-equality-action-plan-further-how-guides-2026/consultation-and-engagement</vt:lpwstr>
      </vt:variant>
      <vt:variant>
        <vt:lpwstr>ensure-effective-consultation-and-engagement</vt:lpwstr>
      </vt:variant>
      <vt:variant>
        <vt:i4>327691</vt:i4>
      </vt:variant>
      <vt:variant>
        <vt:i4>1233</vt:i4>
      </vt:variant>
      <vt:variant>
        <vt:i4>0</vt:i4>
      </vt:variant>
      <vt:variant>
        <vt:i4>5</vt:i4>
      </vt:variant>
      <vt:variant>
        <vt:lpwstr>https://www.genderequalitycommission.vic.gov.au/gender-equality-action-plan-further-how-guides-2026/consultation-and-engagement</vt:lpwstr>
      </vt:variant>
      <vt:variant>
        <vt:lpwstr>involve-senior-leaders</vt:lpwstr>
      </vt:variant>
      <vt:variant>
        <vt:i4>7733349</vt:i4>
      </vt:variant>
      <vt:variant>
        <vt:i4>1230</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1227</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7471224</vt:i4>
      </vt:variant>
      <vt:variant>
        <vt:i4>1224</vt:i4>
      </vt:variant>
      <vt:variant>
        <vt:i4>0</vt:i4>
      </vt:variant>
      <vt:variant>
        <vt:i4>5</vt:i4>
      </vt:variant>
      <vt:variant>
        <vt:lpwstr>https://www.genderequalitycommission.vic.gov.au/gender-equality-action-plan-further-how-guides-2026/consultation-and-engagement</vt:lpwstr>
      </vt:variant>
      <vt:variant>
        <vt:lpwstr>identify-who-you-will-consult</vt:lpwstr>
      </vt:variant>
      <vt:variant>
        <vt:i4>131153</vt:i4>
      </vt:variant>
      <vt:variant>
        <vt:i4>1221</vt:i4>
      </vt:variant>
      <vt:variant>
        <vt:i4>0</vt:i4>
      </vt:variant>
      <vt:variant>
        <vt:i4>5</vt:i4>
      </vt:variant>
      <vt:variant>
        <vt:lpwstr>https://www.genderequalitycommission.vic.gov.au/gender-equality-action-plan-further-how-guides-2026/consultation-and-engagement</vt:lpwstr>
      </vt:variant>
      <vt:variant>
        <vt:lpwstr>define-the-purpose-of-your-consultation</vt:lpwstr>
      </vt:variant>
      <vt:variant>
        <vt:i4>2424938</vt:i4>
      </vt:variant>
      <vt:variant>
        <vt:i4>1218</vt:i4>
      </vt:variant>
      <vt:variant>
        <vt:i4>0</vt:i4>
      </vt:variant>
      <vt:variant>
        <vt:i4>5</vt:i4>
      </vt:variant>
      <vt:variant>
        <vt:lpwstr>https://www.genderequalitycommission.vic.gov.au/gender-equality-action-plan-further-how-guides-2026/preparing-your-geap</vt:lpwstr>
      </vt:variant>
      <vt:variant>
        <vt:lpwstr>gain-commitment-from-leaders</vt:lpwstr>
      </vt:variant>
      <vt:variant>
        <vt:i4>3276904</vt:i4>
      </vt:variant>
      <vt:variant>
        <vt:i4>1215</vt:i4>
      </vt:variant>
      <vt:variant>
        <vt:i4>0</vt:i4>
      </vt:variant>
      <vt:variant>
        <vt:i4>5</vt:i4>
      </vt:variant>
      <vt:variant>
        <vt:lpwstr>https://www.genderequalitycommission.vic.gov.au/gender-equality-action-plan-further-how-guides-2026/preparing-your-geap</vt:lpwstr>
      </vt:variant>
      <vt:variant>
        <vt:lpwstr>include-other-information-sources</vt:lpwstr>
      </vt:variant>
      <vt:variant>
        <vt:i4>3604542</vt:i4>
      </vt:variant>
      <vt:variant>
        <vt:i4>1212</vt:i4>
      </vt:variant>
      <vt:variant>
        <vt:i4>0</vt:i4>
      </vt:variant>
      <vt:variant>
        <vt:i4>5</vt:i4>
      </vt:variant>
      <vt:variant>
        <vt:lpwstr>https://www.genderequalitycommission.vic.gov.au/gender-equality-action-plan-further-how-guides-2026/preparing-your-geap</vt:lpwstr>
      </vt:variant>
      <vt:variant>
        <vt:lpwstr>using-intersectional-data</vt:lpwstr>
      </vt:variant>
      <vt:variant>
        <vt:i4>6094933</vt:i4>
      </vt:variant>
      <vt:variant>
        <vt:i4>1209</vt:i4>
      </vt:variant>
      <vt:variant>
        <vt:i4>0</vt:i4>
      </vt:variant>
      <vt:variant>
        <vt:i4>5</vt:i4>
      </vt:variant>
      <vt:variant>
        <vt:lpwstr>https://www.genderequalitycommission.vic.gov.au/gender-equality-action-plan-further-how-guides-2026/preparing-your-geap</vt:lpwstr>
      </vt:variant>
      <vt:variant>
        <vt:lpwstr>highlight-data-gaps</vt:lpwstr>
      </vt:variant>
      <vt:variant>
        <vt:i4>6815781</vt:i4>
      </vt:variant>
      <vt:variant>
        <vt:i4>1206</vt:i4>
      </vt:variant>
      <vt:variant>
        <vt:i4>0</vt:i4>
      </vt:variant>
      <vt:variant>
        <vt:i4>5</vt:i4>
      </vt:variant>
      <vt:variant>
        <vt:lpwstr>https://www.genderequalitycommission.vic.gov.au/gender-equality-action-plan-further-how-guides-2026/preparing-your-geap</vt:lpwstr>
      </vt:variant>
      <vt:variant>
        <vt:lpwstr>use-multiple-data-sources</vt:lpwstr>
      </vt:variant>
      <vt:variant>
        <vt:i4>196683</vt:i4>
      </vt:variant>
      <vt:variant>
        <vt:i4>1203</vt:i4>
      </vt:variant>
      <vt:variant>
        <vt:i4>0</vt:i4>
      </vt:variant>
      <vt:variant>
        <vt:i4>5</vt:i4>
      </vt:variant>
      <vt:variant>
        <vt:lpwstr>https://www.genderequalitycommission.vic.gov.au/gender-equality-action-plan-further-how-guides-2026/preparing-your-geap</vt:lpwstr>
      </vt:variant>
      <vt:variant>
        <vt:lpwstr>create-a-working-group</vt:lpwstr>
      </vt:variant>
      <vt:variant>
        <vt:i4>6488174</vt:i4>
      </vt:variant>
      <vt:variant>
        <vt:i4>1200</vt:i4>
      </vt:variant>
      <vt:variant>
        <vt:i4>0</vt:i4>
      </vt:variant>
      <vt:variant>
        <vt:i4>5</vt:i4>
      </vt:variant>
      <vt:variant>
        <vt:lpwstr>https://www.genderequalitycommission.vic.gov.au/how-do-i-maintain-my-employees-privacy</vt:lpwstr>
      </vt:variant>
      <vt:variant>
        <vt:lpwstr/>
      </vt:variant>
      <vt:variant>
        <vt:i4>5701721</vt:i4>
      </vt:variant>
      <vt:variant>
        <vt:i4>1197</vt:i4>
      </vt:variant>
      <vt:variant>
        <vt:i4>0</vt:i4>
      </vt:variant>
      <vt:variant>
        <vt:i4>5</vt:i4>
      </vt:variant>
      <vt:variant>
        <vt:lpwstr>https://www.genderequalitycommission.vic.gov.au/gender-impact-assessments</vt:lpwstr>
      </vt:variant>
      <vt:variant>
        <vt:lpwstr/>
      </vt:variant>
      <vt:variant>
        <vt:i4>1638428</vt:i4>
      </vt:variant>
      <vt:variant>
        <vt:i4>1194</vt:i4>
      </vt:variant>
      <vt:variant>
        <vt:i4>0</vt:i4>
      </vt:variant>
      <vt:variant>
        <vt:i4>5</vt:i4>
      </vt:variant>
      <vt:variant>
        <vt:lpwstr>https://www.genderequalitycommission.vic.gov.au/gender-audit-guide-and-templates</vt:lpwstr>
      </vt:variant>
      <vt:variant>
        <vt:lpwstr/>
      </vt:variant>
      <vt:variant>
        <vt:i4>2424888</vt:i4>
      </vt:variant>
      <vt:variant>
        <vt:i4>1191</vt:i4>
      </vt:variant>
      <vt:variant>
        <vt:i4>0</vt:i4>
      </vt:variant>
      <vt:variant>
        <vt:i4>5</vt:i4>
      </vt:variant>
      <vt:variant>
        <vt:lpwstr>https://www.genderequalitycommission.vic.gov.au/do-progress-report</vt:lpwstr>
      </vt:variant>
      <vt:variant>
        <vt:lpwstr/>
      </vt:variant>
      <vt:variant>
        <vt:i4>8126568</vt:i4>
      </vt:variant>
      <vt:variant>
        <vt:i4>1188</vt:i4>
      </vt:variant>
      <vt:variant>
        <vt:i4>0</vt:i4>
      </vt:variant>
      <vt:variant>
        <vt:i4>5</vt:i4>
      </vt:variant>
      <vt:variant>
        <vt:lpwstr>https://www.genderequalitycommission.vic.gov.au/do-gender-equality-action-plan</vt:lpwstr>
      </vt:variant>
      <vt:variant>
        <vt:lpwstr/>
      </vt:variant>
      <vt:variant>
        <vt:i4>852058</vt:i4>
      </vt:variant>
      <vt:variant>
        <vt:i4>1185</vt:i4>
      </vt:variant>
      <vt:variant>
        <vt:i4>0</vt:i4>
      </vt:variant>
      <vt:variant>
        <vt:i4>5</vt:i4>
      </vt:variant>
      <vt:variant>
        <vt:lpwstr>https://www.genderequalitycommission.vic.gov.au/workplace-gender-equality-indicators</vt:lpwstr>
      </vt:variant>
      <vt:variant>
        <vt:lpwstr/>
      </vt:variant>
      <vt:variant>
        <vt:i4>5701721</vt:i4>
      </vt:variant>
      <vt:variant>
        <vt:i4>1182</vt:i4>
      </vt:variant>
      <vt:variant>
        <vt:i4>0</vt:i4>
      </vt:variant>
      <vt:variant>
        <vt:i4>5</vt:i4>
      </vt:variant>
      <vt:variant>
        <vt:lpwstr>https://www.genderequalitycommission.vic.gov.au/gender-impact-assessments</vt:lpwstr>
      </vt:variant>
      <vt:variant>
        <vt:lpwstr/>
      </vt:variant>
      <vt:variant>
        <vt:i4>8192093</vt:i4>
      </vt:variant>
      <vt:variant>
        <vt:i4>1179</vt:i4>
      </vt:variant>
      <vt:variant>
        <vt:i4>0</vt:i4>
      </vt:variant>
      <vt:variant>
        <vt:i4>5</vt:i4>
      </vt:variant>
      <vt:variant>
        <vt:lpwstr/>
      </vt:variant>
      <vt:variant>
        <vt:lpwstr>_Step_6:_Develop</vt:lpwstr>
      </vt:variant>
      <vt:variant>
        <vt:i4>7077918</vt:i4>
      </vt:variant>
      <vt:variant>
        <vt:i4>1176</vt:i4>
      </vt:variant>
      <vt:variant>
        <vt:i4>0</vt:i4>
      </vt:variant>
      <vt:variant>
        <vt:i4>5</vt:i4>
      </vt:variant>
      <vt:variant>
        <vt:lpwstr/>
      </vt:variant>
      <vt:variant>
        <vt:lpwstr>_6.1_How_to</vt:lpwstr>
      </vt:variant>
      <vt:variant>
        <vt:i4>852058</vt:i4>
      </vt:variant>
      <vt:variant>
        <vt:i4>1170</vt:i4>
      </vt:variant>
      <vt:variant>
        <vt:i4>0</vt:i4>
      </vt:variant>
      <vt:variant>
        <vt:i4>5</vt:i4>
      </vt:variant>
      <vt:variant>
        <vt:lpwstr>https://www.genderequalitycommission.vic.gov.au/workplace-gender-equality-indicators</vt:lpwstr>
      </vt:variant>
      <vt:variant>
        <vt:lpwstr/>
      </vt:variant>
      <vt:variant>
        <vt:i4>4653158</vt:i4>
      </vt:variant>
      <vt:variant>
        <vt:i4>1167</vt:i4>
      </vt:variant>
      <vt:variant>
        <vt:i4>0</vt:i4>
      </vt:variant>
      <vt:variant>
        <vt:i4>5</vt:i4>
      </vt:variant>
      <vt:variant>
        <vt:lpwstr>mailto:enquiries@genderequalitycommission.vic.gov.au</vt:lpwstr>
      </vt:variant>
      <vt:variant>
        <vt:lpwstr/>
      </vt:variant>
      <vt:variant>
        <vt:i4>1900625</vt:i4>
      </vt:variant>
      <vt:variant>
        <vt:i4>1164</vt:i4>
      </vt:variant>
      <vt:variant>
        <vt:i4>0</vt:i4>
      </vt:variant>
      <vt:variant>
        <vt:i4>5</vt:i4>
      </vt:variant>
      <vt:variant>
        <vt:lpwstr>https://www.vichealth.vic.gov.au/sites/default/files/Encountering-Resistance-Gender-Equality.pdf</vt:lpwstr>
      </vt:variant>
      <vt:variant>
        <vt:lpwstr/>
      </vt:variant>
      <vt:variant>
        <vt:i4>2162805</vt:i4>
      </vt:variant>
      <vt:variant>
        <vt:i4>1161</vt:i4>
      </vt:variant>
      <vt:variant>
        <vt:i4>0</vt:i4>
      </vt:variant>
      <vt:variant>
        <vt:i4>5</vt:i4>
      </vt:variant>
      <vt:variant>
        <vt:lpwstr>https://insights.genderequalitycommission.vic.gov.au/application-dashboard</vt:lpwstr>
      </vt:variant>
      <vt:variant>
        <vt:lpwstr/>
      </vt:variant>
      <vt:variant>
        <vt:i4>7209083</vt:i4>
      </vt:variant>
      <vt:variant>
        <vt:i4>1158</vt:i4>
      </vt:variant>
      <vt:variant>
        <vt:i4>0</vt:i4>
      </vt:variant>
      <vt:variant>
        <vt:i4>5</vt:i4>
      </vt:variant>
      <vt:variant>
        <vt:lpwstr>https://www.genderequalitycommission.vic.gov.au/progress-reporting-2023-guidance/glossary-terms</vt:lpwstr>
      </vt:variant>
      <vt:variant>
        <vt:lpwstr>personal-information</vt:lpwstr>
      </vt:variant>
      <vt:variant>
        <vt:i4>6881332</vt:i4>
      </vt:variant>
      <vt:variant>
        <vt:i4>1155</vt:i4>
      </vt:variant>
      <vt:variant>
        <vt:i4>0</vt:i4>
      </vt:variant>
      <vt:variant>
        <vt:i4>5</vt:i4>
      </vt:variant>
      <vt:variant>
        <vt:lpwstr>https://www.genderequalitycommission.vic.gov.au/defined-entities-under-gender-equality-act</vt:lpwstr>
      </vt:variant>
      <vt:variant>
        <vt:lpwstr/>
      </vt:variant>
      <vt:variant>
        <vt:i4>3342447</vt:i4>
      </vt:variant>
      <vt:variant>
        <vt:i4>1152</vt:i4>
      </vt:variant>
      <vt:variant>
        <vt:i4>0</vt:i4>
      </vt:variant>
      <vt:variant>
        <vt:i4>5</vt:i4>
      </vt:variant>
      <vt:variant>
        <vt:lpwstr>https://www.genderequalitycommission.vic.gov.au/do-gender-impact-assessment</vt:lpwstr>
      </vt:variant>
      <vt:variant>
        <vt:lpwstr/>
      </vt:variant>
      <vt:variant>
        <vt:i4>8126498</vt:i4>
      </vt:variant>
      <vt:variant>
        <vt:i4>1149</vt:i4>
      </vt:variant>
      <vt:variant>
        <vt:i4>0</vt:i4>
      </vt:variant>
      <vt:variant>
        <vt:i4>5</vt:i4>
      </vt:variant>
      <vt:variant>
        <vt:lpwstr/>
      </vt:variant>
      <vt:variant>
        <vt:lpwstr>_What_am_I_1</vt:lpwstr>
      </vt:variant>
      <vt:variant>
        <vt:i4>3932174</vt:i4>
      </vt:variant>
      <vt:variant>
        <vt:i4>1146</vt:i4>
      </vt:variant>
      <vt:variant>
        <vt:i4>0</vt:i4>
      </vt:variant>
      <vt:variant>
        <vt:i4>5</vt:i4>
      </vt:variant>
      <vt:variant>
        <vt:lpwstr/>
      </vt:variant>
      <vt:variant>
        <vt:lpwstr>_Attestation_by_head</vt:lpwstr>
      </vt:variant>
      <vt:variant>
        <vt:i4>6553668</vt:i4>
      </vt:variant>
      <vt:variant>
        <vt:i4>1143</vt:i4>
      </vt:variant>
      <vt:variant>
        <vt:i4>0</vt:i4>
      </vt:variant>
      <vt:variant>
        <vt:i4>5</vt:i4>
      </vt:variant>
      <vt:variant>
        <vt:lpwstr/>
      </vt:variant>
      <vt:variant>
        <vt:lpwstr>_Step_8:_Resource</vt:lpwstr>
      </vt:variant>
      <vt:variant>
        <vt:i4>1114218</vt:i4>
      </vt:variant>
      <vt:variant>
        <vt:i4>1140</vt:i4>
      </vt:variant>
      <vt:variant>
        <vt:i4>0</vt:i4>
      </vt:variant>
      <vt:variant>
        <vt:i4>5</vt:i4>
      </vt:variant>
      <vt:variant>
        <vt:lpwstr/>
      </vt:variant>
      <vt:variant>
        <vt:lpwstr>_6.2_Setting_measures</vt:lpwstr>
      </vt:variant>
      <vt:variant>
        <vt:i4>7077918</vt:i4>
      </vt:variant>
      <vt:variant>
        <vt:i4>1137</vt:i4>
      </vt:variant>
      <vt:variant>
        <vt:i4>0</vt:i4>
      </vt:variant>
      <vt:variant>
        <vt:i4>5</vt:i4>
      </vt:variant>
      <vt:variant>
        <vt:lpwstr/>
      </vt:variant>
      <vt:variant>
        <vt:lpwstr>_6.1_How_to</vt:lpwstr>
      </vt:variant>
      <vt:variant>
        <vt:i4>983108</vt:i4>
      </vt:variant>
      <vt:variant>
        <vt:i4>1134</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43-consider-intersectional-gender-equality-required</vt:lpwstr>
      </vt:variant>
      <vt:variant>
        <vt:i4>3014718</vt:i4>
      </vt:variant>
      <vt:variant>
        <vt:i4>1131</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
      </vt:variant>
      <vt:variant>
        <vt:i4>5111881</vt:i4>
      </vt:variant>
      <vt:variant>
        <vt:i4>1128</vt:i4>
      </vt:variant>
      <vt:variant>
        <vt:i4>0</vt:i4>
      </vt:variant>
      <vt:variant>
        <vt:i4>5</vt:i4>
      </vt:variant>
      <vt:variant>
        <vt:lpwstr/>
      </vt:variant>
      <vt:variant>
        <vt:lpwstr>_Step_3:_Consulting_1</vt:lpwstr>
      </vt:variant>
      <vt:variant>
        <vt:i4>3735665</vt:i4>
      </vt:variant>
      <vt:variant>
        <vt:i4>1125</vt:i4>
      </vt:variant>
      <vt:variant>
        <vt:i4>0</vt:i4>
      </vt:variant>
      <vt:variant>
        <vt:i4>5</vt:i4>
      </vt:variant>
      <vt:variant>
        <vt:lpwstr>https://www.dtf.vic.gov.au/workplace-gender-equality-indicators</vt:lpwstr>
      </vt:variant>
      <vt:variant>
        <vt:lpwstr/>
      </vt:variant>
      <vt:variant>
        <vt:i4>3473526</vt:i4>
      </vt:variant>
      <vt:variant>
        <vt:i4>1122</vt:i4>
      </vt:variant>
      <vt:variant>
        <vt:i4>0</vt:i4>
      </vt:variant>
      <vt:variant>
        <vt:i4>5</vt:i4>
      </vt:variant>
      <vt:variant>
        <vt:lpwstr/>
      </vt:variant>
      <vt:variant>
        <vt:lpwstr>_Step_2:_Analysing_1</vt:lpwstr>
      </vt:variant>
      <vt:variant>
        <vt:i4>4653158</vt:i4>
      </vt:variant>
      <vt:variant>
        <vt:i4>1119</vt:i4>
      </vt:variant>
      <vt:variant>
        <vt:i4>0</vt:i4>
      </vt:variant>
      <vt:variant>
        <vt:i4>5</vt:i4>
      </vt:variant>
      <vt:variant>
        <vt:lpwstr>mailto:enquiries@genderequalitycommission.vic.gov.au</vt:lpwstr>
      </vt:variant>
      <vt:variant>
        <vt:lpwstr/>
      </vt:variant>
      <vt:variant>
        <vt:i4>3604581</vt:i4>
      </vt:variant>
      <vt:variant>
        <vt:i4>1116</vt:i4>
      </vt:variant>
      <vt:variant>
        <vt:i4>0</vt:i4>
      </vt:variant>
      <vt:variant>
        <vt:i4>5</vt:i4>
      </vt:variant>
      <vt:variant>
        <vt:lpwstr>https://forms.office.com/pages/responsepage.aspx?id=H2DgwKwPnESciKEExOufKMnWNqWgMRhCvKZpsLWfS81UQ1JRNjBGSlQxNjQ2QlBaWDJYTVIzTVU1TCQlQCN0PWcu&amp;route=shorturl</vt:lpwstr>
      </vt:variant>
      <vt:variant>
        <vt:lpwstr/>
      </vt:variant>
      <vt:variant>
        <vt:i4>262149</vt:i4>
      </vt:variant>
      <vt:variant>
        <vt:i4>1113</vt:i4>
      </vt:variant>
      <vt:variant>
        <vt:i4>0</vt:i4>
      </vt:variant>
      <vt:variant>
        <vt:i4>5</vt:i4>
      </vt:variant>
      <vt:variant>
        <vt:lpwstr>https://www.legislation.vic.gov.au/as-made/acts/gender-equality-act-2020</vt:lpwstr>
      </vt:variant>
      <vt:variant>
        <vt:lpwstr/>
      </vt:variant>
      <vt:variant>
        <vt:i4>7733310</vt:i4>
      </vt:variant>
      <vt:variant>
        <vt:i4>1110</vt:i4>
      </vt:variant>
      <vt:variant>
        <vt:i4>0</vt:i4>
      </vt:variant>
      <vt:variant>
        <vt:i4>5</vt:i4>
      </vt:variant>
      <vt:variant>
        <vt:lpwstr>https://www.genderequalitycommission.vic.gov.au/request-extension-submit-obligation</vt:lpwstr>
      </vt:variant>
      <vt:variant>
        <vt:lpwstr/>
      </vt:variant>
      <vt:variant>
        <vt:i4>8126498</vt:i4>
      </vt:variant>
      <vt:variant>
        <vt:i4>1107</vt:i4>
      </vt:variant>
      <vt:variant>
        <vt:i4>0</vt:i4>
      </vt:variant>
      <vt:variant>
        <vt:i4>5</vt:i4>
      </vt:variant>
      <vt:variant>
        <vt:lpwstr/>
      </vt:variant>
      <vt:variant>
        <vt:lpwstr>_What_am_I_1</vt:lpwstr>
      </vt:variant>
      <vt:variant>
        <vt:i4>2359345</vt:i4>
      </vt:variant>
      <vt:variant>
        <vt:i4>1104</vt:i4>
      </vt:variant>
      <vt:variant>
        <vt:i4>0</vt:i4>
      </vt:variant>
      <vt:variant>
        <vt:i4>5</vt:i4>
      </vt:variant>
      <vt:variant>
        <vt:lpwstr>https://www.genderequalitycommission.vic.gov.au/reporting-platform-help</vt:lpwstr>
      </vt:variant>
      <vt:variant>
        <vt:lpwstr/>
      </vt:variant>
      <vt:variant>
        <vt:i4>3997733</vt:i4>
      </vt:variant>
      <vt:variant>
        <vt:i4>1101</vt:i4>
      </vt:variant>
      <vt:variant>
        <vt:i4>0</vt:i4>
      </vt:variant>
      <vt:variant>
        <vt:i4>5</vt:i4>
      </vt:variant>
      <vt:variant>
        <vt:lpwstr>https://www.genderequalitycommission.vic.gov.au/gender-equality-action-plan-further-how-guides-2026/developing-your-strategies</vt:lpwstr>
      </vt:variant>
      <vt:variant>
        <vt:lpwstr>prioritising-your-strategies</vt:lpwstr>
      </vt:variant>
      <vt:variant>
        <vt:i4>4849676</vt:i4>
      </vt:variant>
      <vt:variant>
        <vt:i4>1098</vt:i4>
      </vt:variant>
      <vt:variant>
        <vt:i4>0</vt:i4>
      </vt:variant>
      <vt:variant>
        <vt:i4>5</vt:i4>
      </vt:variant>
      <vt:variant>
        <vt:lpwstr>https://www.genderequalitycommission.vic.gov.au/communities-practice</vt:lpwstr>
      </vt:variant>
      <vt:variant>
        <vt:lpwstr/>
      </vt:variant>
      <vt:variant>
        <vt:i4>852058</vt:i4>
      </vt:variant>
      <vt:variant>
        <vt:i4>1095</vt:i4>
      </vt:variant>
      <vt:variant>
        <vt:i4>0</vt:i4>
      </vt:variant>
      <vt:variant>
        <vt:i4>5</vt:i4>
      </vt:variant>
      <vt:variant>
        <vt:lpwstr>https://www.genderequalitycommission.vic.gov.au/workplace-gender-equality-indicators</vt:lpwstr>
      </vt:variant>
      <vt:variant>
        <vt:lpwstr/>
      </vt:variant>
      <vt:variant>
        <vt:i4>7274604</vt:i4>
      </vt:variant>
      <vt:variant>
        <vt:i4>1092</vt:i4>
      </vt:variant>
      <vt:variant>
        <vt:i4>0</vt:i4>
      </vt:variant>
      <vt:variant>
        <vt:i4>5</vt:i4>
      </vt:variant>
      <vt:variant>
        <vt:lpwstr>https://www.genderequalitycommission.vic.gov.au/gender-equality-action-plan-guidance-2026/step-1-planning-your-gender-equality-action-plan</vt:lpwstr>
      </vt:variant>
      <vt:variant>
        <vt:lpwstr>13-set-yourself-up-for-success-processes-record-keeping-governance-and-leadership-recommended</vt:lpwstr>
      </vt:variant>
      <vt:variant>
        <vt:i4>4980767</vt:i4>
      </vt:variant>
      <vt:variant>
        <vt:i4>1089</vt:i4>
      </vt:variant>
      <vt:variant>
        <vt:i4>0</vt:i4>
      </vt:variant>
      <vt:variant>
        <vt:i4>5</vt:i4>
      </vt:variant>
      <vt:variant>
        <vt:lpwstr>https://www.genderequalitycommission.vic.gov.au/gender-equality-action-plan-guidance-2026/using-geap-guidance-and-template</vt:lpwstr>
      </vt:variant>
      <vt:variant>
        <vt:lpwstr>cover-page-and-attestation</vt:lpwstr>
      </vt:variant>
      <vt:variant>
        <vt:i4>852058</vt:i4>
      </vt:variant>
      <vt:variant>
        <vt:i4>1086</vt:i4>
      </vt:variant>
      <vt:variant>
        <vt:i4>0</vt:i4>
      </vt:variant>
      <vt:variant>
        <vt:i4>5</vt:i4>
      </vt:variant>
      <vt:variant>
        <vt:lpwstr>https://www.genderequalitycommission.vic.gov.au/workplace-gender-equality-indicators</vt:lpwstr>
      </vt:variant>
      <vt:variant>
        <vt:lpwstr/>
      </vt:variant>
      <vt:variant>
        <vt:i4>5111881</vt:i4>
      </vt:variant>
      <vt:variant>
        <vt:i4>1083</vt:i4>
      </vt:variant>
      <vt:variant>
        <vt:i4>0</vt:i4>
      </vt:variant>
      <vt:variant>
        <vt:i4>5</vt:i4>
      </vt:variant>
      <vt:variant>
        <vt:lpwstr/>
      </vt:variant>
      <vt:variant>
        <vt:lpwstr>_Step_3:_Consulting_1</vt:lpwstr>
      </vt:variant>
      <vt:variant>
        <vt:i4>4194318</vt:i4>
      </vt:variant>
      <vt:variant>
        <vt:i4>1080</vt:i4>
      </vt:variant>
      <vt:variant>
        <vt:i4>0</vt:i4>
      </vt:variant>
      <vt:variant>
        <vt:i4>5</vt:i4>
      </vt:variant>
      <vt:variant>
        <vt:lpwstr>https://www.genderequalitycommission.vic.gov.au/gender-equality-action-plan-further-how-guides-2026/consultation-and-engagement</vt:lpwstr>
      </vt:variant>
      <vt:variant>
        <vt:lpwstr>gather-feedback-and-reflections</vt:lpwstr>
      </vt:variant>
      <vt:variant>
        <vt:i4>8126584</vt:i4>
      </vt:variant>
      <vt:variant>
        <vt:i4>1077</vt:i4>
      </vt:variant>
      <vt:variant>
        <vt:i4>0</vt:i4>
      </vt:variant>
      <vt:variant>
        <vt:i4>5</vt:i4>
      </vt:variant>
      <vt:variant>
        <vt:lpwstr>https://www.genderequalitycommission.vic.gov.au/gender-equality-action-plan-further-how-guides-2026/consultation-and-engagement</vt:lpwstr>
      </vt:variant>
      <vt:variant>
        <vt:lpwstr>documenting-and-sharing-consultation-feedback</vt:lpwstr>
      </vt:variant>
      <vt:variant>
        <vt:i4>5570570</vt:i4>
      </vt:variant>
      <vt:variant>
        <vt:i4>1074</vt:i4>
      </vt:variant>
      <vt:variant>
        <vt:i4>0</vt:i4>
      </vt:variant>
      <vt:variant>
        <vt:i4>5</vt:i4>
      </vt:variant>
      <vt:variant>
        <vt:lpwstr>https://www.genderequalitycommission.vic.gov.au/gender-equality-action-plan-further-how-guides-2026/consultation-and-engagement</vt:lpwstr>
      </vt:variant>
      <vt:variant>
        <vt:lpwstr>consultation-materials</vt:lpwstr>
      </vt:variant>
      <vt:variant>
        <vt:i4>3932212</vt:i4>
      </vt:variant>
      <vt:variant>
        <vt:i4>1071</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1704016</vt:i4>
      </vt:variant>
      <vt:variant>
        <vt:i4>1068</vt:i4>
      </vt:variant>
      <vt:variant>
        <vt:i4>0</vt:i4>
      </vt:variant>
      <vt:variant>
        <vt:i4>5</vt:i4>
      </vt:variant>
      <vt:variant>
        <vt:lpwstr>https://www.genderequalitycommission.vic.gov.au/gender-equality-action-plan-further-how-guides-2026/consultation-and-engagement</vt:lpwstr>
      </vt:variant>
      <vt:variant>
        <vt:lpwstr>choosing-who-will-lead-the-consultation</vt:lpwstr>
      </vt:variant>
      <vt:variant>
        <vt:i4>6946867</vt:i4>
      </vt:variant>
      <vt:variant>
        <vt:i4>1065</vt:i4>
      </vt:variant>
      <vt:variant>
        <vt:i4>0</vt:i4>
      </vt:variant>
      <vt:variant>
        <vt:i4>5</vt:i4>
      </vt:variant>
      <vt:variant>
        <vt:lpwstr>https://www.genderequalitycommission.vic.gov.au/gender-equality-action-plan-further-how-guides-2026/consultation-and-engagement</vt:lpwstr>
      </vt:variant>
      <vt:variant>
        <vt:lpwstr>communication-methods</vt:lpwstr>
      </vt:variant>
      <vt:variant>
        <vt:i4>2228271</vt:i4>
      </vt:variant>
      <vt:variant>
        <vt:i4>1062</vt:i4>
      </vt:variant>
      <vt:variant>
        <vt:i4>0</vt:i4>
      </vt:variant>
      <vt:variant>
        <vt:i4>5</vt:i4>
      </vt:variant>
      <vt:variant>
        <vt:lpwstr>https://www.genderequalitycommission.vic.gov.au/gender-equality-action-plan-further-how-guides-2026/consultation-and-engagement</vt:lpwstr>
      </vt:variant>
      <vt:variant>
        <vt:lpwstr>budget-and-timeframe</vt:lpwstr>
      </vt:variant>
      <vt:variant>
        <vt:i4>2687074</vt:i4>
      </vt:variant>
      <vt:variant>
        <vt:i4>1059</vt:i4>
      </vt:variant>
      <vt:variant>
        <vt:i4>0</vt:i4>
      </vt:variant>
      <vt:variant>
        <vt:i4>5</vt:i4>
      </vt:variant>
      <vt:variant>
        <vt:lpwstr>https://www.genderequalitycommission.vic.gov.au/gender-equality-action-plan-further-how-guides-2026/consultation-and-engagement</vt:lpwstr>
      </vt:variant>
      <vt:variant>
        <vt:lpwstr>consultation-methods</vt:lpwstr>
      </vt:variant>
      <vt:variant>
        <vt:i4>2752545</vt:i4>
      </vt:variant>
      <vt:variant>
        <vt:i4>1056</vt:i4>
      </vt:variant>
      <vt:variant>
        <vt:i4>0</vt:i4>
      </vt:variant>
      <vt:variant>
        <vt:i4>5</vt:i4>
      </vt:variant>
      <vt:variant>
        <vt:lpwstr>https://www.genderequalitycommission.vic.gov.au/gender-equality-action-plan-further-how-guides-2026/consultation-and-engagement</vt:lpwstr>
      </vt:variant>
      <vt:variant>
        <vt:lpwstr>ensure-effective-consultation-and-engagement</vt:lpwstr>
      </vt:variant>
      <vt:variant>
        <vt:i4>327691</vt:i4>
      </vt:variant>
      <vt:variant>
        <vt:i4>1053</vt:i4>
      </vt:variant>
      <vt:variant>
        <vt:i4>0</vt:i4>
      </vt:variant>
      <vt:variant>
        <vt:i4>5</vt:i4>
      </vt:variant>
      <vt:variant>
        <vt:lpwstr>https://www.genderequalitycommission.vic.gov.au/gender-equality-action-plan-further-how-guides-2026/consultation-and-engagement</vt:lpwstr>
      </vt:variant>
      <vt:variant>
        <vt:lpwstr>involve-senior-leaders</vt:lpwstr>
      </vt:variant>
      <vt:variant>
        <vt:i4>7733349</vt:i4>
      </vt:variant>
      <vt:variant>
        <vt:i4>1050</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1047</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7471224</vt:i4>
      </vt:variant>
      <vt:variant>
        <vt:i4>1044</vt:i4>
      </vt:variant>
      <vt:variant>
        <vt:i4>0</vt:i4>
      </vt:variant>
      <vt:variant>
        <vt:i4>5</vt:i4>
      </vt:variant>
      <vt:variant>
        <vt:lpwstr>https://www.genderequalitycommission.vic.gov.au/gender-equality-action-plan-further-how-guides-2026/consultation-and-engagement</vt:lpwstr>
      </vt:variant>
      <vt:variant>
        <vt:lpwstr>identify-who-you-will-consult</vt:lpwstr>
      </vt:variant>
      <vt:variant>
        <vt:i4>131153</vt:i4>
      </vt:variant>
      <vt:variant>
        <vt:i4>1041</vt:i4>
      </vt:variant>
      <vt:variant>
        <vt:i4>0</vt:i4>
      </vt:variant>
      <vt:variant>
        <vt:i4>5</vt:i4>
      </vt:variant>
      <vt:variant>
        <vt:lpwstr>https://www.genderequalitycommission.vic.gov.au/gender-equality-action-plan-further-how-guides-2026/consultation-and-engagement</vt:lpwstr>
      </vt:variant>
      <vt:variant>
        <vt:lpwstr>define-the-purpose-of-your-consultation</vt:lpwstr>
      </vt:variant>
      <vt:variant>
        <vt:i4>5111881</vt:i4>
      </vt:variant>
      <vt:variant>
        <vt:i4>1038</vt:i4>
      </vt:variant>
      <vt:variant>
        <vt:i4>0</vt:i4>
      </vt:variant>
      <vt:variant>
        <vt:i4>5</vt:i4>
      </vt:variant>
      <vt:variant>
        <vt:lpwstr/>
      </vt:variant>
      <vt:variant>
        <vt:lpwstr>_Step_3:_Consulting_1</vt:lpwstr>
      </vt:variant>
      <vt:variant>
        <vt:i4>1638509</vt:i4>
      </vt:variant>
      <vt:variant>
        <vt:i4>1035</vt:i4>
      </vt:variant>
      <vt:variant>
        <vt:i4>0</vt:i4>
      </vt:variant>
      <vt:variant>
        <vt:i4>5</vt:i4>
      </vt:variant>
      <vt:variant>
        <vt:lpwstr/>
      </vt:variant>
      <vt:variant>
        <vt:lpwstr>_1.1_Use_insights</vt:lpwstr>
      </vt:variant>
      <vt:variant>
        <vt:i4>5111881</vt:i4>
      </vt:variant>
      <vt:variant>
        <vt:i4>1032</vt:i4>
      </vt:variant>
      <vt:variant>
        <vt:i4>0</vt:i4>
      </vt:variant>
      <vt:variant>
        <vt:i4>5</vt:i4>
      </vt:variant>
      <vt:variant>
        <vt:lpwstr/>
      </vt:variant>
      <vt:variant>
        <vt:lpwstr>_Step_3:_Consulting_1</vt:lpwstr>
      </vt:variant>
      <vt:variant>
        <vt:i4>7209007</vt:i4>
      </vt:variant>
      <vt:variant>
        <vt:i4>1029</vt:i4>
      </vt:variant>
      <vt:variant>
        <vt:i4>0</vt:i4>
      </vt:variant>
      <vt:variant>
        <vt:i4>5</vt:i4>
      </vt:variant>
      <vt:variant>
        <vt:lpwstr>https://championsofchangecoalition.org/resource/in-the-eye-of-the-beholder-avoiding-the-merit-trap/</vt:lpwstr>
      </vt:variant>
      <vt:variant>
        <vt:lpwstr/>
      </vt:variant>
      <vt:variant>
        <vt:i4>1900625</vt:i4>
      </vt:variant>
      <vt:variant>
        <vt:i4>1026</vt:i4>
      </vt:variant>
      <vt:variant>
        <vt:i4>0</vt:i4>
      </vt:variant>
      <vt:variant>
        <vt:i4>5</vt:i4>
      </vt:variant>
      <vt:variant>
        <vt:lpwstr>https://www.vichealth.vic.gov.au/sites/default/files/Encountering-Resistance-Gender-Equality.pdf</vt:lpwstr>
      </vt:variant>
      <vt:variant>
        <vt:lpwstr/>
      </vt:variant>
      <vt:variant>
        <vt:i4>1638485</vt:i4>
      </vt:variant>
      <vt:variant>
        <vt:i4>1023</vt:i4>
      </vt:variant>
      <vt:variant>
        <vt:i4>0</vt:i4>
      </vt:variant>
      <vt:variant>
        <vt:i4>5</vt:i4>
      </vt:variant>
      <vt:variant>
        <vt:lpwstr>https://www.dca.org.au/wp-content/uploads/2023/06/intersections_at_work_online_final.pdf</vt:lpwstr>
      </vt:variant>
      <vt:variant>
        <vt:lpwstr/>
      </vt:variant>
      <vt:variant>
        <vt:i4>917597</vt:i4>
      </vt:variant>
      <vt:variant>
        <vt:i4>1020</vt:i4>
      </vt:variant>
      <vt:variant>
        <vt:i4>0</vt:i4>
      </vt:variant>
      <vt:variant>
        <vt:i4>5</vt:i4>
      </vt:variant>
      <vt:variant>
        <vt:lpwstr>https://xyonline.net/content/building-respectful-and-inclusive-workplaces-mens-positive-roles-violence-prevention</vt:lpwstr>
      </vt:variant>
      <vt:variant>
        <vt:lpwstr/>
      </vt:variant>
      <vt:variant>
        <vt:i4>2031626</vt:i4>
      </vt:variant>
      <vt:variant>
        <vt:i4>1017</vt:i4>
      </vt:variant>
      <vt:variant>
        <vt:i4>0</vt:i4>
      </vt:variant>
      <vt:variant>
        <vt:i4>5</vt:i4>
      </vt:variant>
      <vt:variant>
        <vt:lpwstr>https://www.wgea.gov.au/take-action/policy-and-strategy-guidance</vt:lpwstr>
      </vt:variant>
      <vt:variant>
        <vt:lpwstr/>
      </vt:variant>
      <vt:variant>
        <vt:i4>131156</vt:i4>
      </vt:variant>
      <vt:variant>
        <vt:i4>1014</vt:i4>
      </vt:variant>
      <vt:variant>
        <vt:i4>0</vt:i4>
      </vt:variant>
      <vt:variant>
        <vt:i4>5</vt:i4>
      </vt:variant>
      <vt:variant>
        <vt:lpwstr>https://www.unisa.edu.au/research/cwex/projects/national-study-on-parents-work-conditions-pregnancy-leave-and-return-to-work/</vt:lpwstr>
      </vt:variant>
      <vt:variant>
        <vt:lpwstr/>
      </vt:variant>
      <vt:variant>
        <vt:i4>5832707</vt:i4>
      </vt:variant>
      <vt:variant>
        <vt:i4>1011</vt:i4>
      </vt:variant>
      <vt:variant>
        <vt:i4>0</vt:i4>
      </vt:variant>
      <vt:variant>
        <vt:i4>5</vt:i4>
      </vt:variant>
      <vt:variant>
        <vt:lpwstr>https://www.vic.gov.au/sites/default/files/2019-01/Recruit-Smarter-Report-of-Findings.pdf</vt:lpwstr>
      </vt:variant>
      <vt:variant>
        <vt:lpwstr/>
      </vt:variant>
      <vt:variant>
        <vt:i4>6422556</vt:i4>
      </vt:variant>
      <vt:variant>
        <vt:i4>1008</vt:i4>
      </vt:variant>
      <vt:variant>
        <vt:i4>0</vt:i4>
      </vt:variant>
      <vt:variant>
        <vt:i4>5</vt:i4>
      </vt:variant>
      <vt:variant>
        <vt:lpwstr>https://bcec.edu.au/publications/employment-and-disability-in-australia-improving-employment-outcomes-for-people-with-disability/?utm_medium=email&amp;utm_campaign=Bankwest%20Curtin%20Economics%20Centre%20E-News%20-%20February%202024%20Edition&amp;utm_content=Bankwest%20Curtin%20Economics%20Centre%20E-News%20-%20February%202024%20Edition+CID_100a23a64be1de0eb4207eb601a77168&amp;utm_source=Campaign%20Monitor&amp;utm_term=Employment%20and%20disability%20in%20Australia%20Improving%20employment%20outcomes%20for%20people%20with%20disability</vt:lpwstr>
      </vt:variant>
      <vt:variant>
        <vt:lpwstr/>
      </vt:variant>
      <vt:variant>
        <vt:i4>4456464</vt:i4>
      </vt:variant>
      <vt:variant>
        <vt:i4>1005</vt:i4>
      </vt:variant>
      <vt:variant>
        <vt:i4>0</vt:i4>
      </vt:variant>
      <vt:variant>
        <vt:i4>5</vt:i4>
      </vt:variant>
      <vt:variant>
        <vt:lpwstr>https://the100percentproject.com.au/research/</vt:lpwstr>
      </vt:variant>
      <vt:variant>
        <vt:lpwstr/>
      </vt:variant>
      <vt:variant>
        <vt:i4>7667762</vt:i4>
      </vt:variant>
      <vt:variant>
        <vt:i4>1002</vt:i4>
      </vt:variant>
      <vt:variant>
        <vt:i4>0</vt:i4>
      </vt:variant>
      <vt:variant>
        <vt:i4>5</vt:i4>
      </vt:variant>
      <vt:variant>
        <vt:lpwstr>https://www.genderworks.com.au/resources/workplace-gender-equality-toolkit</vt:lpwstr>
      </vt:variant>
      <vt:variant>
        <vt:lpwstr/>
      </vt:variant>
      <vt:variant>
        <vt:i4>3997733</vt:i4>
      </vt:variant>
      <vt:variant>
        <vt:i4>999</vt:i4>
      </vt:variant>
      <vt:variant>
        <vt:i4>0</vt:i4>
      </vt:variant>
      <vt:variant>
        <vt:i4>5</vt:i4>
      </vt:variant>
      <vt:variant>
        <vt:lpwstr>https://www.genderequalitycommission.vic.gov.au/gender-equality-action-plan-further-how-guides-2026/developing-your-strategies</vt:lpwstr>
      </vt:variant>
      <vt:variant>
        <vt:lpwstr>prioritising-your-strategies</vt:lpwstr>
      </vt:variant>
      <vt:variant>
        <vt:i4>4784157</vt:i4>
      </vt:variant>
      <vt:variant>
        <vt:i4>996</vt:i4>
      </vt:variant>
      <vt:variant>
        <vt:i4>0</vt:i4>
      </vt:variant>
      <vt:variant>
        <vt:i4>5</vt:i4>
      </vt:variant>
      <vt:variant>
        <vt:lpwstr>https://www.genderequalitycommission.vic.gov.au/gender-equality-action-plan-further-how-guides-2026/developing-your-strategies</vt:lpwstr>
      </vt:variant>
      <vt:variant>
        <vt:lpwstr>applying-an-intersectional-lens</vt:lpwstr>
      </vt:variant>
      <vt:variant>
        <vt:i4>983053</vt:i4>
      </vt:variant>
      <vt:variant>
        <vt:i4>993</vt:i4>
      </vt:variant>
      <vt:variant>
        <vt:i4>0</vt:i4>
      </vt:variant>
      <vt:variant>
        <vt:i4>5</vt:i4>
      </vt:variant>
      <vt:variant>
        <vt:lpwstr>https://www.genderequalitycommission.vic.gov.au/gender-equality-action-plan-further-how-guides-2026/developing-your-strategies</vt:lpwstr>
      </vt:variant>
      <vt:variant>
        <vt:lpwstr>strategies-on-pay-equity-principles</vt:lpwstr>
      </vt:variant>
      <vt:variant>
        <vt:i4>7340140</vt:i4>
      </vt:variant>
      <vt:variant>
        <vt:i4>990</vt:i4>
      </vt:variant>
      <vt:variant>
        <vt:i4>0</vt:i4>
      </vt:variant>
      <vt:variant>
        <vt:i4>5</vt:i4>
      </vt:variant>
      <vt:variant>
        <vt:lpwstr>https://www.genderequalitycommission.vic.gov.au/gender-equality-action-plan-further-how-guides-2026/developing-your-strategies</vt:lpwstr>
      </vt:variant>
      <vt:variant>
        <vt:lpwstr>strategies-on-data-gaps-and-measuring-change</vt:lpwstr>
      </vt:variant>
      <vt:variant>
        <vt:i4>5308492</vt:i4>
      </vt:variant>
      <vt:variant>
        <vt:i4>987</vt:i4>
      </vt:variant>
      <vt:variant>
        <vt:i4>0</vt:i4>
      </vt:variant>
      <vt:variant>
        <vt:i4>5</vt:i4>
      </vt:variant>
      <vt:variant>
        <vt:lpwstr>https://www.genderequalitycommission.vic.gov.au/gender-equality-action-plan-further-how-guides-2026/developing-your-strategies</vt:lpwstr>
      </vt:variant>
      <vt:variant>
        <vt:lpwstr>strategies-on-education</vt:lpwstr>
      </vt:variant>
      <vt:variant>
        <vt:i4>786445</vt:i4>
      </vt:variant>
      <vt:variant>
        <vt:i4>984</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393235</vt:i4>
      </vt:variant>
      <vt:variant>
        <vt:i4>981</vt:i4>
      </vt:variant>
      <vt:variant>
        <vt:i4>0</vt:i4>
      </vt:variant>
      <vt:variant>
        <vt:i4>5</vt:i4>
      </vt:variant>
      <vt:variant>
        <vt:lpwstr>https://www.genderequalitycommission.vic.gov.au/gender-equality-action-plan-further-how-guides-2026/developing-your-strategies</vt:lpwstr>
      </vt:variant>
      <vt:variant>
        <vt:lpwstr>policies-and-processes</vt:lpwstr>
      </vt:variant>
      <vt:variant>
        <vt:i4>2752634</vt:i4>
      </vt:variant>
      <vt:variant>
        <vt:i4>978</vt:i4>
      </vt:variant>
      <vt:variant>
        <vt:i4>0</vt:i4>
      </vt:variant>
      <vt:variant>
        <vt:i4>5</vt:i4>
      </vt:variant>
      <vt:variant>
        <vt:lpwstr>https://www.genderequalitycommission.vic.gov.au/gender-equality-action-plan-further-how-guides-2026/developing-your-strategies</vt:lpwstr>
      </vt:variant>
      <vt:variant>
        <vt:lpwstr>use-a-comprehensive-approach</vt:lpwstr>
      </vt:variant>
      <vt:variant>
        <vt:i4>7077918</vt:i4>
      </vt:variant>
      <vt:variant>
        <vt:i4>975</vt:i4>
      </vt:variant>
      <vt:variant>
        <vt:i4>0</vt:i4>
      </vt:variant>
      <vt:variant>
        <vt:i4>5</vt:i4>
      </vt:variant>
      <vt:variant>
        <vt:lpwstr/>
      </vt:variant>
      <vt:variant>
        <vt:lpwstr>_6.1_How_to</vt:lpwstr>
      </vt:variant>
      <vt:variant>
        <vt:i4>852058</vt:i4>
      </vt:variant>
      <vt:variant>
        <vt:i4>972</vt:i4>
      </vt:variant>
      <vt:variant>
        <vt:i4>0</vt:i4>
      </vt:variant>
      <vt:variant>
        <vt:i4>5</vt:i4>
      </vt:variant>
      <vt:variant>
        <vt:lpwstr>https://www.genderequalitycommission.vic.gov.au/workplace-gender-equality-indicators</vt:lpwstr>
      </vt:variant>
      <vt:variant>
        <vt:lpwstr/>
      </vt:variant>
      <vt:variant>
        <vt:i4>1835132</vt:i4>
      </vt:variant>
      <vt:variant>
        <vt:i4>969</vt:i4>
      </vt:variant>
      <vt:variant>
        <vt:i4>0</vt:i4>
      </vt:variant>
      <vt:variant>
        <vt:i4>5</vt:i4>
      </vt:variant>
      <vt:variant>
        <vt:lpwstr/>
      </vt:variant>
      <vt:variant>
        <vt:lpwstr>_6.3_Setting_targets</vt:lpwstr>
      </vt:variant>
      <vt:variant>
        <vt:i4>5046301</vt:i4>
      </vt:variant>
      <vt:variant>
        <vt:i4>966</vt:i4>
      </vt:variant>
      <vt:variant>
        <vt:i4>0</vt:i4>
      </vt:variant>
      <vt:variant>
        <vt:i4>5</vt:i4>
      </vt:variant>
      <vt:variant>
        <vt:lpwstr>https://www.genderequalitycommission.vic.gov.au/analysing-your-workplace-gender-audit-results</vt:lpwstr>
      </vt:variant>
      <vt:variant>
        <vt:lpwstr/>
      </vt:variant>
      <vt:variant>
        <vt:i4>5111829</vt:i4>
      </vt:variant>
      <vt:variant>
        <vt:i4>963</vt:i4>
      </vt:variant>
      <vt:variant>
        <vt:i4>0</vt:i4>
      </vt:variant>
      <vt:variant>
        <vt:i4>5</vt:i4>
      </vt:variant>
      <vt:variant>
        <vt:lpwstr>https://www.genderequalitycommission.vic.gov.au/performance-measures</vt:lpwstr>
      </vt:variant>
      <vt:variant>
        <vt:lpwstr/>
      </vt:variant>
      <vt:variant>
        <vt:i4>2031728</vt:i4>
      </vt:variant>
      <vt:variant>
        <vt:i4>960</vt:i4>
      </vt:variant>
      <vt:variant>
        <vt:i4>0</vt:i4>
      </vt:variant>
      <vt:variant>
        <vt:i4>5</vt:i4>
      </vt:variant>
      <vt:variant>
        <vt:lpwstr/>
      </vt:variant>
      <vt:variant>
        <vt:lpwstr>_6.2_Set_measures</vt:lpwstr>
      </vt:variant>
      <vt:variant>
        <vt:i4>852049</vt:i4>
      </vt:variant>
      <vt:variant>
        <vt:i4>957</vt:i4>
      </vt:variant>
      <vt:variant>
        <vt:i4>0</vt:i4>
      </vt:variant>
      <vt:variant>
        <vt:i4>5</vt:i4>
      </vt:variant>
      <vt:variant>
        <vt:lpwstr>https://www.genderequalitycommission.vic.gov.au/gender-equality-action-plan-further-how-guides-2026/preparing-your-geap</vt:lpwstr>
      </vt:variant>
      <vt:variant>
        <vt:lpwstr>consider-intersectionality</vt:lpwstr>
      </vt:variant>
      <vt:variant>
        <vt:i4>6094933</vt:i4>
      </vt:variant>
      <vt:variant>
        <vt:i4>954</vt:i4>
      </vt:variant>
      <vt:variant>
        <vt:i4>0</vt:i4>
      </vt:variant>
      <vt:variant>
        <vt:i4>5</vt:i4>
      </vt:variant>
      <vt:variant>
        <vt:lpwstr>https://www.genderequalitycommission.vic.gov.au/gender-equality-action-plan-further-how-guides-2026/preparing-your-geap</vt:lpwstr>
      </vt:variant>
      <vt:variant>
        <vt:lpwstr>highlight-data-gaps</vt:lpwstr>
      </vt:variant>
      <vt:variant>
        <vt:i4>6815781</vt:i4>
      </vt:variant>
      <vt:variant>
        <vt:i4>951</vt:i4>
      </vt:variant>
      <vt:variant>
        <vt:i4>0</vt:i4>
      </vt:variant>
      <vt:variant>
        <vt:i4>5</vt:i4>
      </vt:variant>
      <vt:variant>
        <vt:lpwstr>https://www.genderequalitycommission.vic.gov.au/gender-equality-action-plan-further-how-guides-2026/preparing-your-geap</vt:lpwstr>
      </vt:variant>
      <vt:variant>
        <vt:lpwstr>use-multiple-data-sources</vt:lpwstr>
      </vt:variant>
      <vt:variant>
        <vt:i4>6422614</vt:i4>
      </vt:variant>
      <vt:variant>
        <vt:i4>948</vt:i4>
      </vt:variant>
      <vt:variant>
        <vt:i4>0</vt:i4>
      </vt:variant>
      <vt:variant>
        <vt:i4>5</vt:i4>
      </vt:variant>
      <vt:variant>
        <vt:lpwstr/>
      </vt:variant>
      <vt:variant>
        <vt:lpwstr>_Identifying_and_understanding</vt:lpwstr>
      </vt:variant>
      <vt:variant>
        <vt:i4>5111829</vt:i4>
      </vt:variant>
      <vt:variant>
        <vt:i4>945</vt:i4>
      </vt:variant>
      <vt:variant>
        <vt:i4>0</vt:i4>
      </vt:variant>
      <vt:variant>
        <vt:i4>5</vt:i4>
      </vt:variant>
      <vt:variant>
        <vt:lpwstr>https://www.genderequalitycommission.vic.gov.au/performance-measures</vt:lpwstr>
      </vt:variant>
      <vt:variant>
        <vt:lpwstr/>
      </vt:variant>
      <vt:variant>
        <vt:i4>8323143</vt:i4>
      </vt:variant>
      <vt:variant>
        <vt:i4>942</vt:i4>
      </vt:variant>
      <vt:variant>
        <vt:i4>0</vt:i4>
      </vt:variant>
      <vt:variant>
        <vt:i4>5</vt:i4>
      </vt:variant>
      <vt:variant>
        <vt:lpwstr/>
      </vt:variant>
      <vt:variant>
        <vt:lpwstr>_Step_3:_Consult</vt:lpwstr>
      </vt:variant>
      <vt:variant>
        <vt:i4>6422614</vt:i4>
      </vt:variant>
      <vt:variant>
        <vt:i4>939</vt:i4>
      </vt:variant>
      <vt:variant>
        <vt:i4>0</vt:i4>
      </vt:variant>
      <vt:variant>
        <vt:i4>5</vt:i4>
      </vt:variant>
      <vt:variant>
        <vt:lpwstr/>
      </vt:variant>
      <vt:variant>
        <vt:lpwstr>_Identifying_and_understanding</vt:lpwstr>
      </vt:variant>
      <vt:variant>
        <vt:i4>852058</vt:i4>
      </vt:variant>
      <vt:variant>
        <vt:i4>936</vt:i4>
      </vt:variant>
      <vt:variant>
        <vt:i4>0</vt:i4>
      </vt:variant>
      <vt:variant>
        <vt:i4>5</vt:i4>
      </vt:variant>
      <vt:variant>
        <vt:lpwstr>https://www.genderequalitycommission.vic.gov.au/workplace-gender-equality-indicators</vt:lpwstr>
      </vt:variant>
      <vt:variant>
        <vt:lpwstr/>
      </vt:variant>
      <vt:variant>
        <vt:i4>8323169</vt:i4>
      </vt:variant>
      <vt:variant>
        <vt:i4>933</vt:i4>
      </vt:variant>
      <vt:variant>
        <vt:i4>0</vt:i4>
      </vt:variant>
      <vt:variant>
        <vt:i4>5</vt:i4>
      </vt:variant>
      <vt:variant>
        <vt:lpwstr>https://www.genderequalitycommission.vic.gov.au/2025-audit-guidance</vt:lpwstr>
      </vt:variant>
      <vt:variant>
        <vt:lpwstr/>
      </vt:variant>
      <vt:variant>
        <vt:i4>852058</vt:i4>
      </vt:variant>
      <vt:variant>
        <vt:i4>930</vt:i4>
      </vt:variant>
      <vt:variant>
        <vt:i4>0</vt:i4>
      </vt:variant>
      <vt:variant>
        <vt:i4>5</vt:i4>
      </vt:variant>
      <vt:variant>
        <vt:lpwstr>https://www.genderequalitycommission.vic.gov.au/workplace-gender-equality-indicators</vt:lpwstr>
      </vt:variant>
      <vt:variant>
        <vt:lpwstr/>
      </vt:variant>
      <vt:variant>
        <vt:i4>6684711</vt:i4>
      </vt:variant>
      <vt:variant>
        <vt:i4>927</vt:i4>
      </vt:variant>
      <vt:variant>
        <vt:i4>0</vt:i4>
      </vt:variant>
      <vt:variant>
        <vt:i4>5</vt:i4>
      </vt:variant>
      <vt:variant>
        <vt:lpwstr>https://www.wgea.gov.au/publications/EOCGE-leading-practices-report</vt:lpwstr>
      </vt:variant>
      <vt:variant>
        <vt:lpwstr/>
      </vt:variant>
      <vt:variant>
        <vt:i4>1900617</vt:i4>
      </vt:variant>
      <vt:variant>
        <vt:i4>924</vt:i4>
      </vt:variant>
      <vt:variant>
        <vt:i4>0</vt:i4>
      </vt:variant>
      <vt:variant>
        <vt:i4>5</vt:i4>
      </vt:variant>
      <vt:variant>
        <vt:lpwstr>https://www.genderequalitycommission.vic.gov.au/2021-research-projects</vt:lpwstr>
      </vt:variant>
      <vt:variant>
        <vt:lpwstr>what-works-what%E2%80%99s-fair-%E2%80%93-the-university-of-melbourne-the-australian-national-university-and-swinburne-university-of-technology</vt:lpwstr>
      </vt:variant>
      <vt:variant>
        <vt:i4>1507353</vt:i4>
      </vt:variant>
      <vt:variant>
        <vt:i4>921</vt:i4>
      </vt:variant>
      <vt:variant>
        <vt:i4>0</vt:i4>
      </vt:variant>
      <vt:variant>
        <vt:i4>5</vt:i4>
      </vt:variant>
      <vt:variant>
        <vt:lpwstr>https://www.wgea.gov.au/publications/target-setting-for-gender-equality-literature-review</vt:lpwstr>
      </vt:variant>
      <vt:variant>
        <vt:lpwstr/>
      </vt:variant>
      <vt:variant>
        <vt:i4>5898324</vt:i4>
      </vt:variant>
      <vt:variant>
        <vt:i4>918</vt:i4>
      </vt:variant>
      <vt:variant>
        <vt:i4>0</vt:i4>
      </vt:variant>
      <vt:variant>
        <vt:i4>5</vt:i4>
      </vt:variant>
      <vt:variant>
        <vt:lpwstr>https://www.wgea.gov.au/tools/gender-targets-toolkit</vt:lpwstr>
      </vt:variant>
      <vt:variant>
        <vt:lpwstr/>
      </vt:variant>
      <vt:variant>
        <vt:i4>2752609</vt:i4>
      </vt:variant>
      <vt:variant>
        <vt:i4>915</vt:i4>
      </vt:variant>
      <vt:variant>
        <vt:i4>0</vt:i4>
      </vt:variant>
      <vt:variant>
        <vt:i4>5</vt:i4>
      </vt:variant>
      <vt:variant>
        <vt:lpwstr>https://www.genderequalitycommission.vic.gov.au/gender-equality-action-plan-guidance-2026/step-7-consulting-your-strategies</vt:lpwstr>
      </vt:variant>
      <vt:variant>
        <vt:lpwstr/>
      </vt:variant>
      <vt:variant>
        <vt:i4>2424938</vt:i4>
      </vt:variant>
      <vt:variant>
        <vt:i4>912</vt:i4>
      </vt:variant>
      <vt:variant>
        <vt:i4>0</vt:i4>
      </vt:variant>
      <vt:variant>
        <vt:i4>5</vt:i4>
      </vt:variant>
      <vt:variant>
        <vt:lpwstr>https://www.genderequalitycommission.vic.gov.au/gender-equality-action-plan-further-how-guides-2026/preparing-your-geap</vt:lpwstr>
      </vt:variant>
      <vt:variant>
        <vt:lpwstr>gain-commitment-from-leaders</vt:lpwstr>
      </vt:variant>
      <vt:variant>
        <vt:i4>1114184</vt:i4>
      </vt:variant>
      <vt:variant>
        <vt:i4>909</vt:i4>
      </vt:variant>
      <vt:variant>
        <vt:i4>0</vt:i4>
      </vt:variant>
      <vt:variant>
        <vt:i4>5</vt:i4>
      </vt:variant>
      <vt:variant>
        <vt:lpwstr>https://www.wgea.gov.au/</vt:lpwstr>
      </vt:variant>
      <vt:variant>
        <vt:lpwstr/>
      </vt:variant>
      <vt:variant>
        <vt:i4>5046301</vt:i4>
      </vt:variant>
      <vt:variant>
        <vt:i4>906</vt:i4>
      </vt:variant>
      <vt:variant>
        <vt:i4>0</vt:i4>
      </vt:variant>
      <vt:variant>
        <vt:i4>5</vt:i4>
      </vt:variant>
      <vt:variant>
        <vt:lpwstr>https://www.genderequalitycommission.vic.gov.au/analysing-your-workplace-gender-audit-results</vt:lpwstr>
      </vt:variant>
      <vt:variant>
        <vt:lpwstr/>
      </vt:variant>
      <vt:variant>
        <vt:i4>5111829</vt:i4>
      </vt:variant>
      <vt:variant>
        <vt:i4>903</vt:i4>
      </vt:variant>
      <vt:variant>
        <vt:i4>0</vt:i4>
      </vt:variant>
      <vt:variant>
        <vt:i4>5</vt:i4>
      </vt:variant>
      <vt:variant>
        <vt:lpwstr>https://www.genderequalitycommission.vic.gov.au/performance-measures</vt:lpwstr>
      </vt:variant>
      <vt:variant>
        <vt:lpwstr/>
      </vt:variant>
      <vt:variant>
        <vt:i4>5046301</vt:i4>
      </vt:variant>
      <vt:variant>
        <vt:i4>900</vt:i4>
      </vt:variant>
      <vt:variant>
        <vt:i4>0</vt:i4>
      </vt:variant>
      <vt:variant>
        <vt:i4>5</vt:i4>
      </vt:variant>
      <vt:variant>
        <vt:lpwstr>https://www.genderequalitycommission.vic.gov.au/analysing-your-workplace-gender-audit-results</vt:lpwstr>
      </vt:variant>
      <vt:variant>
        <vt:lpwstr/>
      </vt:variant>
      <vt:variant>
        <vt:i4>1835132</vt:i4>
      </vt:variant>
      <vt:variant>
        <vt:i4>897</vt:i4>
      </vt:variant>
      <vt:variant>
        <vt:i4>0</vt:i4>
      </vt:variant>
      <vt:variant>
        <vt:i4>5</vt:i4>
      </vt:variant>
      <vt:variant>
        <vt:lpwstr/>
      </vt:variant>
      <vt:variant>
        <vt:lpwstr>_6.3_Setting_targets</vt:lpwstr>
      </vt:variant>
      <vt:variant>
        <vt:i4>852058</vt:i4>
      </vt:variant>
      <vt:variant>
        <vt:i4>894</vt:i4>
      </vt:variant>
      <vt:variant>
        <vt:i4>0</vt:i4>
      </vt:variant>
      <vt:variant>
        <vt:i4>5</vt:i4>
      </vt:variant>
      <vt:variant>
        <vt:lpwstr>https://www.genderequalitycommission.vic.gov.au/workplace-gender-equality-indicators</vt:lpwstr>
      </vt:variant>
      <vt:variant>
        <vt:lpwstr/>
      </vt:variant>
      <vt:variant>
        <vt:i4>5701669</vt:i4>
      </vt:variant>
      <vt:variant>
        <vt:i4>891</vt:i4>
      </vt:variant>
      <vt:variant>
        <vt:i4>0</vt:i4>
      </vt:variant>
      <vt:variant>
        <vt:i4>5</vt:i4>
      </vt:variant>
      <vt:variant>
        <vt:lpwstr>https://www.wgea.gov.au/sites/default/files/documents/SETTING-GENDER-TARGETS-Online-accessible_0.pdf</vt:lpwstr>
      </vt:variant>
      <vt:variant>
        <vt:lpwstr/>
      </vt:variant>
      <vt:variant>
        <vt:i4>589910</vt:i4>
      </vt:variant>
      <vt:variant>
        <vt:i4>888</vt:i4>
      </vt:variant>
      <vt:variant>
        <vt:i4>0</vt:i4>
      </vt:variant>
      <vt:variant>
        <vt:i4>5</vt:i4>
      </vt:variant>
      <vt:variant>
        <vt:lpwstr>https://www.wgea.gov.au/sites/default/files/documents/6-Policy-and-strategy-guidance-Sexual-harassment-harassment-on-the-ground-of-sex-and-discrimination.pdf</vt:lpwstr>
      </vt:variant>
      <vt:variant>
        <vt:lpwstr/>
      </vt:variant>
      <vt:variant>
        <vt:i4>5439571</vt:i4>
      </vt:variant>
      <vt:variant>
        <vt:i4>885</vt:i4>
      </vt:variant>
      <vt:variant>
        <vt:i4>0</vt:i4>
      </vt:variant>
      <vt:variant>
        <vt:i4>5</vt:i4>
      </vt:variant>
      <vt:variant>
        <vt:lpwstr>https://www.wgea.gov.au/sites/default/files/documents/Policy-and-strategy-guidance-flexible-working-arrangements.pdf</vt:lpwstr>
      </vt:variant>
      <vt:variant>
        <vt:lpwstr/>
      </vt:variant>
      <vt:variant>
        <vt:i4>1310740</vt:i4>
      </vt:variant>
      <vt:variant>
        <vt:i4>882</vt:i4>
      </vt:variant>
      <vt:variant>
        <vt:i4>0</vt:i4>
      </vt:variant>
      <vt:variant>
        <vt:i4>5</vt:i4>
      </vt:variant>
      <vt:variant>
        <vt:lpwstr>https://www.wgea.gov.au/sites/default/files/documents/Policy-and-strategy-guidance-gender-composition-of-governing-bodies.pdf</vt:lpwstr>
      </vt:variant>
      <vt:variant>
        <vt:lpwstr/>
      </vt:variant>
      <vt:variant>
        <vt:i4>2293809</vt:i4>
      </vt:variant>
      <vt:variant>
        <vt:i4>879</vt:i4>
      </vt:variant>
      <vt:variant>
        <vt:i4>0</vt:i4>
      </vt:variant>
      <vt:variant>
        <vt:i4>5</vt:i4>
      </vt:variant>
      <vt:variant>
        <vt:lpwstr>https://www.wgea.gov.au/sites/default/files/documents/Policy-and-strategy-guidance-gender-composition-of-the-workforce.pdf</vt:lpwstr>
      </vt:variant>
      <vt:variant>
        <vt:lpwstr/>
      </vt:variant>
      <vt:variant>
        <vt:i4>6029414</vt:i4>
      </vt:variant>
      <vt:variant>
        <vt:i4>876</vt:i4>
      </vt:variant>
      <vt:variant>
        <vt:i4>0</vt:i4>
      </vt:variant>
      <vt:variant>
        <vt:i4>5</vt:i4>
      </vt:variant>
      <vt:variant>
        <vt:lpwstr>https://www.wgea.gov.au/sites/default/files/documents/Policy-and-Strategy-Guidance-Equal-Remuneration_0.pdf</vt:lpwstr>
      </vt:variant>
      <vt:variant>
        <vt:lpwstr/>
      </vt:variant>
      <vt:variant>
        <vt:i4>2031626</vt:i4>
      </vt:variant>
      <vt:variant>
        <vt:i4>873</vt:i4>
      </vt:variant>
      <vt:variant>
        <vt:i4>0</vt:i4>
      </vt:variant>
      <vt:variant>
        <vt:i4>5</vt:i4>
      </vt:variant>
      <vt:variant>
        <vt:lpwstr>https://www.wgea.gov.au/take-action/policy-and-strategy-guidance</vt:lpwstr>
      </vt:variant>
      <vt:variant>
        <vt:lpwstr/>
      </vt:variant>
      <vt:variant>
        <vt:i4>6357025</vt:i4>
      </vt:variant>
      <vt:variant>
        <vt:i4>870</vt:i4>
      </vt:variant>
      <vt:variant>
        <vt:i4>0</vt:i4>
      </vt:variant>
      <vt:variant>
        <vt:i4>5</vt:i4>
      </vt:variant>
      <vt:variant>
        <vt:lpwstr>https://www.genderequalitycommission.vic.gov.au/applying-intersectionality/gender-equality-action-plans</vt:lpwstr>
      </vt:variant>
      <vt:variant>
        <vt:lpwstr/>
      </vt:variant>
      <vt:variant>
        <vt:i4>786445</vt:i4>
      </vt:variant>
      <vt:variant>
        <vt:i4>867</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786445</vt:i4>
      </vt:variant>
      <vt:variant>
        <vt:i4>864</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5308492</vt:i4>
      </vt:variant>
      <vt:variant>
        <vt:i4>861</vt:i4>
      </vt:variant>
      <vt:variant>
        <vt:i4>0</vt:i4>
      </vt:variant>
      <vt:variant>
        <vt:i4>5</vt:i4>
      </vt:variant>
      <vt:variant>
        <vt:lpwstr>https://www.genderequalitycommission.vic.gov.au/gender-equality-action-plan-further-how-guides-2026/developing-your-strategies</vt:lpwstr>
      </vt:variant>
      <vt:variant>
        <vt:lpwstr>strategies-on-education</vt:lpwstr>
      </vt:variant>
      <vt:variant>
        <vt:i4>786445</vt:i4>
      </vt:variant>
      <vt:variant>
        <vt:i4>858</vt:i4>
      </vt:variant>
      <vt:variant>
        <vt:i4>0</vt:i4>
      </vt:variant>
      <vt:variant>
        <vt:i4>5</vt:i4>
      </vt:variant>
      <vt:variant>
        <vt:lpwstr>https://www.genderequalitycommission.vic.gov.au/gender-equality-action-plan-further-how-guides-2026/developing-your-strategies</vt:lpwstr>
      </vt:variant>
      <vt:variant>
        <vt:lpwstr>strategies-for-communication-and-engagement</vt:lpwstr>
      </vt:variant>
      <vt:variant>
        <vt:i4>393235</vt:i4>
      </vt:variant>
      <vt:variant>
        <vt:i4>855</vt:i4>
      </vt:variant>
      <vt:variant>
        <vt:i4>0</vt:i4>
      </vt:variant>
      <vt:variant>
        <vt:i4>5</vt:i4>
      </vt:variant>
      <vt:variant>
        <vt:lpwstr>https://www.genderequalitycommission.vic.gov.au/gender-equality-action-plan-further-how-guides-2026/developing-your-strategies</vt:lpwstr>
      </vt:variant>
      <vt:variant>
        <vt:lpwstr>policies-and-processes</vt:lpwstr>
      </vt:variant>
      <vt:variant>
        <vt:i4>1638487</vt:i4>
      </vt:variant>
      <vt:variant>
        <vt:i4>852</vt:i4>
      </vt:variant>
      <vt:variant>
        <vt:i4>0</vt:i4>
      </vt:variant>
      <vt:variant>
        <vt:i4>5</vt:i4>
      </vt:variant>
      <vt:variant>
        <vt:lpwstr>https://www.genderequalitycommission.vic.gov.au/do-audit</vt:lpwstr>
      </vt:variant>
      <vt:variant>
        <vt:lpwstr/>
      </vt:variant>
      <vt:variant>
        <vt:i4>7340140</vt:i4>
      </vt:variant>
      <vt:variant>
        <vt:i4>849</vt:i4>
      </vt:variant>
      <vt:variant>
        <vt:i4>0</vt:i4>
      </vt:variant>
      <vt:variant>
        <vt:i4>5</vt:i4>
      </vt:variant>
      <vt:variant>
        <vt:lpwstr>https://www.genderequalitycommission.vic.gov.au/gender-equality-action-plan-further-how-guides-2026/developing-your-strategies</vt:lpwstr>
      </vt:variant>
      <vt:variant>
        <vt:lpwstr>strategies-on-data-gaps-and-measuring-change</vt:lpwstr>
      </vt:variant>
      <vt:variant>
        <vt:i4>6684711</vt:i4>
      </vt:variant>
      <vt:variant>
        <vt:i4>846</vt:i4>
      </vt:variant>
      <vt:variant>
        <vt:i4>0</vt:i4>
      </vt:variant>
      <vt:variant>
        <vt:i4>5</vt:i4>
      </vt:variant>
      <vt:variant>
        <vt:lpwstr>https://www.wgea.gov.au/publications/EOCGE-leading-practices-report</vt:lpwstr>
      </vt:variant>
      <vt:variant>
        <vt:lpwstr/>
      </vt:variant>
      <vt:variant>
        <vt:i4>7274516</vt:i4>
      </vt:variant>
      <vt:variant>
        <vt:i4>843</vt:i4>
      </vt:variant>
      <vt:variant>
        <vt:i4>0</vt:i4>
      </vt:variant>
      <vt:variant>
        <vt:i4>5</vt:i4>
      </vt:variant>
      <vt:variant>
        <vt:lpwstr/>
      </vt:variant>
      <vt:variant>
        <vt:lpwstr>_1.4_Learn_from</vt:lpwstr>
      </vt:variant>
      <vt:variant>
        <vt:i4>1310736</vt:i4>
      </vt:variant>
      <vt:variant>
        <vt:i4>840</vt:i4>
      </vt:variant>
      <vt:variant>
        <vt:i4>0</vt:i4>
      </vt:variant>
      <vt:variant>
        <vt:i4>5</vt:i4>
      </vt:variant>
      <vt:variant>
        <vt:lpwstr>https://www.genderequalitycommission.vic.gov.au/explore-our-data</vt:lpwstr>
      </vt:variant>
      <vt:variant>
        <vt:lpwstr/>
      </vt:variant>
      <vt:variant>
        <vt:i4>1835132</vt:i4>
      </vt:variant>
      <vt:variant>
        <vt:i4>837</vt:i4>
      </vt:variant>
      <vt:variant>
        <vt:i4>0</vt:i4>
      </vt:variant>
      <vt:variant>
        <vt:i4>5</vt:i4>
      </vt:variant>
      <vt:variant>
        <vt:lpwstr/>
      </vt:variant>
      <vt:variant>
        <vt:lpwstr>_6.3_Setting_targets</vt:lpwstr>
      </vt:variant>
      <vt:variant>
        <vt:i4>2031626</vt:i4>
      </vt:variant>
      <vt:variant>
        <vt:i4>834</vt:i4>
      </vt:variant>
      <vt:variant>
        <vt:i4>0</vt:i4>
      </vt:variant>
      <vt:variant>
        <vt:i4>5</vt:i4>
      </vt:variant>
      <vt:variant>
        <vt:lpwstr>https://www.wgea.gov.au/take-action/policy-and-strategy-guidance</vt:lpwstr>
      </vt:variant>
      <vt:variant>
        <vt:lpwstr/>
      </vt:variant>
      <vt:variant>
        <vt:i4>7471176</vt:i4>
      </vt:variant>
      <vt:variant>
        <vt:i4>831</vt:i4>
      </vt:variant>
      <vt:variant>
        <vt:i4>0</vt:i4>
      </vt:variant>
      <vt:variant>
        <vt:i4>5</vt:i4>
      </vt:variant>
      <vt:variant>
        <vt:lpwstr/>
      </vt:variant>
      <vt:variant>
        <vt:lpwstr>_Step_4:_Consider</vt:lpwstr>
      </vt:variant>
      <vt:variant>
        <vt:i4>3997800</vt:i4>
      </vt:variant>
      <vt:variant>
        <vt:i4>828</vt:i4>
      </vt:variant>
      <vt:variant>
        <vt:i4>0</vt:i4>
      </vt:variant>
      <vt:variant>
        <vt:i4>5</vt:i4>
      </vt:variant>
      <vt:variant>
        <vt:lpwstr>https://www.genderequalitycommission.vic.gov.au/gender-equality-principles-and-gender-pay-equity-principles</vt:lpwstr>
      </vt:variant>
      <vt:variant>
        <vt:lpwstr/>
      </vt:variant>
      <vt:variant>
        <vt:i4>5111881</vt:i4>
      </vt:variant>
      <vt:variant>
        <vt:i4>825</vt:i4>
      </vt:variant>
      <vt:variant>
        <vt:i4>0</vt:i4>
      </vt:variant>
      <vt:variant>
        <vt:i4>5</vt:i4>
      </vt:variant>
      <vt:variant>
        <vt:lpwstr/>
      </vt:variant>
      <vt:variant>
        <vt:lpwstr>_Step_3:_Consulting_1</vt:lpwstr>
      </vt:variant>
      <vt:variant>
        <vt:i4>5111881</vt:i4>
      </vt:variant>
      <vt:variant>
        <vt:i4>822</vt:i4>
      </vt:variant>
      <vt:variant>
        <vt:i4>0</vt:i4>
      </vt:variant>
      <vt:variant>
        <vt:i4>5</vt:i4>
      </vt:variant>
      <vt:variant>
        <vt:lpwstr/>
      </vt:variant>
      <vt:variant>
        <vt:lpwstr>_Step_3:_Consulting_1</vt:lpwstr>
      </vt:variant>
      <vt:variant>
        <vt:i4>2621504</vt:i4>
      </vt:variant>
      <vt:variant>
        <vt:i4>819</vt:i4>
      </vt:variant>
      <vt:variant>
        <vt:i4>0</vt:i4>
      </vt:variant>
      <vt:variant>
        <vt:i4>5</vt:i4>
      </vt:variant>
      <vt:variant>
        <vt:lpwstr/>
      </vt:variant>
      <vt:variant>
        <vt:lpwstr>_2.2_Identify_underlying</vt:lpwstr>
      </vt:variant>
      <vt:variant>
        <vt:i4>3473526</vt:i4>
      </vt:variant>
      <vt:variant>
        <vt:i4>816</vt:i4>
      </vt:variant>
      <vt:variant>
        <vt:i4>0</vt:i4>
      </vt:variant>
      <vt:variant>
        <vt:i4>5</vt:i4>
      </vt:variant>
      <vt:variant>
        <vt:lpwstr/>
      </vt:variant>
      <vt:variant>
        <vt:lpwstr>_Step_2:_Analysing_1</vt:lpwstr>
      </vt:variant>
      <vt:variant>
        <vt:i4>7667757</vt:i4>
      </vt:variant>
      <vt:variant>
        <vt:i4>813</vt:i4>
      </vt:variant>
      <vt:variant>
        <vt:i4>0</vt:i4>
      </vt:variant>
      <vt:variant>
        <vt:i4>5</vt:i4>
      </vt:variant>
      <vt:variant>
        <vt:lpwstr>https://www.genderequalitycommission.vic.gov.au/applying-intersectionality</vt:lpwstr>
      </vt:variant>
      <vt:variant>
        <vt:lpwstr/>
      </vt:variant>
      <vt:variant>
        <vt:i4>6422614</vt:i4>
      </vt:variant>
      <vt:variant>
        <vt:i4>810</vt:i4>
      </vt:variant>
      <vt:variant>
        <vt:i4>0</vt:i4>
      </vt:variant>
      <vt:variant>
        <vt:i4>5</vt:i4>
      </vt:variant>
      <vt:variant>
        <vt:lpwstr/>
      </vt:variant>
      <vt:variant>
        <vt:lpwstr>_Identifying_and_understanding</vt:lpwstr>
      </vt:variant>
      <vt:variant>
        <vt:i4>1376341</vt:i4>
      </vt:variant>
      <vt:variant>
        <vt:i4>807</vt:i4>
      </vt:variant>
      <vt:variant>
        <vt:i4>0</vt:i4>
      </vt:variant>
      <vt:variant>
        <vt:i4>5</vt:i4>
      </vt:variant>
      <vt:variant>
        <vt:lpwstr>https://www.genderequalitycommission.vic.gov.au/progress-reporting-2023-guidance/workplace-gender-equality-indicators</vt:lpwstr>
      </vt:variant>
      <vt:variant>
        <vt:lpwstr/>
      </vt:variant>
      <vt:variant>
        <vt:i4>5242887</vt:i4>
      </vt:variant>
      <vt:variant>
        <vt:i4>804</vt:i4>
      </vt:variant>
      <vt:variant>
        <vt:i4>0</vt:i4>
      </vt:variant>
      <vt:variant>
        <vt:i4>5</vt:i4>
      </vt:variant>
      <vt:variant>
        <vt:lpwstr>https://www.ourwatch.org.au/lead-the-change/positive-duty</vt:lpwstr>
      </vt:variant>
      <vt:variant>
        <vt:lpwstr/>
      </vt:variant>
      <vt:variant>
        <vt:i4>1769548</vt:i4>
      </vt:variant>
      <vt:variant>
        <vt:i4>801</vt:i4>
      </vt:variant>
      <vt:variant>
        <vt:i4>0</vt:i4>
      </vt:variant>
      <vt:variant>
        <vt:i4>5</vt:i4>
      </vt:variant>
      <vt:variant>
        <vt:lpwstr>https://www.ourwatch.org.au/workplace</vt:lpwstr>
      </vt:variant>
      <vt:variant>
        <vt:lpwstr/>
      </vt:variant>
      <vt:variant>
        <vt:i4>7077902</vt:i4>
      </vt:variant>
      <vt:variant>
        <vt:i4>798</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7405693</vt:i4>
      </vt:variant>
      <vt:variant>
        <vt:i4>795</vt:i4>
      </vt:variant>
      <vt:variant>
        <vt:i4>0</vt:i4>
      </vt:variant>
      <vt:variant>
        <vt:i4>5</vt:i4>
      </vt:variant>
      <vt:variant>
        <vt:lpwstr>https://championsofchangecoalition.org/resource/7-switches-a-guide-for-inclusive-gender-equality-by-design/</vt:lpwstr>
      </vt:variant>
      <vt:variant>
        <vt:lpwstr/>
      </vt:variant>
      <vt:variant>
        <vt:i4>6750262</vt:i4>
      </vt:variant>
      <vt:variant>
        <vt:i4>792</vt:i4>
      </vt:variant>
      <vt:variant>
        <vt:i4>0</vt:i4>
      </vt:variant>
      <vt:variant>
        <vt:i4>5</vt:i4>
      </vt:variant>
      <vt:variant>
        <vt:lpwstr>https://www.wgea.gov.au/publications/gender-equality-business-case</vt:lpwstr>
      </vt:variant>
      <vt:variant>
        <vt:lpwstr/>
      </vt:variant>
      <vt:variant>
        <vt:i4>7667757</vt:i4>
      </vt:variant>
      <vt:variant>
        <vt:i4>789</vt:i4>
      </vt:variant>
      <vt:variant>
        <vt:i4>0</vt:i4>
      </vt:variant>
      <vt:variant>
        <vt:i4>5</vt:i4>
      </vt:variant>
      <vt:variant>
        <vt:lpwstr>https://www.genderequalitycommission.vic.gov.au/applying-intersectionality</vt:lpwstr>
      </vt:variant>
      <vt:variant>
        <vt:lpwstr/>
      </vt:variant>
      <vt:variant>
        <vt:i4>6291579</vt:i4>
      </vt:variant>
      <vt:variant>
        <vt:i4>786</vt:i4>
      </vt:variant>
      <vt:variant>
        <vt:i4>0</vt:i4>
      </vt:variant>
      <vt:variant>
        <vt:i4>5</vt:i4>
      </vt:variant>
      <vt:variant>
        <vt:lpwstr>https://www.genderequalitycommission.vic.gov.au/gender-equality-action-plan-further-how-guides-2026/developing-case-change</vt:lpwstr>
      </vt:variant>
      <vt:variant>
        <vt:lpwstr>align-with-other-equality-commitments</vt:lpwstr>
      </vt:variant>
      <vt:variant>
        <vt:i4>1769566</vt:i4>
      </vt:variant>
      <vt:variant>
        <vt:i4>783</vt:i4>
      </vt:variant>
      <vt:variant>
        <vt:i4>0</vt:i4>
      </vt:variant>
      <vt:variant>
        <vt:i4>5</vt:i4>
      </vt:variant>
      <vt:variant>
        <vt:lpwstr>https://www.genderequalitycommission.vic.gov.au/gender-equality-action-plan-further-how-guides-2026/developing-case-change</vt:lpwstr>
      </vt:variant>
      <vt:variant>
        <vt:lpwstr>acknowledge-existing-efforts-on-gender-equality</vt:lpwstr>
      </vt:variant>
      <vt:variant>
        <vt:i4>1769566</vt:i4>
      </vt:variant>
      <vt:variant>
        <vt:i4>780</vt:i4>
      </vt:variant>
      <vt:variant>
        <vt:i4>0</vt:i4>
      </vt:variant>
      <vt:variant>
        <vt:i4>5</vt:i4>
      </vt:variant>
      <vt:variant>
        <vt:lpwstr>https://www.genderequalitycommission.vic.gov.au/gender-equality-action-plan-further-how-guides-2026/developing-case-change</vt:lpwstr>
      </vt:variant>
      <vt:variant>
        <vt:lpwstr>acknowledge-existing-efforts-on-gender-equality</vt:lpwstr>
      </vt:variant>
      <vt:variant>
        <vt:i4>6291579</vt:i4>
      </vt:variant>
      <vt:variant>
        <vt:i4>777</vt:i4>
      </vt:variant>
      <vt:variant>
        <vt:i4>0</vt:i4>
      </vt:variant>
      <vt:variant>
        <vt:i4>5</vt:i4>
      </vt:variant>
      <vt:variant>
        <vt:lpwstr>https://www.genderequalitycommission.vic.gov.au/gender-equality-action-plan-further-how-guides-2026/developing-case-change</vt:lpwstr>
      </vt:variant>
      <vt:variant>
        <vt:lpwstr>align-with-other-equality-commitments</vt:lpwstr>
      </vt:variant>
      <vt:variant>
        <vt:i4>4456499</vt:i4>
      </vt:variant>
      <vt:variant>
        <vt:i4>774</vt:i4>
      </vt:variant>
      <vt:variant>
        <vt:i4>0</vt:i4>
      </vt:variant>
      <vt:variant>
        <vt:i4>5</vt:i4>
      </vt:variant>
      <vt:variant>
        <vt:lpwstr/>
      </vt:variant>
      <vt:variant>
        <vt:lpwstr>_5.2_Creating_a</vt:lpwstr>
      </vt:variant>
      <vt:variant>
        <vt:i4>5111881</vt:i4>
      </vt:variant>
      <vt:variant>
        <vt:i4>771</vt:i4>
      </vt:variant>
      <vt:variant>
        <vt:i4>0</vt:i4>
      </vt:variant>
      <vt:variant>
        <vt:i4>5</vt:i4>
      </vt:variant>
      <vt:variant>
        <vt:lpwstr/>
      </vt:variant>
      <vt:variant>
        <vt:lpwstr>_Step_3:_Consulting_1</vt:lpwstr>
      </vt:variant>
      <vt:variant>
        <vt:i4>3473526</vt:i4>
      </vt:variant>
      <vt:variant>
        <vt:i4>768</vt:i4>
      </vt:variant>
      <vt:variant>
        <vt:i4>0</vt:i4>
      </vt:variant>
      <vt:variant>
        <vt:i4>5</vt:i4>
      </vt:variant>
      <vt:variant>
        <vt:lpwstr/>
      </vt:variant>
      <vt:variant>
        <vt:lpwstr>_Step_2:_Analysing_1</vt:lpwstr>
      </vt:variant>
      <vt:variant>
        <vt:i4>6422617</vt:i4>
      </vt:variant>
      <vt:variant>
        <vt:i4>765</vt:i4>
      </vt:variant>
      <vt:variant>
        <vt:i4>0</vt:i4>
      </vt:variant>
      <vt:variant>
        <vt:i4>5</vt:i4>
      </vt:variant>
      <vt:variant>
        <vt:lpwstr/>
      </vt:variant>
      <vt:variant>
        <vt:lpwstr>_Step_1:_Plan</vt:lpwstr>
      </vt:variant>
      <vt:variant>
        <vt:i4>262149</vt:i4>
      </vt:variant>
      <vt:variant>
        <vt:i4>762</vt:i4>
      </vt:variant>
      <vt:variant>
        <vt:i4>0</vt:i4>
      </vt:variant>
      <vt:variant>
        <vt:i4>5</vt:i4>
      </vt:variant>
      <vt:variant>
        <vt:lpwstr>https://www.legislation.vic.gov.au/as-made/acts/gender-equality-act-2020</vt:lpwstr>
      </vt:variant>
      <vt:variant>
        <vt:lpwstr/>
      </vt:variant>
      <vt:variant>
        <vt:i4>5505092</vt:i4>
      </vt:variant>
      <vt:variant>
        <vt:i4>759</vt:i4>
      </vt:variant>
      <vt:variant>
        <vt:i4>0</vt:i4>
      </vt:variant>
      <vt:variant>
        <vt:i4>5</vt:i4>
      </vt:variant>
      <vt:variant>
        <vt:lpwstr>https://www.genderequalitycommission.vic.gov.au/promoting-gender-equality</vt:lpwstr>
      </vt:variant>
      <vt:variant>
        <vt:lpwstr/>
      </vt:variant>
      <vt:variant>
        <vt:i4>3997800</vt:i4>
      </vt:variant>
      <vt:variant>
        <vt:i4>756</vt:i4>
      </vt:variant>
      <vt:variant>
        <vt:i4>0</vt:i4>
      </vt:variant>
      <vt:variant>
        <vt:i4>5</vt:i4>
      </vt:variant>
      <vt:variant>
        <vt:lpwstr>https://www.genderequalitycommission.vic.gov.au/gender-equality-principles-and-gender-pay-equity-principles</vt:lpwstr>
      </vt:variant>
      <vt:variant>
        <vt:lpwstr/>
      </vt:variant>
      <vt:variant>
        <vt:i4>3473526</vt:i4>
      </vt:variant>
      <vt:variant>
        <vt:i4>753</vt:i4>
      </vt:variant>
      <vt:variant>
        <vt:i4>0</vt:i4>
      </vt:variant>
      <vt:variant>
        <vt:i4>5</vt:i4>
      </vt:variant>
      <vt:variant>
        <vt:lpwstr/>
      </vt:variant>
      <vt:variant>
        <vt:lpwstr>_Step_2:_Analysing_1</vt:lpwstr>
      </vt:variant>
      <vt:variant>
        <vt:i4>5505092</vt:i4>
      </vt:variant>
      <vt:variant>
        <vt:i4>750</vt:i4>
      </vt:variant>
      <vt:variant>
        <vt:i4>0</vt:i4>
      </vt:variant>
      <vt:variant>
        <vt:i4>5</vt:i4>
      </vt:variant>
      <vt:variant>
        <vt:lpwstr>https://www.genderequalitycommission.vic.gov.au/promoting-gender-equality</vt:lpwstr>
      </vt:variant>
      <vt:variant>
        <vt:lpwstr/>
      </vt:variant>
      <vt:variant>
        <vt:i4>2818102</vt:i4>
      </vt:variant>
      <vt:variant>
        <vt:i4>747</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43-consider-intersectional-gender-equality-requiredthe-act-requires-duty-holders-to-consider-intersectional-gender-inequality</vt:lpwstr>
      </vt:variant>
      <vt:variant>
        <vt:i4>5242900</vt:i4>
      </vt:variant>
      <vt:variant>
        <vt:i4>744</vt:i4>
      </vt:variant>
      <vt:variant>
        <vt:i4>0</vt:i4>
      </vt:variant>
      <vt:variant>
        <vt:i4>5</vt:i4>
      </vt:variant>
      <vt:variant>
        <vt:lpwstr>https://www.genderequalitycommission.vic.gov.au/gender-equality-action-plan-guidance-2026/step-6-developing-your-strategies-and-measures</vt:lpwstr>
      </vt:variant>
      <vt:variant>
        <vt:lpwstr/>
      </vt:variant>
      <vt:variant>
        <vt:i4>6488175</vt:i4>
      </vt:variant>
      <vt:variant>
        <vt:i4>741</vt:i4>
      </vt:variant>
      <vt:variant>
        <vt:i4>0</vt:i4>
      </vt:variant>
      <vt:variant>
        <vt:i4>5</vt:i4>
      </vt:variant>
      <vt:variant>
        <vt:lpwstr>https://www.genderequalitycommission.vic.gov.au/gender-equality-action-plan-guidance-2026/step-2-analysing-your-audit-data-identify-forms-gender-inequality</vt:lpwstr>
      </vt:variant>
      <vt:variant>
        <vt:lpwstr/>
      </vt:variant>
      <vt:variant>
        <vt:i4>3538989</vt:i4>
      </vt:variant>
      <vt:variant>
        <vt:i4>738</vt:i4>
      </vt:variant>
      <vt:variant>
        <vt:i4>0</vt:i4>
      </vt:variant>
      <vt:variant>
        <vt:i4>5</vt:i4>
      </vt:variant>
      <vt:variant>
        <vt:lpwstr>https://www.genderequalitycommission.vic.gov.au/gender-equality-action-plan-guidance-2026/step-3-consulting-your-audit-results</vt:lpwstr>
      </vt:variant>
      <vt:variant>
        <vt:lpwstr/>
      </vt:variant>
      <vt:variant>
        <vt:i4>2293872</vt:i4>
      </vt:variant>
      <vt:variant>
        <vt:i4>735</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42-consider-the-gender-pay-equity-principles-required</vt:lpwstr>
      </vt:variant>
      <vt:variant>
        <vt:i4>4522077</vt:i4>
      </vt:variant>
      <vt:variant>
        <vt:i4>732</vt:i4>
      </vt:variant>
      <vt:variant>
        <vt:i4>0</vt:i4>
      </vt:variant>
      <vt:variant>
        <vt:i4>5</vt:i4>
      </vt:variant>
      <vt:variant>
        <vt:lpwstr>https://www.genderequalitycommission.vic.gov.au/gender-equality-action-plan-guidance-2026/step-4-considering-gender-equality-and-gender-pay-equity-principles-and-intersectionality</vt:lpwstr>
      </vt:variant>
      <vt:variant>
        <vt:lpwstr>41-consider-the-gender-equality-principles-required</vt:lpwstr>
      </vt:variant>
      <vt:variant>
        <vt:i4>5242900</vt:i4>
      </vt:variant>
      <vt:variant>
        <vt:i4>729</vt:i4>
      </vt:variant>
      <vt:variant>
        <vt:i4>0</vt:i4>
      </vt:variant>
      <vt:variant>
        <vt:i4>5</vt:i4>
      </vt:variant>
      <vt:variant>
        <vt:lpwstr>https://www.genderequalitycommission.vic.gov.au/gender-equality-action-plan-guidance-2026/step-6-developing-your-strategies-and-measures</vt:lpwstr>
      </vt:variant>
      <vt:variant>
        <vt:lpwstr/>
      </vt:variant>
      <vt:variant>
        <vt:i4>3538989</vt:i4>
      </vt:variant>
      <vt:variant>
        <vt:i4>726</vt:i4>
      </vt:variant>
      <vt:variant>
        <vt:i4>0</vt:i4>
      </vt:variant>
      <vt:variant>
        <vt:i4>5</vt:i4>
      </vt:variant>
      <vt:variant>
        <vt:lpwstr>https://www.genderequalitycommission.vic.gov.au/gender-equality-action-plan-guidance-2026/step-3-consulting-your-audit-results</vt:lpwstr>
      </vt:variant>
      <vt:variant>
        <vt:lpwstr/>
      </vt:variant>
      <vt:variant>
        <vt:i4>6488175</vt:i4>
      </vt:variant>
      <vt:variant>
        <vt:i4>723</vt:i4>
      </vt:variant>
      <vt:variant>
        <vt:i4>0</vt:i4>
      </vt:variant>
      <vt:variant>
        <vt:i4>5</vt:i4>
      </vt:variant>
      <vt:variant>
        <vt:lpwstr>https://www.genderequalitycommission.vic.gov.au/gender-equality-action-plan-guidance-2026/step-2-analysing-your-audit-data-identify-forms-gender-inequality</vt:lpwstr>
      </vt:variant>
      <vt:variant>
        <vt:lpwstr/>
      </vt:variant>
      <vt:variant>
        <vt:i4>7274604</vt:i4>
      </vt:variant>
      <vt:variant>
        <vt:i4>720</vt:i4>
      </vt:variant>
      <vt:variant>
        <vt:i4>0</vt:i4>
      </vt:variant>
      <vt:variant>
        <vt:i4>5</vt:i4>
      </vt:variant>
      <vt:variant>
        <vt:lpwstr>https://www.genderequalitycommission.vic.gov.au/gender-equality-action-plan-guidance-2026/step-1-planning-your-gender-equality-action-plan</vt:lpwstr>
      </vt:variant>
      <vt:variant>
        <vt:lpwstr>13-set-yourself-up-for-success-processes-record-keeping-governance-and-leadership-recommended</vt:lpwstr>
      </vt:variant>
      <vt:variant>
        <vt:i4>5242900</vt:i4>
      </vt:variant>
      <vt:variant>
        <vt:i4>717</vt:i4>
      </vt:variant>
      <vt:variant>
        <vt:i4>0</vt:i4>
      </vt:variant>
      <vt:variant>
        <vt:i4>5</vt:i4>
      </vt:variant>
      <vt:variant>
        <vt:lpwstr>https://www.genderequalitycommission.vic.gov.au/gender-equality-action-plan-guidance-2026/step-6-developing-your-strategies-and-measures</vt:lpwstr>
      </vt:variant>
      <vt:variant>
        <vt:lpwstr/>
      </vt:variant>
      <vt:variant>
        <vt:i4>3538989</vt:i4>
      </vt:variant>
      <vt:variant>
        <vt:i4>714</vt:i4>
      </vt:variant>
      <vt:variant>
        <vt:i4>0</vt:i4>
      </vt:variant>
      <vt:variant>
        <vt:i4>5</vt:i4>
      </vt:variant>
      <vt:variant>
        <vt:lpwstr>https://www.genderequalitycommission.vic.gov.au/gender-equality-action-plan-guidance-2026/step-3-consulting-your-audit-results</vt:lpwstr>
      </vt:variant>
      <vt:variant>
        <vt:lpwstr/>
      </vt:variant>
      <vt:variant>
        <vt:i4>2687091</vt:i4>
      </vt:variant>
      <vt:variant>
        <vt:i4>711</vt:i4>
      </vt:variant>
      <vt:variant>
        <vt:i4>0</vt:i4>
      </vt:variant>
      <vt:variant>
        <vt:i4>5</vt:i4>
      </vt:variant>
      <vt:variant>
        <vt:lpwstr>https://www.genderequalitycommission.vic.gov.au/gender-equality-action-plan-guidance-2026/step-5-making-case-change</vt:lpwstr>
      </vt:variant>
      <vt:variant>
        <vt:lpwstr/>
      </vt:variant>
      <vt:variant>
        <vt:i4>7667757</vt:i4>
      </vt:variant>
      <vt:variant>
        <vt:i4>708</vt:i4>
      </vt:variant>
      <vt:variant>
        <vt:i4>0</vt:i4>
      </vt:variant>
      <vt:variant>
        <vt:i4>5</vt:i4>
      </vt:variant>
      <vt:variant>
        <vt:lpwstr>https://www.genderequalitycommission.vic.gov.au/applying-intersectionality</vt:lpwstr>
      </vt:variant>
      <vt:variant>
        <vt:lpwstr/>
      </vt:variant>
      <vt:variant>
        <vt:i4>1376341</vt:i4>
      </vt:variant>
      <vt:variant>
        <vt:i4>705</vt:i4>
      </vt:variant>
      <vt:variant>
        <vt:i4>0</vt:i4>
      </vt:variant>
      <vt:variant>
        <vt:i4>5</vt:i4>
      </vt:variant>
      <vt:variant>
        <vt:lpwstr>https://www.genderequalitycommission.vic.gov.au/progress-reporting-2023-guidance/workplace-gender-equality-indicators</vt:lpwstr>
      </vt:variant>
      <vt:variant>
        <vt:lpwstr/>
      </vt:variant>
      <vt:variant>
        <vt:i4>3145808</vt:i4>
      </vt:variant>
      <vt:variant>
        <vt:i4>702</vt:i4>
      </vt:variant>
      <vt:variant>
        <vt:i4>0</vt:i4>
      </vt:variant>
      <vt:variant>
        <vt:i4>5</vt:i4>
      </vt:variant>
      <vt:variant>
        <vt:lpwstr/>
      </vt:variant>
      <vt:variant>
        <vt:lpwstr>_4.2_Consider_the</vt:lpwstr>
      </vt:variant>
      <vt:variant>
        <vt:i4>2752615</vt:i4>
      </vt:variant>
      <vt:variant>
        <vt:i4>699</vt:i4>
      </vt:variant>
      <vt:variant>
        <vt:i4>0</vt:i4>
      </vt:variant>
      <vt:variant>
        <vt:i4>5</vt:i4>
      </vt:variant>
      <vt:variant>
        <vt:lpwstr>https://www.genderequalitycommission.vic.gov.au/intersectionality-work</vt:lpwstr>
      </vt:variant>
      <vt:variant>
        <vt:lpwstr/>
      </vt:variant>
      <vt:variant>
        <vt:i4>5963863</vt:i4>
      </vt:variant>
      <vt:variant>
        <vt:i4>696</vt:i4>
      </vt:variant>
      <vt:variant>
        <vt:i4>0</vt:i4>
      </vt:variant>
      <vt:variant>
        <vt:i4>5</vt:i4>
      </vt:variant>
      <vt:variant>
        <vt:lpwstr>https://www.wgea.gov.au/sites/default/files/documents/guide-to-gender-pay-equity.pdf</vt:lpwstr>
      </vt:variant>
      <vt:variant>
        <vt:lpwstr/>
      </vt:variant>
      <vt:variant>
        <vt:i4>1114184</vt:i4>
      </vt:variant>
      <vt:variant>
        <vt:i4>693</vt:i4>
      </vt:variant>
      <vt:variant>
        <vt:i4>0</vt:i4>
      </vt:variant>
      <vt:variant>
        <vt:i4>5</vt:i4>
      </vt:variant>
      <vt:variant>
        <vt:lpwstr>https://www.wgea.gov.au/</vt:lpwstr>
      </vt:variant>
      <vt:variant>
        <vt:lpwstr/>
      </vt:variant>
      <vt:variant>
        <vt:i4>983053</vt:i4>
      </vt:variant>
      <vt:variant>
        <vt:i4>690</vt:i4>
      </vt:variant>
      <vt:variant>
        <vt:i4>0</vt:i4>
      </vt:variant>
      <vt:variant>
        <vt:i4>5</vt:i4>
      </vt:variant>
      <vt:variant>
        <vt:lpwstr>https://www.genderequalitycommission.vic.gov.au/gender-equality-action-plan-further-how-guides-2026/developing-your-strategies</vt:lpwstr>
      </vt:variant>
      <vt:variant>
        <vt:lpwstr>strategies-on-pay-equity-principles</vt:lpwstr>
      </vt:variant>
      <vt:variant>
        <vt:i4>7143522</vt:i4>
      </vt:variant>
      <vt:variant>
        <vt:i4>687</vt:i4>
      </vt:variant>
      <vt:variant>
        <vt:i4>0</vt:i4>
      </vt:variant>
      <vt:variant>
        <vt:i4>5</vt:i4>
      </vt:variant>
      <vt:variant>
        <vt:lpwstr>https://kpmg.com/au/en/home/insights/2022/07/shes-priced-less-gender-pay-gap-economics.html</vt:lpwstr>
      </vt:variant>
      <vt:variant>
        <vt:lpwstr/>
      </vt:variant>
      <vt:variant>
        <vt:i4>1245239</vt:i4>
      </vt:variant>
      <vt:variant>
        <vt:i4>684</vt:i4>
      </vt:variant>
      <vt:variant>
        <vt:i4>0</vt:i4>
      </vt:variant>
      <vt:variant>
        <vt:i4>5</vt:i4>
      </vt:variant>
      <vt:variant>
        <vt:lpwstr/>
      </vt:variant>
      <vt:variant>
        <vt:lpwstr>_Step_5:_Developing</vt:lpwstr>
      </vt:variant>
      <vt:variant>
        <vt:i4>720925</vt:i4>
      </vt:variant>
      <vt:variant>
        <vt:i4>681</vt:i4>
      </vt:variant>
      <vt:variant>
        <vt:i4>0</vt:i4>
      </vt:variant>
      <vt:variant>
        <vt:i4>5</vt:i4>
      </vt:variant>
      <vt:variant>
        <vt:lpwstr>https://innovationnetwork.vic.gov.au/toolkits/understanding-participatory-approaches</vt:lpwstr>
      </vt:variant>
      <vt:variant>
        <vt:lpwstr/>
      </vt:variant>
      <vt:variant>
        <vt:i4>5832753</vt:i4>
      </vt:variant>
      <vt:variant>
        <vt:i4>678</vt:i4>
      </vt:variant>
      <vt:variant>
        <vt:i4>0</vt:i4>
      </vt:variant>
      <vt:variant>
        <vt:i4>5</vt:i4>
      </vt:variant>
      <vt:variant>
        <vt:lpwstr/>
      </vt:variant>
      <vt:variant>
        <vt:lpwstr>_Step_10:_Meeting</vt:lpwstr>
      </vt:variant>
      <vt:variant>
        <vt:i4>7733349</vt:i4>
      </vt:variant>
      <vt:variant>
        <vt:i4>675</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672</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6815852</vt:i4>
      </vt:variant>
      <vt:variant>
        <vt:i4>669</vt:i4>
      </vt:variant>
      <vt:variant>
        <vt:i4>0</vt:i4>
      </vt:variant>
      <vt:variant>
        <vt:i4>5</vt:i4>
      </vt:variant>
      <vt:variant>
        <vt:lpwstr>https://www.genderequalitycommission.vic.gov.au/gender-equality-action-plan-guidance-2026/step-7-consulting-your-strategies</vt:lpwstr>
      </vt:variant>
      <vt:variant>
        <vt:lpwstr>71-consulting-on-your-strategies-recommended</vt:lpwstr>
      </vt:variant>
      <vt:variant>
        <vt:i4>3866740</vt:i4>
      </vt:variant>
      <vt:variant>
        <vt:i4>666</vt:i4>
      </vt:variant>
      <vt:variant>
        <vt:i4>0</vt:i4>
      </vt:variant>
      <vt:variant>
        <vt:i4>5</vt:i4>
      </vt:variant>
      <vt:variant>
        <vt:lpwstr>https://www.genderequalitycommission.vic.gov.au/gender-equality-action-plan-guidance-2026/step-3-consulting-your-audit-results</vt:lpwstr>
      </vt:variant>
      <vt:variant>
        <vt:lpwstr>31-consult-on-your-audit-results</vt:lpwstr>
      </vt:variant>
      <vt:variant>
        <vt:i4>2424872</vt:i4>
      </vt:variant>
      <vt:variant>
        <vt:i4>663</vt:i4>
      </vt:variant>
      <vt:variant>
        <vt:i4>0</vt:i4>
      </vt:variant>
      <vt:variant>
        <vt:i4>5</vt:i4>
      </vt:variant>
      <vt:variant>
        <vt:lpwstr>/node/45953</vt:lpwstr>
      </vt:variant>
      <vt:variant>
        <vt:lpwstr/>
      </vt:variant>
      <vt:variant>
        <vt:i4>2359336</vt:i4>
      </vt:variant>
      <vt:variant>
        <vt:i4>660</vt:i4>
      </vt:variant>
      <vt:variant>
        <vt:i4>0</vt:i4>
      </vt:variant>
      <vt:variant>
        <vt:i4>5</vt:i4>
      </vt:variant>
      <vt:variant>
        <vt:lpwstr>/node/45949</vt:lpwstr>
      </vt:variant>
      <vt:variant>
        <vt:lpwstr/>
      </vt:variant>
      <vt:variant>
        <vt:i4>327691</vt:i4>
      </vt:variant>
      <vt:variant>
        <vt:i4>657</vt:i4>
      </vt:variant>
      <vt:variant>
        <vt:i4>0</vt:i4>
      </vt:variant>
      <vt:variant>
        <vt:i4>5</vt:i4>
      </vt:variant>
      <vt:variant>
        <vt:lpwstr>https://www.genderequalitycommission.vic.gov.au/gender-equality-action-plan-further-how-guides-2026/consultation-and-engagement</vt:lpwstr>
      </vt:variant>
      <vt:variant>
        <vt:lpwstr>involve-senior-leaders</vt:lpwstr>
      </vt:variant>
      <vt:variant>
        <vt:i4>7733349</vt:i4>
      </vt:variant>
      <vt:variant>
        <vt:i4>654</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651</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8126584</vt:i4>
      </vt:variant>
      <vt:variant>
        <vt:i4>648</vt:i4>
      </vt:variant>
      <vt:variant>
        <vt:i4>0</vt:i4>
      </vt:variant>
      <vt:variant>
        <vt:i4>5</vt:i4>
      </vt:variant>
      <vt:variant>
        <vt:lpwstr>https://www.genderequalitycommission.vic.gov.au/gender-equality-action-plan-further-how-guides-2026/consultation-and-engagement</vt:lpwstr>
      </vt:variant>
      <vt:variant>
        <vt:lpwstr>documenting-and-sharing-consultation-feedback</vt:lpwstr>
      </vt:variant>
      <vt:variant>
        <vt:i4>3932212</vt:i4>
      </vt:variant>
      <vt:variant>
        <vt:i4>645</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1704016</vt:i4>
      </vt:variant>
      <vt:variant>
        <vt:i4>642</vt:i4>
      </vt:variant>
      <vt:variant>
        <vt:i4>0</vt:i4>
      </vt:variant>
      <vt:variant>
        <vt:i4>5</vt:i4>
      </vt:variant>
      <vt:variant>
        <vt:lpwstr>https://www.genderequalitycommission.vic.gov.au/gender-equality-action-plan-further-how-guides-2026/consultation-and-engagement</vt:lpwstr>
      </vt:variant>
      <vt:variant>
        <vt:lpwstr>choosing-who-will-lead-the-consultation</vt:lpwstr>
      </vt:variant>
      <vt:variant>
        <vt:i4>6946867</vt:i4>
      </vt:variant>
      <vt:variant>
        <vt:i4>639</vt:i4>
      </vt:variant>
      <vt:variant>
        <vt:i4>0</vt:i4>
      </vt:variant>
      <vt:variant>
        <vt:i4>5</vt:i4>
      </vt:variant>
      <vt:variant>
        <vt:lpwstr>https://www.genderequalitycommission.vic.gov.au/gender-equality-action-plan-further-how-guides-2026/consultation-and-engagement</vt:lpwstr>
      </vt:variant>
      <vt:variant>
        <vt:lpwstr>communication-methods</vt:lpwstr>
      </vt:variant>
      <vt:variant>
        <vt:i4>2687074</vt:i4>
      </vt:variant>
      <vt:variant>
        <vt:i4>636</vt:i4>
      </vt:variant>
      <vt:variant>
        <vt:i4>0</vt:i4>
      </vt:variant>
      <vt:variant>
        <vt:i4>5</vt:i4>
      </vt:variant>
      <vt:variant>
        <vt:lpwstr>https://www.genderequalitycommission.vic.gov.au/gender-equality-action-plan-further-how-guides-2026/consultation-and-engagement</vt:lpwstr>
      </vt:variant>
      <vt:variant>
        <vt:lpwstr>consultation-methods</vt:lpwstr>
      </vt:variant>
      <vt:variant>
        <vt:i4>131153</vt:i4>
      </vt:variant>
      <vt:variant>
        <vt:i4>633</vt:i4>
      </vt:variant>
      <vt:variant>
        <vt:i4>0</vt:i4>
      </vt:variant>
      <vt:variant>
        <vt:i4>5</vt:i4>
      </vt:variant>
      <vt:variant>
        <vt:lpwstr>https://www.genderequalitycommission.vic.gov.au/gender-equality-action-plan-further-how-guides-2026/consultation-and-engagement</vt:lpwstr>
      </vt:variant>
      <vt:variant>
        <vt:lpwstr>define-the-purpose-of-your-consultation</vt:lpwstr>
      </vt:variant>
      <vt:variant>
        <vt:i4>2752630</vt:i4>
      </vt:variant>
      <vt:variant>
        <vt:i4>630</vt:i4>
      </vt:variant>
      <vt:variant>
        <vt:i4>0</vt:i4>
      </vt:variant>
      <vt:variant>
        <vt:i4>5</vt:i4>
      </vt:variant>
      <vt:variant>
        <vt:lpwstr>https://www.genderequalitycommission.vic.gov.au/gender-equality-action-plan-guidance-2026/step-7-consulting-your-strategies</vt:lpwstr>
      </vt:variant>
      <vt:variant>
        <vt:lpwstr>72-documenting-your-consultation-required</vt:lpwstr>
      </vt:variant>
      <vt:variant>
        <vt:i4>4194318</vt:i4>
      </vt:variant>
      <vt:variant>
        <vt:i4>627</vt:i4>
      </vt:variant>
      <vt:variant>
        <vt:i4>0</vt:i4>
      </vt:variant>
      <vt:variant>
        <vt:i4>5</vt:i4>
      </vt:variant>
      <vt:variant>
        <vt:lpwstr>https://www.genderequalitycommission.vic.gov.au/gender-equality-action-plan-further-how-guides-2026/consultation-and-engagement</vt:lpwstr>
      </vt:variant>
      <vt:variant>
        <vt:lpwstr>gather-feedback-and-reflections</vt:lpwstr>
      </vt:variant>
      <vt:variant>
        <vt:i4>8126584</vt:i4>
      </vt:variant>
      <vt:variant>
        <vt:i4>624</vt:i4>
      </vt:variant>
      <vt:variant>
        <vt:i4>0</vt:i4>
      </vt:variant>
      <vt:variant>
        <vt:i4>5</vt:i4>
      </vt:variant>
      <vt:variant>
        <vt:lpwstr>https://www.genderequalitycommission.vic.gov.au/gender-equality-action-plan-further-how-guides-2026/consultation-and-engagement</vt:lpwstr>
      </vt:variant>
      <vt:variant>
        <vt:lpwstr>documenting-and-sharing-consultation-feedback</vt:lpwstr>
      </vt:variant>
      <vt:variant>
        <vt:i4>5570570</vt:i4>
      </vt:variant>
      <vt:variant>
        <vt:i4>621</vt:i4>
      </vt:variant>
      <vt:variant>
        <vt:i4>0</vt:i4>
      </vt:variant>
      <vt:variant>
        <vt:i4>5</vt:i4>
      </vt:variant>
      <vt:variant>
        <vt:lpwstr>https://www.genderequalitycommission.vic.gov.au/gender-equality-action-plan-further-how-guides-2026/consultation-and-engagement</vt:lpwstr>
      </vt:variant>
      <vt:variant>
        <vt:lpwstr>consultation-materials</vt:lpwstr>
      </vt:variant>
      <vt:variant>
        <vt:i4>3932212</vt:i4>
      </vt:variant>
      <vt:variant>
        <vt:i4>618</vt:i4>
      </vt:variant>
      <vt:variant>
        <vt:i4>0</vt:i4>
      </vt:variant>
      <vt:variant>
        <vt:i4>5</vt:i4>
      </vt:variant>
      <vt:variant>
        <vt:lpwstr>https://www.genderequalitycommission.vic.gov.au/gender-equality-action-plan-further-how-guides-2026/consultation-and-engagement</vt:lpwstr>
      </vt:variant>
      <vt:variant>
        <vt:lpwstr>supporting-participants-to-feel-safe</vt:lpwstr>
      </vt:variant>
      <vt:variant>
        <vt:i4>1704016</vt:i4>
      </vt:variant>
      <vt:variant>
        <vt:i4>615</vt:i4>
      </vt:variant>
      <vt:variant>
        <vt:i4>0</vt:i4>
      </vt:variant>
      <vt:variant>
        <vt:i4>5</vt:i4>
      </vt:variant>
      <vt:variant>
        <vt:lpwstr>https://www.genderequalitycommission.vic.gov.au/gender-equality-action-plan-further-how-guides-2026/consultation-and-engagement</vt:lpwstr>
      </vt:variant>
      <vt:variant>
        <vt:lpwstr>choosing-who-will-lead-the-consultation</vt:lpwstr>
      </vt:variant>
      <vt:variant>
        <vt:i4>6946867</vt:i4>
      </vt:variant>
      <vt:variant>
        <vt:i4>612</vt:i4>
      </vt:variant>
      <vt:variant>
        <vt:i4>0</vt:i4>
      </vt:variant>
      <vt:variant>
        <vt:i4>5</vt:i4>
      </vt:variant>
      <vt:variant>
        <vt:lpwstr>https://www.genderequalitycommission.vic.gov.au/gender-equality-action-plan-further-how-guides-2026/consultation-and-engagement</vt:lpwstr>
      </vt:variant>
      <vt:variant>
        <vt:lpwstr>communication-methods</vt:lpwstr>
      </vt:variant>
      <vt:variant>
        <vt:i4>2228271</vt:i4>
      </vt:variant>
      <vt:variant>
        <vt:i4>609</vt:i4>
      </vt:variant>
      <vt:variant>
        <vt:i4>0</vt:i4>
      </vt:variant>
      <vt:variant>
        <vt:i4>5</vt:i4>
      </vt:variant>
      <vt:variant>
        <vt:lpwstr>https://www.genderequalitycommission.vic.gov.au/gender-equality-action-plan-further-how-guides-2026/consultation-and-engagement</vt:lpwstr>
      </vt:variant>
      <vt:variant>
        <vt:lpwstr>budget-and-timeframe</vt:lpwstr>
      </vt:variant>
      <vt:variant>
        <vt:i4>2687074</vt:i4>
      </vt:variant>
      <vt:variant>
        <vt:i4>606</vt:i4>
      </vt:variant>
      <vt:variant>
        <vt:i4>0</vt:i4>
      </vt:variant>
      <vt:variant>
        <vt:i4>5</vt:i4>
      </vt:variant>
      <vt:variant>
        <vt:lpwstr>https://www.genderequalitycommission.vic.gov.au/gender-equality-action-plan-further-how-guides-2026/consultation-and-engagement</vt:lpwstr>
      </vt:variant>
      <vt:variant>
        <vt:lpwstr>consultation-methods</vt:lpwstr>
      </vt:variant>
      <vt:variant>
        <vt:i4>2752545</vt:i4>
      </vt:variant>
      <vt:variant>
        <vt:i4>603</vt:i4>
      </vt:variant>
      <vt:variant>
        <vt:i4>0</vt:i4>
      </vt:variant>
      <vt:variant>
        <vt:i4>5</vt:i4>
      </vt:variant>
      <vt:variant>
        <vt:lpwstr>https://www.genderequalitycommission.vic.gov.au/gender-equality-action-plan-further-how-guides-2026/consultation-and-engagement</vt:lpwstr>
      </vt:variant>
      <vt:variant>
        <vt:lpwstr>ensure-effective-consultation-and-engagement</vt:lpwstr>
      </vt:variant>
      <vt:variant>
        <vt:i4>327691</vt:i4>
      </vt:variant>
      <vt:variant>
        <vt:i4>600</vt:i4>
      </vt:variant>
      <vt:variant>
        <vt:i4>0</vt:i4>
      </vt:variant>
      <vt:variant>
        <vt:i4>5</vt:i4>
      </vt:variant>
      <vt:variant>
        <vt:lpwstr>https://www.genderequalitycommission.vic.gov.au/gender-equality-action-plan-further-how-guides-2026/consultation-and-engagement</vt:lpwstr>
      </vt:variant>
      <vt:variant>
        <vt:lpwstr>involve-senior-leaders</vt:lpwstr>
      </vt:variant>
      <vt:variant>
        <vt:i4>7733349</vt:i4>
      </vt:variant>
      <vt:variant>
        <vt:i4>597</vt:i4>
      </vt:variant>
      <vt:variant>
        <vt:i4>0</vt:i4>
      </vt:variant>
      <vt:variant>
        <vt:i4>5</vt:i4>
      </vt:variant>
      <vt:variant>
        <vt:lpwstr>https://www.genderequalitycommission.vic.gov.au/gender-equality-action-plan-further-how-guides-2026/consultation-and-engagement</vt:lpwstr>
      </vt:variant>
      <vt:variant>
        <vt:lpwstr>consult-with-your-governing-body</vt:lpwstr>
      </vt:variant>
      <vt:variant>
        <vt:i4>1245272</vt:i4>
      </vt:variant>
      <vt:variant>
        <vt:i4>594</vt:i4>
      </vt:variant>
      <vt:variant>
        <vt:i4>0</vt:i4>
      </vt:variant>
      <vt:variant>
        <vt:i4>5</vt:i4>
      </vt:variant>
      <vt:variant>
        <vt:lpwstr>https://www.genderequalitycommission.vic.gov.au/gender-equality-action-plan-further-how-guides-2026/consultation-and-engagement</vt:lpwstr>
      </vt:variant>
      <vt:variant>
        <vt:lpwstr>consult-with-union-representatives</vt:lpwstr>
      </vt:variant>
      <vt:variant>
        <vt:i4>7471224</vt:i4>
      </vt:variant>
      <vt:variant>
        <vt:i4>591</vt:i4>
      </vt:variant>
      <vt:variant>
        <vt:i4>0</vt:i4>
      </vt:variant>
      <vt:variant>
        <vt:i4>5</vt:i4>
      </vt:variant>
      <vt:variant>
        <vt:lpwstr>https://www.genderequalitycommission.vic.gov.au/gender-equality-action-plan-further-how-guides-2026/consultation-and-engagement</vt:lpwstr>
      </vt:variant>
      <vt:variant>
        <vt:lpwstr>identify-who-you-will-consult</vt:lpwstr>
      </vt:variant>
      <vt:variant>
        <vt:i4>131153</vt:i4>
      </vt:variant>
      <vt:variant>
        <vt:i4>588</vt:i4>
      </vt:variant>
      <vt:variant>
        <vt:i4>0</vt:i4>
      </vt:variant>
      <vt:variant>
        <vt:i4>5</vt:i4>
      </vt:variant>
      <vt:variant>
        <vt:lpwstr>https://www.genderequalitycommission.vic.gov.au/gender-equality-action-plan-further-how-guides-2026/consultation-and-engagement</vt:lpwstr>
      </vt:variant>
      <vt:variant>
        <vt:lpwstr>define-the-purpose-of-your-consultation</vt:lpwstr>
      </vt:variant>
      <vt:variant>
        <vt:i4>8323139</vt:i4>
      </vt:variant>
      <vt:variant>
        <vt:i4>585</vt:i4>
      </vt:variant>
      <vt:variant>
        <vt:i4>0</vt:i4>
      </vt:variant>
      <vt:variant>
        <vt:i4>5</vt:i4>
      </vt:variant>
      <vt:variant>
        <vt:lpwstr/>
      </vt:variant>
      <vt:variant>
        <vt:lpwstr>_Step_7:_Consult</vt:lpwstr>
      </vt:variant>
      <vt:variant>
        <vt:i4>8323139</vt:i4>
      </vt:variant>
      <vt:variant>
        <vt:i4>582</vt:i4>
      </vt:variant>
      <vt:variant>
        <vt:i4>0</vt:i4>
      </vt:variant>
      <vt:variant>
        <vt:i4>5</vt:i4>
      </vt:variant>
      <vt:variant>
        <vt:lpwstr/>
      </vt:variant>
      <vt:variant>
        <vt:lpwstr>_Step_7:_Consult</vt:lpwstr>
      </vt:variant>
      <vt:variant>
        <vt:i4>458777</vt:i4>
      </vt:variant>
      <vt:variant>
        <vt:i4>579</vt:i4>
      </vt:variant>
      <vt:variant>
        <vt:i4>0</vt:i4>
      </vt:variant>
      <vt:variant>
        <vt:i4>5</vt:i4>
      </vt:variant>
      <vt:variant>
        <vt:lpwstr>https://ctb.ku.edu/en/table-of-contents/analyze/analyze-community-problems-and-solutions/root-causes/main</vt:lpwstr>
      </vt:variant>
      <vt:variant>
        <vt:lpwstr/>
      </vt:variant>
      <vt:variant>
        <vt:i4>2031682</vt:i4>
      </vt:variant>
      <vt:variant>
        <vt:i4>576</vt:i4>
      </vt:variant>
      <vt:variant>
        <vt:i4>0</vt:i4>
      </vt:variant>
      <vt:variant>
        <vt:i4>5</vt:i4>
      </vt:variant>
      <vt:variant>
        <vt:lpwstr>https://www.data4sdgs.org/resources/unpacking-intersectional-approaches-data</vt:lpwstr>
      </vt:variant>
      <vt:variant>
        <vt:lpwstr/>
      </vt:variant>
      <vt:variant>
        <vt:i4>1245185</vt:i4>
      </vt:variant>
      <vt:variant>
        <vt:i4>573</vt:i4>
      </vt:variant>
      <vt:variant>
        <vt:i4>0</vt:i4>
      </vt:variant>
      <vt:variant>
        <vt:i4>5</vt:i4>
      </vt:variant>
      <vt:variant>
        <vt:lpwstr>https://www.genderequalitycommission.vic.gov.au/maintaining-employees-privacy</vt:lpwstr>
      </vt:variant>
      <vt:variant>
        <vt:lpwstr/>
      </vt:variant>
      <vt:variant>
        <vt:i4>3276904</vt:i4>
      </vt:variant>
      <vt:variant>
        <vt:i4>570</vt:i4>
      </vt:variant>
      <vt:variant>
        <vt:i4>0</vt:i4>
      </vt:variant>
      <vt:variant>
        <vt:i4>5</vt:i4>
      </vt:variant>
      <vt:variant>
        <vt:lpwstr>https://www.genderequalitycommission.vic.gov.au/gender-equality-action-plan-further-how-guides-2026/preparing-your-geap</vt:lpwstr>
      </vt:variant>
      <vt:variant>
        <vt:lpwstr>include-other-information-sources</vt:lpwstr>
      </vt:variant>
      <vt:variant>
        <vt:i4>852049</vt:i4>
      </vt:variant>
      <vt:variant>
        <vt:i4>567</vt:i4>
      </vt:variant>
      <vt:variant>
        <vt:i4>0</vt:i4>
      </vt:variant>
      <vt:variant>
        <vt:i4>5</vt:i4>
      </vt:variant>
      <vt:variant>
        <vt:lpwstr>https://www.genderequalitycommission.vic.gov.au/gender-equality-action-plan-further-how-guides-2026/preparing-your-geap</vt:lpwstr>
      </vt:variant>
      <vt:variant>
        <vt:lpwstr>consider-intersectionality</vt:lpwstr>
      </vt:variant>
      <vt:variant>
        <vt:i4>852049</vt:i4>
      </vt:variant>
      <vt:variant>
        <vt:i4>564</vt:i4>
      </vt:variant>
      <vt:variant>
        <vt:i4>0</vt:i4>
      </vt:variant>
      <vt:variant>
        <vt:i4>5</vt:i4>
      </vt:variant>
      <vt:variant>
        <vt:lpwstr>https://www.genderequalitycommission.vic.gov.au/gender-equality-action-plan-further-how-guides-2026/preparing-your-geap</vt:lpwstr>
      </vt:variant>
      <vt:variant>
        <vt:lpwstr>consider-intersectionality</vt:lpwstr>
      </vt:variant>
      <vt:variant>
        <vt:i4>6094933</vt:i4>
      </vt:variant>
      <vt:variant>
        <vt:i4>561</vt:i4>
      </vt:variant>
      <vt:variant>
        <vt:i4>0</vt:i4>
      </vt:variant>
      <vt:variant>
        <vt:i4>5</vt:i4>
      </vt:variant>
      <vt:variant>
        <vt:lpwstr>https://www.genderequalitycommission.vic.gov.au/gender-equality-action-plan-further-how-guides-2026/preparing-your-geap</vt:lpwstr>
      </vt:variant>
      <vt:variant>
        <vt:lpwstr>highlight-data-gaps</vt:lpwstr>
      </vt:variant>
      <vt:variant>
        <vt:i4>6815781</vt:i4>
      </vt:variant>
      <vt:variant>
        <vt:i4>558</vt:i4>
      </vt:variant>
      <vt:variant>
        <vt:i4>0</vt:i4>
      </vt:variant>
      <vt:variant>
        <vt:i4>5</vt:i4>
      </vt:variant>
      <vt:variant>
        <vt:lpwstr>https://www.genderequalitycommission.vic.gov.au/gender-equality-action-plan-further-how-guides-2026/preparing-your-geap</vt:lpwstr>
      </vt:variant>
      <vt:variant>
        <vt:lpwstr>use-multiple-data-sources</vt:lpwstr>
      </vt:variant>
      <vt:variant>
        <vt:i4>1245236</vt:i4>
      </vt:variant>
      <vt:variant>
        <vt:i4>555</vt:i4>
      </vt:variant>
      <vt:variant>
        <vt:i4>0</vt:i4>
      </vt:variant>
      <vt:variant>
        <vt:i4>5</vt:i4>
      </vt:variant>
      <vt:variant>
        <vt:lpwstr/>
      </vt:variant>
      <vt:variant>
        <vt:lpwstr>_Step_6:_Developing</vt:lpwstr>
      </vt:variant>
      <vt:variant>
        <vt:i4>6357101</vt:i4>
      </vt:variant>
      <vt:variant>
        <vt:i4>552</vt:i4>
      </vt:variant>
      <vt:variant>
        <vt:i4>0</vt:i4>
      </vt:variant>
      <vt:variant>
        <vt:i4>5</vt:i4>
      </vt:variant>
      <vt:variant>
        <vt:lpwstr>https://www.genderequalitycommission.vic.gov.au/sites/default/files/2025-04/2026-GEAP-template.docx</vt:lpwstr>
      </vt:variant>
      <vt:variant>
        <vt:lpwstr/>
      </vt:variant>
      <vt:variant>
        <vt:i4>3997800</vt:i4>
      </vt:variant>
      <vt:variant>
        <vt:i4>549</vt:i4>
      </vt:variant>
      <vt:variant>
        <vt:i4>0</vt:i4>
      </vt:variant>
      <vt:variant>
        <vt:i4>5</vt:i4>
      </vt:variant>
      <vt:variant>
        <vt:lpwstr>https://www.genderequalitycommission.vic.gov.au/gender-equality-principles-and-gender-pay-equity-principles</vt:lpwstr>
      </vt:variant>
      <vt:variant>
        <vt:lpwstr/>
      </vt:variant>
      <vt:variant>
        <vt:i4>852058</vt:i4>
      </vt:variant>
      <vt:variant>
        <vt:i4>546</vt:i4>
      </vt:variant>
      <vt:variant>
        <vt:i4>0</vt:i4>
      </vt:variant>
      <vt:variant>
        <vt:i4>5</vt:i4>
      </vt:variant>
      <vt:variant>
        <vt:lpwstr>https://www.genderequalitycommission.vic.gov.au/workplace-gender-equality-indicators</vt:lpwstr>
      </vt:variant>
      <vt:variant>
        <vt:lpwstr/>
      </vt:variant>
      <vt:variant>
        <vt:i4>852058</vt:i4>
      </vt:variant>
      <vt:variant>
        <vt:i4>543</vt:i4>
      </vt:variant>
      <vt:variant>
        <vt:i4>0</vt:i4>
      </vt:variant>
      <vt:variant>
        <vt:i4>5</vt:i4>
      </vt:variant>
      <vt:variant>
        <vt:lpwstr>https://www.genderequalitycommission.vic.gov.au/workplace-gender-equality-indicators</vt:lpwstr>
      </vt:variant>
      <vt:variant>
        <vt:lpwstr/>
      </vt:variant>
      <vt:variant>
        <vt:i4>2228339</vt:i4>
      </vt:variant>
      <vt:variant>
        <vt:i4>540</vt:i4>
      </vt:variant>
      <vt:variant>
        <vt:i4>0</vt:i4>
      </vt:variant>
      <vt:variant>
        <vt:i4>5</vt:i4>
      </vt:variant>
      <vt:variant>
        <vt:lpwstr>https://www.genderequalitycommission.vic.gov.au/baseline-audit-report-2021</vt:lpwstr>
      </vt:variant>
      <vt:variant>
        <vt:lpwstr/>
      </vt:variant>
      <vt:variant>
        <vt:i4>5111881</vt:i4>
      </vt:variant>
      <vt:variant>
        <vt:i4>537</vt:i4>
      </vt:variant>
      <vt:variant>
        <vt:i4>0</vt:i4>
      </vt:variant>
      <vt:variant>
        <vt:i4>5</vt:i4>
      </vt:variant>
      <vt:variant>
        <vt:lpwstr/>
      </vt:variant>
      <vt:variant>
        <vt:lpwstr>_Step_3:_Consulting_1</vt:lpwstr>
      </vt:variant>
      <vt:variant>
        <vt:i4>2228339</vt:i4>
      </vt:variant>
      <vt:variant>
        <vt:i4>534</vt:i4>
      </vt:variant>
      <vt:variant>
        <vt:i4>0</vt:i4>
      </vt:variant>
      <vt:variant>
        <vt:i4>5</vt:i4>
      </vt:variant>
      <vt:variant>
        <vt:lpwstr>https://www.genderequalitycommission.vic.gov.au/baseline-audit-report-2021</vt:lpwstr>
      </vt:variant>
      <vt:variant>
        <vt:lpwstr/>
      </vt:variant>
      <vt:variant>
        <vt:i4>458777</vt:i4>
      </vt:variant>
      <vt:variant>
        <vt:i4>531</vt:i4>
      </vt:variant>
      <vt:variant>
        <vt:i4>0</vt:i4>
      </vt:variant>
      <vt:variant>
        <vt:i4>5</vt:i4>
      </vt:variant>
      <vt:variant>
        <vt:lpwstr>https://ctb.ku.edu/en/table-of-contents/analyze/analyze-community-problems-and-solutions/root-causes/main</vt:lpwstr>
      </vt:variant>
      <vt:variant>
        <vt:lpwstr/>
      </vt:variant>
      <vt:variant>
        <vt:i4>852058</vt:i4>
      </vt:variant>
      <vt:variant>
        <vt:i4>528</vt:i4>
      </vt:variant>
      <vt:variant>
        <vt:i4>0</vt:i4>
      </vt:variant>
      <vt:variant>
        <vt:i4>5</vt:i4>
      </vt:variant>
      <vt:variant>
        <vt:lpwstr>https://www.genderequalitycommission.vic.gov.au/workplace-gender-equality-indicators</vt:lpwstr>
      </vt:variant>
      <vt:variant>
        <vt:lpwstr/>
      </vt:variant>
      <vt:variant>
        <vt:i4>852058</vt:i4>
      </vt:variant>
      <vt:variant>
        <vt:i4>525</vt:i4>
      </vt:variant>
      <vt:variant>
        <vt:i4>0</vt:i4>
      </vt:variant>
      <vt:variant>
        <vt:i4>5</vt:i4>
      </vt:variant>
      <vt:variant>
        <vt:lpwstr>https://www.genderequalitycommission.vic.gov.au/workplace-gender-equality-indicators</vt:lpwstr>
      </vt:variant>
      <vt:variant>
        <vt:lpwstr/>
      </vt:variant>
      <vt:variant>
        <vt:i4>5111829</vt:i4>
      </vt:variant>
      <vt:variant>
        <vt:i4>522</vt:i4>
      </vt:variant>
      <vt:variant>
        <vt:i4>0</vt:i4>
      </vt:variant>
      <vt:variant>
        <vt:i4>5</vt:i4>
      </vt:variant>
      <vt:variant>
        <vt:lpwstr>https://www.genderequalitycommission.vic.gov.au/performance-measures</vt:lpwstr>
      </vt:variant>
      <vt:variant>
        <vt:lpwstr/>
      </vt:variant>
      <vt:variant>
        <vt:i4>5111829</vt:i4>
      </vt:variant>
      <vt:variant>
        <vt:i4>519</vt:i4>
      </vt:variant>
      <vt:variant>
        <vt:i4>0</vt:i4>
      </vt:variant>
      <vt:variant>
        <vt:i4>5</vt:i4>
      </vt:variant>
      <vt:variant>
        <vt:lpwstr>https://www.genderequalitycommission.vic.gov.au/performance-measures</vt:lpwstr>
      </vt:variant>
      <vt:variant>
        <vt:lpwstr/>
      </vt:variant>
      <vt:variant>
        <vt:i4>1114218</vt:i4>
      </vt:variant>
      <vt:variant>
        <vt:i4>516</vt:i4>
      </vt:variant>
      <vt:variant>
        <vt:i4>0</vt:i4>
      </vt:variant>
      <vt:variant>
        <vt:i4>5</vt:i4>
      </vt:variant>
      <vt:variant>
        <vt:lpwstr/>
      </vt:variant>
      <vt:variant>
        <vt:lpwstr>_6.2_Setting_measures</vt:lpwstr>
      </vt:variant>
      <vt:variant>
        <vt:i4>5046301</vt:i4>
      </vt:variant>
      <vt:variant>
        <vt:i4>513</vt:i4>
      </vt:variant>
      <vt:variant>
        <vt:i4>0</vt:i4>
      </vt:variant>
      <vt:variant>
        <vt:i4>5</vt:i4>
      </vt:variant>
      <vt:variant>
        <vt:lpwstr>https://www.genderequalitycommission.vic.gov.au/analysing-your-workplace-gender-audit-results</vt:lpwstr>
      </vt:variant>
      <vt:variant>
        <vt:lpwstr/>
      </vt:variant>
      <vt:variant>
        <vt:i4>458767</vt:i4>
      </vt:variant>
      <vt:variant>
        <vt:i4>510</vt:i4>
      </vt:variant>
      <vt:variant>
        <vt:i4>0</vt:i4>
      </vt:variant>
      <vt:variant>
        <vt:i4>5</vt:i4>
      </vt:variant>
      <vt:variant>
        <vt:lpwstr>https://www.genderequalitycommission.vic.gov.au/submit-report-or-plan-our-reporting-platform</vt:lpwstr>
      </vt:variant>
      <vt:variant>
        <vt:lpwstr/>
      </vt:variant>
      <vt:variant>
        <vt:i4>8323169</vt:i4>
      </vt:variant>
      <vt:variant>
        <vt:i4>507</vt:i4>
      </vt:variant>
      <vt:variant>
        <vt:i4>0</vt:i4>
      </vt:variant>
      <vt:variant>
        <vt:i4>5</vt:i4>
      </vt:variant>
      <vt:variant>
        <vt:lpwstr>https://www.genderequalitycommission.vic.gov.au/2025-audit-guidance</vt:lpwstr>
      </vt:variant>
      <vt:variant>
        <vt:lpwstr/>
      </vt:variant>
      <vt:variant>
        <vt:i4>5046301</vt:i4>
      </vt:variant>
      <vt:variant>
        <vt:i4>504</vt:i4>
      </vt:variant>
      <vt:variant>
        <vt:i4>0</vt:i4>
      </vt:variant>
      <vt:variant>
        <vt:i4>5</vt:i4>
      </vt:variant>
      <vt:variant>
        <vt:lpwstr>https://www.genderequalitycommission.vic.gov.au/analysing-your-workplace-gender-audit-results</vt:lpwstr>
      </vt:variant>
      <vt:variant>
        <vt:lpwstr/>
      </vt:variant>
      <vt:variant>
        <vt:i4>5767250</vt:i4>
      </vt:variant>
      <vt:variant>
        <vt:i4>501</vt:i4>
      </vt:variant>
      <vt:variant>
        <vt:i4>0</vt:i4>
      </vt:variant>
      <vt:variant>
        <vt:i4>5</vt:i4>
      </vt:variant>
      <vt:variant>
        <vt:lpwstr>https://jss.org.au/programs/research/the-man-box/</vt:lpwstr>
      </vt:variant>
      <vt:variant>
        <vt:lpwstr/>
      </vt:variant>
      <vt:variant>
        <vt:i4>3080227</vt:i4>
      </vt:variant>
      <vt:variant>
        <vt:i4>498</vt:i4>
      </vt:variant>
      <vt:variant>
        <vt:i4>0</vt:i4>
      </vt:variant>
      <vt:variant>
        <vt:i4>5</vt:i4>
      </vt:variant>
      <vt:variant>
        <vt:lpwstr>https://www.humanrights.vic.gov.au/resources/transgender-people-at-work-guideline/</vt:lpwstr>
      </vt:variant>
      <vt:variant>
        <vt:lpwstr/>
      </vt:variant>
      <vt:variant>
        <vt:i4>7012462</vt:i4>
      </vt:variant>
      <vt:variant>
        <vt:i4>495</vt:i4>
      </vt:variant>
      <vt:variant>
        <vt:i4>0</vt:i4>
      </vt:variant>
      <vt:variant>
        <vt:i4>5</vt:i4>
      </vt:variant>
      <vt:variant>
        <vt:lpwstr>https://vpsc.vic.gov.au/workforce-capability-leadership-and-management/gender-affirmation/</vt:lpwstr>
      </vt:variant>
      <vt:variant>
        <vt:lpwstr/>
      </vt:variant>
      <vt:variant>
        <vt:i4>7077902</vt:i4>
      </vt:variant>
      <vt:variant>
        <vt:i4>492</vt:i4>
      </vt:variant>
      <vt:variant>
        <vt:i4>0</vt:i4>
      </vt:variant>
      <vt:variant>
        <vt:i4>5</vt:i4>
      </vt:variant>
      <vt:variant>
        <vt:lpwstr>https://huecolourtheconversation.com/shop/p/inclusive-workplace-tookit?gclid=CjwKCAjw4_K0BhBsEiwAfVVZ_9KKzZJFUmXgPkHhz0XyE6V85rDJvvCvf2IfQ6vG6sHDjSp8q6ZiEBoCMPIQAvD_BwE</vt:lpwstr>
      </vt:variant>
      <vt:variant>
        <vt:lpwstr/>
      </vt:variant>
      <vt:variant>
        <vt:i4>5242887</vt:i4>
      </vt:variant>
      <vt:variant>
        <vt:i4>489</vt:i4>
      </vt:variant>
      <vt:variant>
        <vt:i4>0</vt:i4>
      </vt:variant>
      <vt:variant>
        <vt:i4>5</vt:i4>
      </vt:variant>
      <vt:variant>
        <vt:lpwstr>https://www.ourwatch.org.au/lead-the-change/positive-duty</vt:lpwstr>
      </vt:variant>
      <vt:variant>
        <vt:lpwstr/>
      </vt:variant>
      <vt:variant>
        <vt:i4>6422562</vt:i4>
      </vt:variant>
      <vt:variant>
        <vt:i4>486</vt:i4>
      </vt:variant>
      <vt:variant>
        <vt:i4>0</vt:i4>
      </vt:variant>
      <vt:variant>
        <vt:i4>5</vt:i4>
      </vt:variant>
      <vt:variant>
        <vt:lpwstr>https://www.ourwatch.org.au/workplace/resources/workplace-equality-and-respect-how-to-guide</vt:lpwstr>
      </vt:variant>
      <vt:variant>
        <vt:lpwstr/>
      </vt:variant>
      <vt:variant>
        <vt:i4>4325406</vt:i4>
      </vt:variant>
      <vt:variant>
        <vt:i4>483</vt:i4>
      </vt:variant>
      <vt:variant>
        <vt:i4>0</vt:i4>
      </vt:variant>
      <vt:variant>
        <vt:i4>5</vt:i4>
      </vt:variant>
      <vt:variant>
        <vt:lpwstr>https://www.ourwatch.org.au/workplace/resources/workplace-equality-and-respect-standards</vt:lpwstr>
      </vt:variant>
      <vt:variant>
        <vt:lpwstr/>
      </vt:variant>
      <vt:variant>
        <vt:i4>7209007</vt:i4>
      </vt:variant>
      <vt:variant>
        <vt:i4>480</vt:i4>
      </vt:variant>
      <vt:variant>
        <vt:i4>0</vt:i4>
      </vt:variant>
      <vt:variant>
        <vt:i4>5</vt:i4>
      </vt:variant>
      <vt:variant>
        <vt:lpwstr>https://championsofchangecoalition.org/resource/in-the-eye-of-the-beholder-avoiding-the-merit-trap/</vt:lpwstr>
      </vt:variant>
      <vt:variant>
        <vt:lpwstr/>
      </vt:variant>
      <vt:variant>
        <vt:i4>1900625</vt:i4>
      </vt:variant>
      <vt:variant>
        <vt:i4>477</vt:i4>
      </vt:variant>
      <vt:variant>
        <vt:i4>0</vt:i4>
      </vt:variant>
      <vt:variant>
        <vt:i4>5</vt:i4>
      </vt:variant>
      <vt:variant>
        <vt:lpwstr>https://www.vichealth.vic.gov.au/sites/default/files/Encountering-Resistance-Gender-Equality.pdf</vt:lpwstr>
      </vt:variant>
      <vt:variant>
        <vt:lpwstr/>
      </vt:variant>
      <vt:variant>
        <vt:i4>3735656</vt:i4>
      </vt:variant>
      <vt:variant>
        <vt:i4>474</vt:i4>
      </vt:variant>
      <vt:variant>
        <vt:i4>0</vt:i4>
      </vt:variant>
      <vt:variant>
        <vt:i4>5</vt:i4>
      </vt:variant>
      <vt:variant>
        <vt:lpwstr>https://championsofchangecoalition.org/resource/the-leadership-shadow/</vt:lpwstr>
      </vt:variant>
      <vt:variant>
        <vt:lpwstr/>
      </vt:variant>
      <vt:variant>
        <vt:i4>2097215</vt:i4>
      </vt:variant>
      <vt:variant>
        <vt:i4>471</vt:i4>
      </vt:variant>
      <vt:variant>
        <vt:i4>0</vt:i4>
      </vt:variant>
      <vt:variant>
        <vt:i4>5</vt:i4>
      </vt:variant>
      <vt:variant>
        <vt:lpwstr>https://championsofchangecoalition.org/resource/power-to-create-inclusive-gender-equality-in-the-workplace/</vt:lpwstr>
      </vt:variant>
      <vt:variant>
        <vt:lpwstr/>
      </vt:variant>
      <vt:variant>
        <vt:i4>2097215</vt:i4>
      </vt:variant>
      <vt:variant>
        <vt:i4>468</vt:i4>
      </vt:variant>
      <vt:variant>
        <vt:i4>0</vt:i4>
      </vt:variant>
      <vt:variant>
        <vt:i4>5</vt:i4>
      </vt:variant>
      <vt:variant>
        <vt:lpwstr>https://championsofchangecoalition.org/resource/power-to-create-inclusive-gender-equality-in-the-workplace/</vt:lpwstr>
      </vt:variant>
      <vt:variant>
        <vt:lpwstr/>
      </vt:variant>
      <vt:variant>
        <vt:i4>2424938</vt:i4>
      </vt:variant>
      <vt:variant>
        <vt:i4>465</vt:i4>
      </vt:variant>
      <vt:variant>
        <vt:i4>0</vt:i4>
      </vt:variant>
      <vt:variant>
        <vt:i4>5</vt:i4>
      </vt:variant>
      <vt:variant>
        <vt:lpwstr>https://www.genderequalitycommission.vic.gov.au/gender-equality-action-plan-further-how-guides-2026/preparing-your-geap</vt:lpwstr>
      </vt:variant>
      <vt:variant>
        <vt:lpwstr>gain-commitment-from-leaders</vt:lpwstr>
      </vt:variant>
      <vt:variant>
        <vt:i4>196683</vt:i4>
      </vt:variant>
      <vt:variant>
        <vt:i4>462</vt:i4>
      </vt:variant>
      <vt:variant>
        <vt:i4>0</vt:i4>
      </vt:variant>
      <vt:variant>
        <vt:i4>5</vt:i4>
      </vt:variant>
      <vt:variant>
        <vt:lpwstr>https://www.genderequalitycommission.vic.gov.au/gender-equality-action-plan-further-how-guides-2026/preparing-your-geap</vt:lpwstr>
      </vt:variant>
      <vt:variant>
        <vt:lpwstr>create-a-working-group</vt:lpwstr>
      </vt:variant>
      <vt:variant>
        <vt:i4>1441900</vt:i4>
      </vt:variant>
      <vt:variant>
        <vt:i4>459</vt:i4>
      </vt:variant>
      <vt:variant>
        <vt:i4>0</vt:i4>
      </vt:variant>
      <vt:variant>
        <vt:i4>5</vt:i4>
      </vt:variant>
      <vt:variant>
        <vt:lpwstr/>
      </vt:variant>
      <vt:variant>
        <vt:lpwstr>_1.3_Set_yourself</vt:lpwstr>
      </vt:variant>
      <vt:variant>
        <vt:i4>7274604</vt:i4>
      </vt:variant>
      <vt:variant>
        <vt:i4>456</vt:i4>
      </vt:variant>
      <vt:variant>
        <vt:i4>0</vt:i4>
      </vt:variant>
      <vt:variant>
        <vt:i4>5</vt:i4>
      </vt:variant>
      <vt:variant>
        <vt:lpwstr>https://www.genderequalitycommission.vic.gov.au/gender-equality-action-plan-guidance-2026/step-1-planning-your-gender-equality-action-plan</vt:lpwstr>
      </vt:variant>
      <vt:variant>
        <vt:lpwstr>13-set-yourself-up-for-success-processes-record-keeping-governance-and-leadership-recommended</vt:lpwstr>
      </vt:variant>
      <vt:variant>
        <vt:i4>6357101</vt:i4>
      </vt:variant>
      <vt:variant>
        <vt:i4>453</vt:i4>
      </vt:variant>
      <vt:variant>
        <vt:i4>0</vt:i4>
      </vt:variant>
      <vt:variant>
        <vt:i4>5</vt:i4>
      </vt:variant>
      <vt:variant>
        <vt:lpwstr>https://www.genderequalitycommission.vic.gov.au/sites/default/files/2025-04/2026-GEAP-template.docx</vt:lpwstr>
      </vt:variant>
      <vt:variant>
        <vt:lpwstr/>
      </vt:variant>
      <vt:variant>
        <vt:i4>2687088</vt:i4>
      </vt:variant>
      <vt:variant>
        <vt:i4>450</vt:i4>
      </vt:variant>
      <vt:variant>
        <vt:i4>0</vt:i4>
      </vt:variant>
      <vt:variant>
        <vt:i4>5</vt:i4>
      </vt:variant>
      <vt:variant>
        <vt:lpwstr>https://www.genderequalitycommission.vic.gov.au/sites/default/files/2025-04/2026-Progress-report-template.docx</vt:lpwstr>
      </vt:variant>
      <vt:variant>
        <vt:lpwstr/>
      </vt:variant>
      <vt:variant>
        <vt:i4>7405611</vt:i4>
      </vt:variant>
      <vt:variant>
        <vt:i4>447</vt:i4>
      </vt:variant>
      <vt:variant>
        <vt:i4>0</vt:i4>
      </vt:variant>
      <vt:variant>
        <vt:i4>5</vt:i4>
      </vt:variant>
      <vt:variant>
        <vt:lpwstr>https://www.genderequalitycommission.vic.gov.au/gender-equality-action-plan-guidance-2026/step-1-planning-your-gender-equality-action-plan</vt:lpwstr>
      </vt:variant>
      <vt:variant>
        <vt:lpwstr>11-using-insights-from-your-previous-gender-equality-work-recommended</vt:lpwstr>
      </vt:variant>
      <vt:variant>
        <vt:i4>2752553</vt:i4>
      </vt:variant>
      <vt:variant>
        <vt:i4>444</vt:i4>
      </vt:variant>
      <vt:variant>
        <vt:i4>0</vt:i4>
      </vt:variant>
      <vt:variant>
        <vt:i4>5</vt:i4>
      </vt:variant>
      <vt:variant>
        <vt:lpwstr>https://www.genderequalitycommission.vic.gov.au/your-organisations-gender-equality-obligations</vt:lpwstr>
      </vt:variant>
      <vt:variant>
        <vt:lpwstr/>
      </vt:variant>
      <vt:variant>
        <vt:i4>2162805</vt:i4>
      </vt:variant>
      <vt:variant>
        <vt:i4>441</vt:i4>
      </vt:variant>
      <vt:variant>
        <vt:i4>0</vt:i4>
      </vt:variant>
      <vt:variant>
        <vt:i4>5</vt:i4>
      </vt:variant>
      <vt:variant>
        <vt:lpwstr>https://insights.genderequalitycommission.vic.gov.au/application-dashboard</vt:lpwstr>
      </vt:variant>
      <vt:variant>
        <vt:lpwstr/>
      </vt:variant>
      <vt:variant>
        <vt:i4>4849676</vt:i4>
      </vt:variant>
      <vt:variant>
        <vt:i4>438</vt:i4>
      </vt:variant>
      <vt:variant>
        <vt:i4>0</vt:i4>
      </vt:variant>
      <vt:variant>
        <vt:i4>5</vt:i4>
      </vt:variant>
      <vt:variant>
        <vt:lpwstr>https://www.genderequalitycommission.vic.gov.au/communities-practice</vt:lpwstr>
      </vt:variant>
      <vt:variant>
        <vt:lpwstr/>
      </vt:variant>
      <vt:variant>
        <vt:i4>3735656</vt:i4>
      </vt:variant>
      <vt:variant>
        <vt:i4>435</vt:i4>
      </vt:variant>
      <vt:variant>
        <vt:i4>0</vt:i4>
      </vt:variant>
      <vt:variant>
        <vt:i4>5</vt:i4>
      </vt:variant>
      <vt:variant>
        <vt:lpwstr>https://championsofchangecoalition.org/resource/the-leadership-shadow/</vt:lpwstr>
      </vt:variant>
      <vt:variant>
        <vt:lpwstr/>
      </vt:variant>
      <vt:variant>
        <vt:i4>2752545</vt:i4>
      </vt:variant>
      <vt:variant>
        <vt:i4>432</vt:i4>
      </vt:variant>
      <vt:variant>
        <vt:i4>0</vt:i4>
      </vt:variant>
      <vt:variant>
        <vt:i4>5</vt:i4>
      </vt:variant>
      <vt:variant>
        <vt:lpwstr>https://www.genderequalitycommission.vic.gov.au/gender-equality-action-plan-further-how-guides-2026/consultation-and-engagement</vt:lpwstr>
      </vt:variant>
      <vt:variant>
        <vt:lpwstr>ensure-effective-consultation-and-engagement</vt:lpwstr>
      </vt:variant>
      <vt:variant>
        <vt:i4>196683</vt:i4>
      </vt:variant>
      <vt:variant>
        <vt:i4>429</vt:i4>
      </vt:variant>
      <vt:variant>
        <vt:i4>0</vt:i4>
      </vt:variant>
      <vt:variant>
        <vt:i4>5</vt:i4>
      </vt:variant>
      <vt:variant>
        <vt:lpwstr>https://www.genderequalitycommission.vic.gov.au/gender-equality-action-plan-further-how-guides-2026/preparing-your-geap</vt:lpwstr>
      </vt:variant>
      <vt:variant>
        <vt:lpwstr>create-a-working-group</vt:lpwstr>
      </vt:variant>
      <vt:variant>
        <vt:i4>7667757</vt:i4>
      </vt:variant>
      <vt:variant>
        <vt:i4>426</vt:i4>
      </vt:variant>
      <vt:variant>
        <vt:i4>0</vt:i4>
      </vt:variant>
      <vt:variant>
        <vt:i4>5</vt:i4>
      </vt:variant>
      <vt:variant>
        <vt:lpwstr>https://www.genderequalitycommission.vic.gov.au/applying-intersectionality</vt:lpwstr>
      </vt:variant>
      <vt:variant>
        <vt:lpwstr/>
      </vt:variant>
      <vt:variant>
        <vt:i4>852058</vt:i4>
      </vt:variant>
      <vt:variant>
        <vt:i4>423</vt:i4>
      </vt:variant>
      <vt:variant>
        <vt:i4>0</vt:i4>
      </vt:variant>
      <vt:variant>
        <vt:i4>5</vt:i4>
      </vt:variant>
      <vt:variant>
        <vt:lpwstr>https://www.genderequalitycommission.vic.gov.au/workplace-gender-equality-indicators</vt:lpwstr>
      </vt:variant>
      <vt:variant>
        <vt:lpwstr/>
      </vt:variant>
      <vt:variant>
        <vt:i4>3539068</vt:i4>
      </vt:variant>
      <vt:variant>
        <vt:i4>420</vt:i4>
      </vt:variant>
      <vt:variant>
        <vt:i4>0</vt:i4>
      </vt:variant>
      <vt:variant>
        <vt:i4>5</vt:i4>
      </vt:variant>
      <vt:variant>
        <vt:lpwstr>https://content.vic.gov.au/site-509/gender-equality-principles-and-gender-pay-equity-principles</vt:lpwstr>
      </vt:variant>
      <vt:variant>
        <vt:lpwstr/>
      </vt:variant>
      <vt:variant>
        <vt:i4>3539068</vt:i4>
      </vt:variant>
      <vt:variant>
        <vt:i4>417</vt:i4>
      </vt:variant>
      <vt:variant>
        <vt:i4>0</vt:i4>
      </vt:variant>
      <vt:variant>
        <vt:i4>5</vt:i4>
      </vt:variant>
      <vt:variant>
        <vt:lpwstr>https://content.vic.gov.au/site-509/gender-equality-principles-and-gender-pay-equity-principles</vt:lpwstr>
      </vt:variant>
      <vt:variant>
        <vt:lpwstr/>
      </vt:variant>
      <vt:variant>
        <vt:i4>5505092</vt:i4>
      </vt:variant>
      <vt:variant>
        <vt:i4>414</vt:i4>
      </vt:variant>
      <vt:variant>
        <vt:i4>0</vt:i4>
      </vt:variant>
      <vt:variant>
        <vt:i4>5</vt:i4>
      </vt:variant>
      <vt:variant>
        <vt:lpwstr>https://www.genderequalitycommission.vic.gov.au/promoting-gender-equality</vt:lpwstr>
      </vt:variant>
      <vt:variant>
        <vt:lpwstr/>
      </vt:variant>
      <vt:variant>
        <vt:i4>852058</vt:i4>
      </vt:variant>
      <vt:variant>
        <vt:i4>411</vt:i4>
      </vt:variant>
      <vt:variant>
        <vt:i4>0</vt:i4>
      </vt:variant>
      <vt:variant>
        <vt:i4>5</vt:i4>
      </vt:variant>
      <vt:variant>
        <vt:lpwstr>https://www.genderequalitycommission.vic.gov.au/workplace-gender-equality-indicators</vt:lpwstr>
      </vt:variant>
      <vt:variant>
        <vt:lpwstr/>
      </vt:variant>
      <vt:variant>
        <vt:i4>7667757</vt:i4>
      </vt:variant>
      <vt:variant>
        <vt:i4>408</vt:i4>
      </vt:variant>
      <vt:variant>
        <vt:i4>0</vt:i4>
      </vt:variant>
      <vt:variant>
        <vt:i4>5</vt:i4>
      </vt:variant>
      <vt:variant>
        <vt:lpwstr>https://www.genderequalitycommission.vic.gov.au/applying-intersectionality</vt:lpwstr>
      </vt:variant>
      <vt:variant>
        <vt:lpwstr/>
      </vt:variant>
      <vt:variant>
        <vt:i4>4259911</vt:i4>
      </vt:variant>
      <vt:variant>
        <vt:i4>405</vt:i4>
      </vt:variant>
      <vt:variant>
        <vt:i4>0</vt:i4>
      </vt:variant>
      <vt:variant>
        <vt:i4>5</vt:i4>
      </vt:variant>
      <vt:variant>
        <vt:lpwstr>https://www.wgea.gov.au/sites/default/files/documents/UQ full report.pdf</vt:lpwstr>
      </vt:variant>
      <vt:variant>
        <vt:lpwstr/>
      </vt:variant>
      <vt:variant>
        <vt:i4>3735656</vt:i4>
      </vt:variant>
      <vt:variant>
        <vt:i4>402</vt:i4>
      </vt:variant>
      <vt:variant>
        <vt:i4>0</vt:i4>
      </vt:variant>
      <vt:variant>
        <vt:i4>5</vt:i4>
      </vt:variant>
      <vt:variant>
        <vt:lpwstr>https://championsofchangecoalition.org/resource/the-leadership-shadow/</vt:lpwstr>
      </vt:variant>
      <vt:variant>
        <vt:lpwstr/>
      </vt:variant>
      <vt:variant>
        <vt:i4>1376341</vt:i4>
      </vt:variant>
      <vt:variant>
        <vt:i4>399</vt:i4>
      </vt:variant>
      <vt:variant>
        <vt:i4>0</vt:i4>
      </vt:variant>
      <vt:variant>
        <vt:i4>5</vt:i4>
      </vt:variant>
      <vt:variant>
        <vt:lpwstr>https://www.genderequalitycommission.vic.gov.au/progress-reporting-2023-guidance/workplace-gender-equality-indicators</vt:lpwstr>
      </vt:variant>
      <vt:variant>
        <vt:lpwstr/>
      </vt:variant>
      <vt:variant>
        <vt:i4>2424888</vt:i4>
      </vt:variant>
      <vt:variant>
        <vt:i4>396</vt:i4>
      </vt:variant>
      <vt:variant>
        <vt:i4>0</vt:i4>
      </vt:variant>
      <vt:variant>
        <vt:i4>5</vt:i4>
      </vt:variant>
      <vt:variant>
        <vt:lpwstr>https://www.genderequalitycommission.vic.gov.au/do-progress-report</vt:lpwstr>
      </vt:variant>
      <vt:variant>
        <vt:lpwstr/>
      </vt:variant>
      <vt:variant>
        <vt:i4>6357101</vt:i4>
      </vt:variant>
      <vt:variant>
        <vt:i4>393</vt:i4>
      </vt:variant>
      <vt:variant>
        <vt:i4>0</vt:i4>
      </vt:variant>
      <vt:variant>
        <vt:i4>5</vt:i4>
      </vt:variant>
      <vt:variant>
        <vt:lpwstr>https://www.genderequalitycommission.vic.gov.au/sites/default/files/2025-04/2026-GEAP-template.docx</vt:lpwstr>
      </vt:variant>
      <vt:variant>
        <vt:lpwstr/>
      </vt:variant>
      <vt:variant>
        <vt:i4>262149</vt:i4>
      </vt:variant>
      <vt:variant>
        <vt:i4>390</vt:i4>
      </vt:variant>
      <vt:variant>
        <vt:i4>0</vt:i4>
      </vt:variant>
      <vt:variant>
        <vt:i4>5</vt:i4>
      </vt:variant>
      <vt:variant>
        <vt:lpwstr>https://www.legislation.vic.gov.au/as-made/acts/gender-equality-act-2020</vt:lpwstr>
      </vt:variant>
      <vt:variant>
        <vt:lpwstr/>
      </vt:variant>
      <vt:variant>
        <vt:i4>2752609</vt:i4>
      </vt:variant>
      <vt:variant>
        <vt:i4>387</vt:i4>
      </vt:variant>
      <vt:variant>
        <vt:i4>0</vt:i4>
      </vt:variant>
      <vt:variant>
        <vt:i4>5</vt:i4>
      </vt:variant>
      <vt:variant>
        <vt:lpwstr>https://www.genderequalitycommission.vic.gov.au/gender-equality-action-plan-guidance-2026/step-7-consulting-your-strategies</vt:lpwstr>
      </vt:variant>
      <vt:variant>
        <vt:lpwstr/>
      </vt:variant>
      <vt:variant>
        <vt:i4>3538989</vt:i4>
      </vt:variant>
      <vt:variant>
        <vt:i4>384</vt:i4>
      </vt:variant>
      <vt:variant>
        <vt:i4>0</vt:i4>
      </vt:variant>
      <vt:variant>
        <vt:i4>5</vt:i4>
      </vt:variant>
      <vt:variant>
        <vt:lpwstr>https://www.genderequalitycommission.vic.gov.au/gender-equality-action-plan-guidance-2026/step-3-consulting-your-audit-results</vt:lpwstr>
      </vt:variant>
      <vt:variant>
        <vt:lpwstr/>
      </vt:variant>
      <vt:variant>
        <vt:i4>4390924</vt:i4>
      </vt:variant>
      <vt:variant>
        <vt:i4>381</vt:i4>
      </vt:variant>
      <vt:variant>
        <vt:i4>0</vt:i4>
      </vt:variant>
      <vt:variant>
        <vt:i4>5</vt:i4>
      </vt:variant>
      <vt:variant>
        <vt:lpwstr>https://report.genderequalitycommission.vic.gov.au/application-dashboard</vt:lpwstr>
      </vt:variant>
      <vt:variant>
        <vt:lpwstr/>
      </vt:variant>
      <vt:variant>
        <vt:i4>2687088</vt:i4>
      </vt:variant>
      <vt:variant>
        <vt:i4>378</vt:i4>
      </vt:variant>
      <vt:variant>
        <vt:i4>0</vt:i4>
      </vt:variant>
      <vt:variant>
        <vt:i4>5</vt:i4>
      </vt:variant>
      <vt:variant>
        <vt:lpwstr>https://www.genderequalitycommission.vic.gov.au/sites/default/files/2025-04/2026-Progress-report-template.docx</vt:lpwstr>
      </vt:variant>
      <vt:variant>
        <vt:lpwstr/>
      </vt:variant>
      <vt:variant>
        <vt:i4>3342447</vt:i4>
      </vt:variant>
      <vt:variant>
        <vt:i4>375</vt:i4>
      </vt:variant>
      <vt:variant>
        <vt:i4>0</vt:i4>
      </vt:variant>
      <vt:variant>
        <vt:i4>5</vt:i4>
      </vt:variant>
      <vt:variant>
        <vt:lpwstr>https://www.genderequalitycommission.vic.gov.au/do-gender-impact-assessment</vt:lpwstr>
      </vt:variant>
      <vt:variant>
        <vt:lpwstr/>
      </vt:variant>
      <vt:variant>
        <vt:i4>196683</vt:i4>
      </vt:variant>
      <vt:variant>
        <vt:i4>372</vt:i4>
      </vt:variant>
      <vt:variant>
        <vt:i4>0</vt:i4>
      </vt:variant>
      <vt:variant>
        <vt:i4>5</vt:i4>
      </vt:variant>
      <vt:variant>
        <vt:lpwstr>https://www.genderequalitycommission.vic.gov.au/gender-equality-action-plan-further-how-guides-2026/preparing-your-geap</vt:lpwstr>
      </vt:variant>
      <vt:variant>
        <vt:lpwstr>create-a-working-group</vt:lpwstr>
      </vt:variant>
      <vt:variant>
        <vt:i4>3932201</vt:i4>
      </vt:variant>
      <vt:variant>
        <vt:i4>369</vt:i4>
      </vt:variant>
      <vt:variant>
        <vt:i4>0</vt:i4>
      </vt:variant>
      <vt:variant>
        <vt:i4>5</vt:i4>
      </vt:variant>
      <vt:variant>
        <vt:lpwstr>https://www.genderequalitycommission.vic.gov.au/gender-equality-action-plan-guidance-2026/step-1-planning-your-gender-equality-action-plan</vt:lpwstr>
      </vt:variant>
      <vt:variant>
        <vt:lpwstr/>
      </vt:variant>
      <vt:variant>
        <vt:i4>2424888</vt:i4>
      </vt:variant>
      <vt:variant>
        <vt:i4>366</vt:i4>
      </vt:variant>
      <vt:variant>
        <vt:i4>0</vt:i4>
      </vt:variant>
      <vt:variant>
        <vt:i4>5</vt:i4>
      </vt:variant>
      <vt:variant>
        <vt:lpwstr>https://www.genderequalitycommission.vic.gov.au/do-progress-report</vt:lpwstr>
      </vt:variant>
      <vt:variant>
        <vt:lpwstr/>
      </vt:variant>
      <vt:variant>
        <vt:i4>1638487</vt:i4>
      </vt:variant>
      <vt:variant>
        <vt:i4>363</vt:i4>
      </vt:variant>
      <vt:variant>
        <vt:i4>0</vt:i4>
      </vt:variant>
      <vt:variant>
        <vt:i4>5</vt:i4>
      </vt:variant>
      <vt:variant>
        <vt:lpwstr>https://www.genderequalitycommission.vic.gov.au/do-audit</vt:lpwstr>
      </vt:variant>
      <vt:variant>
        <vt:lpwstr/>
      </vt:variant>
      <vt:variant>
        <vt:i4>4194318</vt:i4>
      </vt:variant>
      <vt:variant>
        <vt:i4>360</vt:i4>
      </vt:variant>
      <vt:variant>
        <vt:i4>0</vt:i4>
      </vt:variant>
      <vt:variant>
        <vt:i4>5</vt:i4>
      </vt:variant>
      <vt:variant>
        <vt:lpwstr>https://www.genderequalitycommission.vic.gov.au/2026-progress-report-guidance</vt:lpwstr>
      </vt:variant>
      <vt:variant>
        <vt:lpwstr/>
      </vt:variant>
      <vt:variant>
        <vt:i4>458767</vt:i4>
      </vt:variant>
      <vt:variant>
        <vt:i4>357</vt:i4>
      </vt:variant>
      <vt:variant>
        <vt:i4>0</vt:i4>
      </vt:variant>
      <vt:variant>
        <vt:i4>5</vt:i4>
      </vt:variant>
      <vt:variant>
        <vt:lpwstr>https://www.genderequalitycommission.vic.gov.au/submit-report-or-plan-our-reporting-platform</vt:lpwstr>
      </vt:variant>
      <vt:variant>
        <vt:lpwstr/>
      </vt:variant>
      <vt:variant>
        <vt:i4>1114218</vt:i4>
      </vt:variant>
      <vt:variant>
        <vt:i4>351</vt:i4>
      </vt:variant>
      <vt:variant>
        <vt:i4>0</vt:i4>
      </vt:variant>
      <vt:variant>
        <vt:i4>5</vt:i4>
      </vt:variant>
      <vt:variant>
        <vt:lpwstr/>
      </vt:variant>
      <vt:variant>
        <vt:lpwstr>_6.2_Setting_measures</vt:lpwstr>
      </vt:variant>
      <vt:variant>
        <vt:i4>5111829</vt:i4>
      </vt:variant>
      <vt:variant>
        <vt:i4>348</vt:i4>
      </vt:variant>
      <vt:variant>
        <vt:i4>0</vt:i4>
      </vt:variant>
      <vt:variant>
        <vt:i4>5</vt:i4>
      </vt:variant>
      <vt:variant>
        <vt:lpwstr>https://www.genderequalitycommission.vic.gov.au/performance-measures</vt:lpwstr>
      </vt:variant>
      <vt:variant>
        <vt:lpwstr/>
      </vt:variant>
      <vt:variant>
        <vt:i4>6357101</vt:i4>
      </vt:variant>
      <vt:variant>
        <vt:i4>345</vt:i4>
      </vt:variant>
      <vt:variant>
        <vt:i4>0</vt:i4>
      </vt:variant>
      <vt:variant>
        <vt:i4>5</vt:i4>
      </vt:variant>
      <vt:variant>
        <vt:lpwstr>https://www.genderequalitycommission.vic.gov.au/sites/default/files/2025-04/2026-GEAP-template.docx</vt:lpwstr>
      </vt:variant>
      <vt:variant>
        <vt:lpwstr/>
      </vt:variant>
      <vt:variant>
        <vt:i4>1245236</vt:i4>
      </vt:variant>
      <vt:variant>
        <vt:i4>342</vt:i4>
      </vt:variant>
      <vt:variant>
        <vt:i4>0</vt:i4>
      </vt:variant>
      <vt:variant>
        <vt:i4>5</vt:i4>
      </vt:variant>
      <vt:variant>
        <vt:lpwstr/>
      </vt:variant>
      <vt:variant>
        <vt:lpwstr>_Step_6:_Developing</vt:lpwstr>
      </vt:variant>
      <vt:variant>
        <vt:i4>3997800</vt:i4>
      </vt:variant>
      <vt:variant>
        <vt:i4>339</vt:i4>
      </vt:variant>
      <vt:variant>
        <vt:i4>0</vt:i4>
      </vt:variant>
      <vt:variant>
        <vt:i4>5</vt:i4>
      </vt:variant>
      <vt:variant>
        <vt:lpwstr>https://www.genderequalitycommission.vic.gov.au/gender-equality-principles-and-gender-pay-equity-principles</vt:lpwstr>
      </vt:variant>
      <vt:variant>
        <vt:lpwstr/>
      </vt:variant>
      <vt:variant>
        <vt:i4>3997800</vt:i4>
      </vt:variant>
      <vt:variant>
        <vt:i4>336</vt:i4>
      </vt:variant>
      <vt:variant>
        <vt:i4>0</vt:i4>
      </vt:variant>
      <vt:variant>
        <vt:i4>5</vt:i4>
      </vt:variant>
      <vt:variant>
        <vt:lpwstr>https://www.genderequalitycommission.vic.gov.au/gender-equality-principles-and-gender-pay-equity-principles</vt:lpwstr>
      </vt:variant>
      <vt:variant>
        <vt:lpwstr/>
      </vt:variant>
      <vt:variant>
        <vt:i4>5832718</vt:i4>
      </vt:variant>
      <vt:variant>
        <vt:i4>333</vt:i4>
      </vt:variant>
      <vt:variant>
        <vt:i4>0</vt:i4>
      </vt:variant>
      <vt:variant>
        <vt:i4>5</vt:i4>
      </vt:variant>
      <vt:variant>
        <vt:lpwstr>https://www.genderequalitycommission.vic.gov.au/gender-equality-action-plan-guidance-2026/geap-checklist</vt:lpwstr>
      </vt:variant>
      <vt:variant>
        <vt:lpwstr/>
      </vt:variant>
      <vt:variant>
        <vt:i4>7471176</vt:i4>
      </vt:variant>
      <vt:variant>
        <vt:i4>330</vt:i4>
      </vt:variant>
      <vt:variant>
        <vt:i4>0</vt:i4>
      </vt:variant>
      <vt:variant>
        <vt:i4>5</vt:i4>
      </vt:variant>
      <vt:variant>
        <vt:lpwstr/>
      </vt:variant>
      <vt:variant>
        <vt:lpwstr>_Step_4:_Consider</vt:lpwstr>
      </vt:variant>
      <vt:variant>
        <vt:i4>3997800</vt:i4>
      </vt:variant>
      <vt:variant>
        <vt:i4>327</vt:i4>
      </vt:variant>
      <vt:variant>
        <vt:i4>0</vt:i4>
      </vt:variant>
      <vt:variant>
        <vt:i4>5</vt:i4>
      </vt:variant>
      <vt:variant>
        <vt:lpwstr>https://www.genderequalitycommission.vic.gov.au/gender-equality-principles-and-gender-pay-equity-principles</vt:lpwstr>
      </vt:variant>
      <vt:variant>
        <vt:lpwstr/>
      </vt:variant>
      <vt:variant>
        <vt:i4>6357101</vt:i4>
      </vt:variant>
      <vt:variant>
        <vt:i4>324</vt:i4>
      </vt:variant>
      <vt:variant>
        <vt:i4>0</vt:i4>
      </vt:variant>
      <vt:variant>
        <vt:i4>5</vt:i4>
      </vt:variant>
      <vt:variant>
        <vt:lpwstr>https://www.genderequalitycommission.vic.gov.au/sites/default/files/2025-04/2026-GEAP-template.docx</vt:lpwstr>
      </vt:variant>
      <vt:variant>
        <vt:lpwstr/>
      </vt:variant>
      <vt:variant>
        <vt:i4>5832718</vt:i4>
      </vt:variant>
      <vt:variant>
        <vt:i4>321</vt:i4>
      </vt:variant>
      <vt:variant>
        <vt:i4>0</vt:i4>
      </vt:variant>
      <vt:variant>
        <vt:i4>5</vt:i4>
      </vt:variant>
      <vt:variant>
        <vt:lpwstr>https://www.genderequalitycommission.vic.gov.au/gender-equality-action-plan-guidance-2026/geap-checklist</vt:lpwstr>
      </vt:variant>
      <vt:variant>
        <vt:lpwstr/>
      </vt:variant>
      <vt:variant>
        <vt:i4>6357101</vt:i4>
      </vt:variant>
      <vt:variant>
        <vt:i4>318</vt:i4>
      </vt:variant>
      <vt:variant>
        <vt:i4>0</vt:i4>
      </vt:variant>
      <vt:variant>
        <vt:i4>5</vt:i4>
      </vt:variant>
      <vt:variant>
        <vt:lpwstr>https://www.genderequalitycommission.vic.gov.au/sites/default/files/2025-04/2026-GEAP-template.docx</vt:lpwstr>
      </vt:variant>
      <vt:variant>
        <vt:lpwstr/>
      </vt:variant>
      <vt:variant>
        <vt:i4>4653158</vt:i4>
      </vt:variant>
      <vt:variant>
        <vt:i4>315</vt:i4>
      </vt:variant>
      <vt:variant>
        <vt:i4>0</vt:i4>
      </vt:variant>
      <vt:variant>
        <vt:i4>5</vt:i4>
      </vt:variant>
      <vt:variant>
        <vt:lpwstr>mailto:enquiries@genderequalitycommission.vic.gov.au</vt:lpwstr>
      </vt:variant>
      <vt:variant>
        <vt:lpwstr/>
      </vt:variant>
      <vt:variant>
        <vt:i4>6357101</vt:i4>
      </vt:variant>
      <vt:variant>
        <vt:i4>312</vt:i4>
      </vt:variant>
      <vt:variant>
        <vt:i4>0</vt:i4>
      </vt:variant>
      <vt:variant>
        <vt:i4>5</vt:i4>
      </vt:variant>
      <vt:variant>
        <vt:lpwstr>https://www.genderequalitycommission.vic.gov.au/sites/default/files/2025-04/2026-GEAP-template.docx</vt:lpwstr>
      </vt:variant>
      <vt:variant>
        <vt:lpwstr/>
      </vt:variant>
      <vt:variant>
        <vt:i4>6357101</vt:i4>
      </vt:variant>
      <vt:variant>
        <vt:i4>309</vt:i4>
      </vt:variant>
      <vt:variant>
        <vt:i4>0</vt:i4>
      </vt:variant>
      <vt:variant>
        <vt:i4>5</vt:i4>
      </vt:variant>
      <vt:variant>
        <vt:lpwstr>https://www.genderequalitycommission.vic.gov.au/sites/default/files/2025-04/2026-GEAP-template.docx</vt:lpwstr>
      </vt:variant>
      <vt:variant>
        <vt:lpwstr/>
      </vt:variant>
      <vt:variant>
        <vt:i4>8061024</vt:i4>
      </vt:variant>
      <vt:variant>
        <vt:i4>306</vt:i4>
      </vt:variant>
      <vt:variant>
        <vt:i4>0</vt:i4>
      </vt:variant>
      <vt:variant>
        <vt:i4>5</vt:i4>
      </vt:variant>
      <vt:variant>
        <vt:lpwstr>https://www.genderequalitycommission.vic.gov.au/register-use-our-reporting-platform</vt:lpwstr>
      </vt:variant>
      <vt:variant>
        <vt:lpwstr/>
      </vt:variant>
      <vt:variant>
        <vt:i4>5832797</vt:i4>
      </vt:variant>
      <vt:variant>
        <vt:i4>303</vt:i4>
      </vt:variant>
      <vt:variant>
        <vt:i4>0</vt:i4>
      </vt:variant>
      <vt:variant>
        <vt:i4>5</vt:i4>
      </vt:variant>
      <vt:variant>
        <vt:lpwstr>https://www.genderequalitycommission.vic.gov.au/gender-equality-action-plan-guidance-2026/step-8-resourcing-your-geap</vt:lpwstr>
      </vt:variant>
      <vt:variant>
        <vt:lpwstr>82-advice-on-skills-needed-to-develop-and-implement-your-geap-recommended</vt:lpwstr>
      </vt:variant>
      <vt:variant>
        <vt:i4>3604603</vt:i4>
      </vt:variant>
      <vt:variant>
        <vt:i4>300</vt:i4>
      </vt:variant>
      <vt:variant>
        <vt:i4>0</vt:i4>
      </vt:variant>
      <vt:variant>
        <vt:i4>5</vt:i4>
      </vt:variant>
      <vt:variant>
        <vt:lpwstr>https://www.genderequalitycommission.vic.gov.au/gender-equality-action-plan-guidance-2026/geap-requirements</vt:lpwstr>
      </vt:variant>
      <vt:variant>
        <vt:lpwstr/>
      </vt:variant>
      <vt:variant>
        <vt:i4>6881332</vt:i4>
      </vt:variant>
      <vt:variant>
        <vt:i4>297</vt:i4>
      </vt:variant>
      <vt:variant>
        <vt:i4>0</vt:i4>
      </vt:variant>
      <vt:variant>
        <vt:i4>5</vt:i4>
      </vt:variant>
      <vt:variant>
        <vt:lpwstr>https://www.genderequalitycommission.vic.gov.au/defined-entities-under-gender-equality-act</vt:lpwstr>
      </vt:variant>
      <vt:variant>
        <vt:lpwstr/>
      </vt:variant>
      <vt:variant>
        <vt:i4>5242887</vt:i4>
      </vt:variant>
      <vt:variant>
        <vt:i4>294</vt:i4>
      </vt:variant>
      <vt:variant>
        <vt:i4>0</vt:i4>
      </vt:variant>
      <vt:variant>
        <vt:i4>5</vt:i4>
      </vt:variant>
      <vt:variant>
        <vt:lpwstr>https://www.ourwatch.org.au/lead-the-change/positive-duty</vt:lpwstr>
      </vt:variant>
      <vt:variant>
        <vt:lpwstr/>
      </vt:variant>
      <vt:variant>
        <vt:i4>6422562</vt:i4>
      </vt:variant>
      <vt:variant>
        <vt:i4>291</vt:i4>
      </vt:variant>
      <vt:variant>
        <vt:i4>0</vt:i4>
      </vt:variant>
      <vt:variant>
        <vt:i4>5</vt:i4>
      </vt:variant>
      <vt:variant>
        <vt:lpwstr>https://www.ourwatch.org.au/workplace/resources/workplace-equality-and-respect-how-to-guide</vt:lpwstr>
      </vt:variant>
      <vt:variant>
        <vt:lpwstr/>
      </vt:variant>
      <vt:variant>
        <vt:i4>4325406</vt:i4>
      </vt:variant>
      <vt:variant>
        <vt:i4>288</vt:i4>
      </vt:variant>
      <vt:variant>
        <vt:i4>0</vt:i4>
      </vt:variant>
      <vt:variant>
        <vt:i4>5</vt:i4>
      </vt:variant>
      <vt:variant>
        <vt:lpwstr>https://www.ourwatch.org.au/workplace/resources/workplace-equality-and-respect-standards</vt:lpwstr>
      </vt:variant>
      <vt:variant>
        <vt:lpwstr/>
      </vt:variant>
      <vt:variant>
        <vt:i4>1048664</vt:i4>
      </vt:variant>
      <vt:variant>
        <vt:i4>285</vt:i4>
      </vt:variant>
      <vt:variant>
        <vt:i4>0</vt:i4>
      </vt:variant>
      <vt:variant>
        <vt:i4>5</vt:i4>
      </vt:variant>
      <vt:variant>
        <vt:lpwstr>https://www.ourwatch.org.au/</vt:lpwstr>
      </vt:variant>
      <vt:variant>
        <vt:lpwstr/>
      </vt:variant>
      <vt:variant>
        <vt:i4>2424892</vt:i4>
      </vt:variant>
      <vt:variant>
        <vt:i4>282</vt:i4>
      </vt:variant>
      <vt:variant>
        <vt:i4>0</vt:i4>
      </vt:variant>
      <vt:variant>
        <vt:i4>5</vt:i4>
      </vt:variant>
      <vt:variant>
        <vt:lpwstr>https://www.youtube.com/watch?v=cWusKKeQKDw</vt:lpwstr>
      </vt:variant>
      <vt:variant>
        <vt:lpwstr/>
      </vt:variant>
      <vt:variant>
        <vt:i4>7798871</vt:i4>
      </vt:variant>
      <vt:variant>
        <vt:i4>279</vt:i4>
      </vt:variant>
      <vt:variant>
        <vt:i4>0</vt:i4>
      </vt:variant>
      <vt:variant>
        <vt:i4>5</vt:i4>
      </vt:variant>
      <vt:variant>
        <vt:lpwstr>https://www.whv.org.au/wp-content/uploads/2025/01/Knowledge-Paper_2019.12.03_Towards-gender-transformative-change-a-guide-for-practitioners_Fulltext-PDF-1.pdf</vt:lpwstr>
      </vt:variant>
      <vt:variant>
        <vt:lpwstr/>
      </vt:variant>
      <vt:variant>
        <vt:i4>5832753</vt:i4>
      </vt:variant>
      <vt:variant>
        <vt:i4>276</vt:i4>
      </vt:variant>
      <vt:variant>
        <vt:i4>0</vt:i4>
      </vt:variant>
      <vt:variant>
        <vt:i4>5</vt:i4>
      </vt:variant>
      <vt:variant>
        <vt:lpwstr/>
      </vt:variant>
      <vt:variant>
        <vt:lpwstr>_Step_10:_Meeting</vt:lpwstr>
      </vt:variant>
      <vt:variant>
        <vt:i4>2687060</vt:i4>
      </vt:variant>
      <vt:variant>
        <vt:i4>273</vt:i4>
      </vt:variant>
      <vt:variant>
        <vt:i4>0</vt:i4>
      </vt:variant>
      <vt:variant>
        <vt:i4>5</vt:i4>
      </vt:variant>
      <vt:variant>
        <vt:lpwstr/>
      </vt:variant>
      <vt:variant>
        <vt:lpwstr>_4.3_Consider_intersectional</vt:lpwstr>
      </vt:variant>
      <vt:variant>
        <vt:i4>7471176</vt:i4>
      </vt:variant>
      <vt:variant>
        <vt:i4>270</vt:i4>
      </vt:variant>
      <vt:variant>
        <vt:i4>0</vt:i4>
      </vt:variant>
      <vt:variant>
        <vt:i4>5</vt:i4>
      </vt:variant>
      <vt:variant>
        <vt:lpwstr/>
      </vt:variant>
      <vt:variant>
        <vt:lpwstr>_Step_4:_Consider</vt:lpwstr>
      </vt:variant>
      <vt:variant>
        <vt:i4>1245236</vt:i4>
      </vt:variant>
      <vt:variant>
        <vt:i4>267</vt:i4>
      </vt:variant>
      <vt:variant>
        <vt:i4>0</vt:i4>
      </vt:variant>
      <vt:variant>
        <vt:i4>5</vt:i4>
      </vt:variant>
      <vt:variant>
        <vt:lpwstr/>
      </vt:variant>
      <vt:variant>
        <vt:lpwstr>_Step_6:_Developing</vt:lpwstr>
      </vt:variant>
      <vt:variant>
        <vt:i4>5177385</vt:i4>
      </vt:variant>
      <vt:variant>
        <vt:i4>264</vt:i4>
      </vt:variant>
      <vt:variant>
        <vt:i4>0</vt:i4>
      </vt:variant>
      <vt:variant>
        <vt:i4>5</vt:i4>
      </vt:variant>
      <vt:variant>
        <vt:lpwstr/>
      </vt:variant>
      <vt:variant>
        <vt:lpwstr>_8.2_Advice_on</vt:lpwstr>
      </vt:variant>
      <vt:variant>
        <vt:i4>5111881</vt:i4>
      </vt:variant>
      <vt:variant>
        <vt:i4>261</vt:i4>
      </vt:variant>
      <vt:variant>
        <vt:i4>0</vt:i4>
      </vt:variant>
      <vt:variant>
        <vt:i4>5</vt:i4>
      </vt:variant>
      <vt:variant>
        <vt:lpwstr/>
      </vt:variant>
      <vt:variant>
        <vt:lpwstr>_Step_3:_Consulting_1</vt:lpwstr>
      </vt:variant>
      <vt:variant>
        <vt:i4>3473526</vt:i4>
      </vt:variant>
      <vt:variant>
        <vt:i4>258</vt:i4>
      </vt:variant>
      <vt:variant>
        <vt:i4>0</vt:i4>
      </vt:variant>
      <vt:variant>
        <vt:i4>5</vt:i4>
      </vt:variant>
      <vt:variant>
        <vt:lpwstr/>
      </vt:variant>
      <vt:variant>
        <vt:lpwstr>_Step_2:_Analysing_1</vt:lpwstr>
      </vt:variant>
      <vt:variant>
        <vt:i4>4653173</vt:i4>
      </vt:variant>
      <vt:variant>
        <vt:i4>255</vt:i4>
      </vt:variant>
      <vt:variant>
        <vt:i4>0</vt:i4>
      </vt:variant>
      <vt:variant>
        <vt:i4>5</vt:i4>
      </vt:variant>
      <vt:variant>
        <vt:lpwstr/>
      </vt:variant>
      <vt:variant>
        <vt:lpwstr>_How_to_use</vt:lpwstr>
      </vt:variant>
      <vt:variant>
        <vt:i4>5505097</vt:i4>
      </vt:variant>
      <vt:variant>
        <vt:i4>252</vt:i4>
      </vt:variant>
      <vt:variant>
        <vt:i4>0</vt:i4>
      </vt:variant>
      <vt:variant>
        <vt:i4>5</vt:i4>
      </vt:variant>
      <vt:variant>
        <vt:lpwstr/>
      </vt:variant>
      <vt:variant>
        <vt:lpwstr>_Changes_between_2022_1</vt:lpwstr>
      </vt:variant>
      <vt:variant>
        <vt:i4>8126498</vt:i4>
      </vt:variant>
      <vt:variant>
        <vt:i4>249</vt:i4>
      </vt:variant>
      <vt:variant>
        <vt:i4>0</vt:i4>
      </vt:variant>
      <vt:variant>
        <vt:i4>5</vt:i4>
      </vt:variant>
      <vt:variant>
        <vt:lpwstr/>
      </vt:variant>
      <vt:variant>
        <vt:lpwstr>_What_am_I_1</vt:lpwstr>
      </vt:variant>
      <vt:variant>
        <vt:i4>852058</vt:i4>
      </vt:variant>
      <vt:variant>
        <vt:i4>246</vt:i4>
      </vt:variant>
      <vt:variant>
        <vt:i4>0</vt:i4>
      </vt:variant>
      <vt:variant>
        <vt:i4>5</vt:i4>
      </vt:variant>
      <vt:variant>
        <vt:lpwstr>https://www.genderequalitycommission.vic.gov.au/workplace-gender-equality-indicators</vt:lpwstr>
      </vt:variant>
      <vt:variant>
        <vt:lpwstr/>
      </vt:variant>
      <vt:variant>
        <vt:i4>852058</vt:i4>
      </vt:variant>
      <vt:variant>
        <vt:i4>243</vt:i4>
      </vt:variant>
      <vt:variant>
        <vt:i4>0</vt:i4>
      </vt:variant>
      <vt:variant>
        <vt:i4>5</vt:i4>
      </vt:variant>
      <vt:variant>
        <vt:lpwstr>https://www.genderequalitycommission.vic.gov.au/workplace-gender-equality-indicators</vt:lpwstr>
      </vt:variant>
      <vt:variant>
        <vt:lpwstr/>
      </vt:variant>
      <vt:variant>
        <vt:i4>1179674</vt:i4>
      </vt:variant>
      <vt:variant>
        <vt:i4>240</vt:i4>
      </vt:variant>
      <vt:variant>
        <vt:i4>0</vt:i4>
      </vt:variant>
      <vt:variant>
        <vt:i4>5</vt:i4>
      </vt:variant>
      <vt:variant>
        <vt:lpwstr>https://www.genderequalitycommission.vic.gov.au/list-defined-entities</vt:lpwstr>
      </vt:variant>
      <vt:variant>
        <vt:lpwstr/>
      </vt:variant>
      <vt:variant>
        <vt:i4>1572913</vt:i4>
      </vt:variant>
      <vt:variant>
        <vt:i4>233</vt:i4>
      </vt:variant>
      <vt:variant>
        <vt:i4>0</vt:i4>
      </vt:variant>
      <vt:variant>
        <vt:i4>5</vt:i4>
      </vt:variant>
      <vt:variant>
        <vt:lpwstr/>
      </vt:variant>
      <vt:variant>
        <vt:lpwstr>_Toc196917788</vt:lpwstr>
      </vt:variant>
      <vt:variant>
        <vt:i4>1572913</vt:i4>
      </vt:variant>
      <vt:variant>
        <vt:i4>227</vt:i4>
      </vt:variant>
      <vt:variant>
        <vt:i4>0</vt:i4>
      </vt:variant>
      <vt:variant>
        <vt:i4>5</vt:i4>
      </vt:variant>
      <vt:variant>
        <vt:lpwstr/>
      </vt:variant>
      <vt:variant>
        <vt:lpwstr>_Toc196917787</vt:lpwstr>
      </vt:variant>
      <vt:variant>
        <vt:i4>1572913</vt:i4>
      </vt:variant>
      <vt:variant>
        <vt:i4>221</vt:i4>
      </vt:variant>
      <vt:variant>
        <vt:i4>0</vt:i4>
      </vt:variant>
      <vt:variant>
        <vt:i4>5</vt:i4>
      </vt:variant>
      <vt:variant>
        <vt:lpwstr/>
      </vt:variant>
      <vt:variant>
        <vt:lpwstr>_Toc196917786</vt:lpwstr>
      </vt:variant>
      <vt:variant>
        <vt:i4>1572913</vt:i4>
      </vt:variant>
      <vt:variant>
        <vt:i4>215</vt:i4>
      </vt:variant>
      <vt:variant>
        <vt:i4>0</vt:i4>
      </vt:variant>
      <vt:variant>
        <vt:i4>5</vt:i4>
      </vt:variant>
      <vt:variant>
        <vt:lpwstr/>
      </vt:variant>
      <vt:variant>
        <vt:lpwstr>_Toc196917785</vt:lpwstr>
      </vt:variant>
      <vt:variant>
        <vt:i4>1572913</vt:i4>
      </vt:variant>
      <vt:variant>
        <vt:i4>209</vt:i4>
      </vt:variant>
      <vt:variant>
        <vt:i4>0</vt:i4>
      </vt:variant>
      <vt:variant>
        <vt:i4>5</vt:i4>
      </vt:variant>
      <vt:variant>
        <vt:lpwstr/>
      </vt:variant>
      <vt:variant>
        <vt:lpwstr>_Toc196917784</vt:lpwstr>
      </vt:variant>
      <vt:variant>
        <vt:i4>1572913</vt:i4>
      </vt:variant>
      <vt:variant>
        <vt:i4>203</vt:i4>
      </vt:variant>
      <vt:variant>
        <vt:i4>0</vt:i4>
      </vt:variant>
      <vt:variant>
        <vt:i4>5</vt:i4>
      </vt:variant>
      <vt:variant>
        <vt:lpwstr/>
      </vt:variant>
      <vt:variant>
        <vt:lpwstr>_Toc196917783</vt:lpwstr>
      </vt:variant>
      <vt:variant>
        <vt:i4>1572913</vt:i4>
      </vt:variant>
      <vt:variant>
        <vt:i4>197</vt:i4>
      </vt:variant>
      <vt:variant>
        <vt:i4>0</vt:i4>
      </vt:variant>
      <vt:variant>
        <vt:i4>5</vt:i4>
      </vt:variant>
      <vt:variant>
        <vt:lpwstr/>
      </vt:variant>
      <vt:variant>
        <vt:lpwstr>_Toc196917782</vt:lpwstr>
      </vt:variant>
      <vt:variant>
        <vt:i4>1572913</vt:i4>
      </vt:variant>
      <vt:variant>
        <vt:i4>191</vt:i4>
      </vt:variant>
      <vt:variant>
        <vt:i4>0</vt:i4>
      </vt:variant>
      <vt:variant>
        <vt:i4>5</vt:i4>
      </vt:variant>
      <vt:variant>
        <vt:lpwstr/>
      </vt:variant>
      <vt:variant>
        <vt:lpwstr>_Toc196917781</vt:lpwstr>
      </vt:variant>
      <vt:variant>
        <vt:i4>1572913</vt:i4>
      </vt:variant>
      <vt:variant>
        <vt:i4>185</vt:i4>
      </vt:variant>
      <vt:variant>
        <vt:i4>0</vt:i4>
      </vt:variant>
      <vt:variant>
        <vt:i4>5</vt:i4>
      </vt:variant>
      <vt:variant>
        <vt:lpwstr/>
      </vt:variant>
      <vt:variant>
        <vt:lpwstr>_Toc196917780</vt:lpwstr>
      </vt:variant>
      <vt:variant>
        <vt:i4>1507377</vt:i4>
      </vt:variant>
      <vt:variant>
        <vt:i4>179</vt:i4>
      </vt:variant>
      <vt:variant>
        <vt:i4>0</vt:i4>
      </vt:variant>
      <vt:variant>
        <vt:i4>5</vt:i4>
      </vt:variant>
      <vt:variant>
        <vt:lpwstr/>
      </vt:variant>
      <vt:variant>
        <vt:lpwstr>_Toc196917779</vt:lpwstr>
      </vt:variant>
      <vt:variant>
        <vt:i4>1507377</vt:i4>
      </vt:variant>
      <vt:variant>
        <vt:i4>173</vt:i4>
      </vt:variant>
      <vt:variant>
        <vt:i4>0</vt:i4>
      </vt:variant>
      <vt:variant>
        <vt:i4>5</vt:i4>
      </vt:variant>
      <vt:variant>
        <vt:lpwstr/>
      </vt:variant>
      <vt:variant>
        <vt:lpwstr>_Toc196917778</vt:lpwstr>
      </vt:variant>
      <vt:variant>
        <vt:i4>1507377</vt:i4>
      </vt:variant>
      <vt:variant>
        <vt:i4>167</vt:i4>
      </vt:variant>
      <vt:variant>
        <vt:i4>0</vt:i4>
      </vt:variant>
      <vt:variant>
        <vt:i4>5</vt:i4>
      </vt:variant>
      <vt:variant>
        <vt:lpwstr/>
      </vt:variant>
      <vt:variant>
        <vt:lpwstr>_Toc196917777</vt:lpwstr>
      </vt:variant>
      <vt:variant>
        <vt:i4>1507377</vt:i4>
      </vt:variant>
      <vt:variant>
        <vt:i4>161</vt:i4>
      </vt:variant>
      <vt:variant>
        <vt:i4>0</vt:i4>
      </vt:variant>
      <vt:variant>
        <vt:i4>5</vt:i4>
      </vt:variant>
      <vt:variant>
        <vt:lpwstr/>
      </vt:variant>
      <vt:variant>
        <vt:lpwstr>_Toc196917776</vt:lpwstr>
      </vt:variant>
      <vt:variant>
        <vt:i4>1507377</vt:i4>
      </vt:variant>
      <vt:variant>
        <vt:i4>155</vt:i4>
      </vt:variant>
      <vt:variant>
        <vt:i4>0</vt:i4>
      </vt:variant>
      <vt:variant>
        <vt:i4>5</vt:i4>
      </vt:variant>
      <vt:variant>
        <vt:lpwstr/>
      </vt:variant>
      <vt:variant>
        <vt:lpwstr>_Toc196917775</vt:lpwstr>
      </vt:variant>
      <vt:variant>
        <vt:i4>1507377</vt:i4>
      </vt:variant>
      <vt:variant>
        <vt:i4>149</vt:i4>
      </vt:variant>
      <vt:variant>
        <vt:i4>0</vt:i4>
      </vt:variant>
      <vt:variant>
        <vt:i4>5</vt:i4>
      </vt:variant>
      <vt:variant>
        <vt:lpwstr/>
      </vt:variant>
      <vt:variant>
        <vt:lpwstr>_Toc196917774</vt:lpwstr>
      </vt:variant>
      <vt:variant>
        <vt:i4>1507377</vt:i4>
      </vt:variant>
      <vt:variant>
        <vt:i4>143</vt:i4>
      </vt:variant>
      <vt:variant>
        <vt:i4>0</vt:i4>
      </vt:variant>
      <vt:variant>
        <vt:i4>5</vt:i4>
      </vt:variant>
      <vt:variant>
        <vt:lpwstr/>
      </vt:variant>
      <vt:variant>
        <vt:lpwstr>_Toc196917773</vt:lpwstr>
      </vt:variant>
      <vt:variant>
        <vt:i4>1507377</vt:i4>
      </vt:variant>
      <vt:variant>
        <vt:i4>137</vt:i4>
      </vt:variant>
      <vt:variant>
        <vt:i4>0</vt:i4>
      </vt:variant>
      <vt:variant>
        <vt:i4>5</vt:i4>
      </vt:variant>
      <vt:variant>
        <vt:lpwstr/>
      </vt:variant>
      <vt:variant>
        <vt:lpwstr>_Toc196917772</vt:lpwstr>
      </vt:variant>
      <vt:variant>
        <vt:i4>1507377</vt:i4>
      </vt:variant>
      <vt:variant>
        <vt:i4>131</vt:i4>
      </vt:variant>
      <vt:variant>
        <vt:i4>0</vt:i4>
      </vt:variant>
      <vt:variant>
        <vt:i4>5</vt:i4>
      </vt:variant>
      <vt:variant>
        <vt:lpwstr/>
      </vt:variant>
      <vt:variant>
        <vt:lpwstr>_Toc196917771</vt:lpwstr>
      </vt:variant>
      <vt:variant>
        <vt:i4>1507377</vt:i4>
      </vt:variant>
      <vt:variant>
        <vt:i4>125</vt:i4>
      </vt:variant>
      <vt:variant>
        <vt:i4>0</vt:i4>
      </vt:variant>
      <vt:variant>
        <vt:i4>5</vt:i4>
      </vt:variant>
      <vt:variant>
        <vt:lpwstr/>
      </vt:variant>
      <vt:variant>
        <vt:lpwstr>_Toc196917770</vt:lpwstr>
      </vt:variant>
      <vt:variant>
        <vt:i4>1441841</vt:i4>
      </vt:variant>
      <vt:variant>
        <vt:i4>119</vt:i4>
      </vt:variant>
      <vt:variant>
        <vt:i4>0</vt:i4>
      </vt:variant>
      <vt:variant>
        <vt:i4>5</vt:i4>
      </vt:variant>
      <vt:variant>
        <vt:lpwstr/>
      </vt:variant>
      <vt:variant>
        <vt:lpwstr>_Toc196917769</vt:lpwstr>
      </vt:variant>
      <vt:variant>
        <vt:i4>1441841</vt:i4>
      </vt:variant>
      <vt:variant>
        <vt:i4>113</vt:i4>
      </vt:variant>
      <vt:variant>
        <vt:i4>0</vt:i4>
      </vt:variant>
      <vt:variant>
        <vt:i4>5</vt:i4>
      </vt:variant>
      <vt:variant>
        <vt:lpwstr/>
      </vt:variant>
      <vt:variant>
        <vt:lpwstr>_Toc196917768</vt:lpwstr>
      </vt:variant>
      <vt:variant>
        <vt:i4>1441841</vt:i4>
      </vt:variant>
      <vt:variant>
        <vt:i4>107</vt:i4>
      </vt:variant>
      <vt:variant>
        <vt:i4>0</vt:i4>
      </vt:variant>
      <vt:variant>
        <vt:i4>5</vt:i4>
      </vt:variant>
      <vt:variant>
        <vt:lpwstr/>
      </vt:variant>
      <vt:variant>
        <vt:lpwstr>_Toc196917767</vt:lpwstr>
      </vt:variant>
      <vt:variant>
        <vt:i4>1441841</vt:i4>
      </vt:variant>
      <vt:variant>
        <vt:i4>101</vt:i4>
      </vt:variant>
      <vt:variant>
        <vt:i4>0</vt:i4>
      </vt:variant>
      <vt:variant>
        <vt:i4>5</vt:i4>
      </vt:variant>
      <vt:variant>
        <vt:lpwstr/>
      </vt:variant>
      <vt:variant>
        <vt:lpwstr>_Toc196917766</vt:lpwstr>
      </vt:variant>
      <vt:variant>
        <vt:i4>1441841</vt:i4>
      </vt:variant>
      <vt:variant>
        <vt:i4>95</vt:i4>
      </vt:variant>
      <vt:variant>
        <vt:i4>0</vt:i4>
      </vt:variant>
      <vt:variant>
        <vt:i4>5</vt:i4>
      </vt:variant>
      <vt:variant>
        <vt:lpwstr/>
      </vt:variant>
      <vt:variant>
        <vt:lpwstr>_Toc196917765</vt:lpwstr>
      </vt:variant>
      <vt:variant>
        <vt:i4>1441841</vt:i4>
      </vt:variant>
      <vt:variant>
        <vt:i4>89</vt:i4>
      </vt:variant>
      <vt:variant>
        <vt:i4>0</vt:i4>
      </vt:variant>
      <vt:variant>
        <vt:i4>5</vt:i4>
      </vt:variant>
      <vt:variant>
        <vt:lpwstr/>
      </vt:variant>
      <vt:variant>
        <vt:lpwstr>_Toc196917764</vt:lpwstr>
      </vt:variant>
      <vt:variant>
        <vt:i4>1441841</vt:i4>
      </vt:variant>
      <vt:variant>
        <vt:i4>83</vt:i4>
      </vt:variant>
      <vt:variant>
        <vt:i4>0</vt:i4>
      </vt:variant>
      <vt:variant>
        <vt:i4>5</vt:i4>
      </vt:variant>
      <vt:variant>
        <vt:lpwstr/>
      </vt:variant>
      <vt:variant>
        <vt:lpwstr>_Toc196917763</vt:lpwstr>
      </vt:variant>
      <vt:variant>
        <vt:i4>1441841</vt:i4>
      </vt:variant>
      <vt:variant>
        <vt:i4>77</vt:i4>
      </vt:variant>
      <vt:variant>
        <vt:i4>0</vt:i4>
      </vt:variant>
      <vt:variant>
        <vt:i4>5</vt:i4>
      </vt:variant>
      <vt:variant>
        <vt:lpwstr/>
      </vt:variant>
      <vt:variant>
        <vt:lpwstr>_Toc196917762</vt:lpwstr>
      </vt:variant>
      <vt:variant>
        <vt:i4>1441841</vt:i4>
      </vt:variant>
      <vt:variant>
        <vt:i4>71</vt:i4>
      </vt:variant>
      <vt:variant>
        <vt:i4>0</vt:i4>
      </vt:variant>
      <vt:variant>
        <vt:i4>5</vt:i4>
      </vt:variant>
      <vt:variant>
        <vt:lpwstr/>
      </vt:variant>
      <vt:variant>
        <vt:lpwstr>_Toc196917761</vt:lpwstr>
      </vt:variant>
      <vt:variant>
        <vt:i4>1441841</vt:i4>
      </vt:variant>
      <vt:variant>
        <vt:i4>65</vt:i4>
      </vt:variant>
      <vt:variant>
        <vt:i4>0</vt:i4>
      </vt:variant>
      <vt:variant>
        <vt:i4>5</vt:i4>
      </vt:variant>
      <vt:variant>
        <vt:lpwstr/>
      </vt:variant>
      <vt:variant>
        <vt:lpwstr>_Toc196917760</vt:lpwstr>
      </vt:variant>
      <vt:variant>
        <vt:i4>1376305</vt:i4>
      </vt:variant>
      <vt:variant>
        <vt:i4>59</vt:i4>
      </vt:variant>
      <vt:variant>
        <vt:i4>0</vt:i4>
      </vt:variant>
      <vt:variant>
        <vt:i4>5</vt:i4>
      </vt:variant>
      <vt:variant>
        <vt:lpwstr/>
      </vt:variant>
      <vt:variant>
        <vt:lpwstr>_Toc196917759</vt:lpwstr>
      </vt:variant>
      <vt:variant>
        <vt:i4>1376305</vt:i4>
      </vt:variant>
      <vt:variant>
        <vt:i4>53</vt:i4>
      </vt:variant>
      <vt:variant>
        <vt:i4>0</vt:i4>
      </vt:variant>
      <vt:variant>
        <vt:i4>5</vt:i4>
      </vt:variant>
      <vt:variant>
        <vt:lpwstr/>
      </vt:variant>
      <vt:variant>
        <vt:lpwstr>_Toc196917758</vt:lpwstr>
      </vt:variant>
      <vt:variant>
        <vt:i4>1376305</vt:i4>
      </vt:variant>
      <vt:variant>
        <vt:i4>47</vt:i4>
      </vt:variant>
      <vt:variant>
        <vt:i4>0</vt:i4>
      </vt:variant>
      <vt:variant>
        <vt:i4>5</vt:i4>
      </vt:variant>
      <vt:variant>
        <vt:lpwstr/>
      </vt:variant>
      <vt:variant>
        <vt:lpwstr>_Toc196917757</vt:lpwstr>
      </vt:variant>
      <vt:variant>
        <vt:i4>1376305</vt:i4>
      </vt:variant>
      <vt:variant>
        <vt:i4>41</vt:i4>
      </vt:variant>
      <vt:variant>
        <vt:i4>0</vt:i4>
      </vt:variant>
      <vt:variant>
        <vt:i4>5</vt:i4>
      </vt:variant>
      <vt:variant>
        <vt:lpwstr/>
      </vt:variant>
      <vt:variant>
        <vt:lpwstr>_Toc196917756</vt:lpwstr>
      </vt:variant>
      <vt:variant>
        <vt:i4>1376305</vt:i4>
      </vt:variant>
      <vt:variant>
        <vt:i4>35</vt:i4>
      </vt:variant>
      <vt:variant>
        <vt:i4>0</vt:i4>
      </vt:variant>
      <vt:variant>
        <vt:i4>5</vt:i4>
      </vt:variant>
      <vt:variant>
        <vt:lpwstr/>
      </vt:variant>
      <vt:variant>
        <vt:lpwstr>_Toc196917755</vt:lpwstr>
      </vt:variant>
      <vt:variant>
        <vt:i4>1376305</vt:i4>
      </vt:variant>
      <vt:variant>
        <vt:i4>29</vt:i4>
      </vt:variant>
      <vt:variant>
        <vt:i4>0</vt:i4>
      </vt:variant>
      <vt:variant>
        <vt:i4>5</vt:i4>
      </vt:variant>
      <vt:variant>
        <vt:lpwstr/>
      </vt:variant>
      <vt:variant>
        <vt:lpwstr>_Toc196917754</vt:lpwstr>
      </vt:variant>
      <vt:variant>
        <vt:i4>1376305</vt:i4>
      </vt:variant>
      <vt:variant>
        <vt:i4>23</vt:i4>
      </vt:variant>
      <vt:variant>
        <vt:i4>0</vt:i4>
      </vt:variant>
      <vt:variant>
        <vt:i4>5</vt:i4>
      </vt:variant>
      <vt:variant>
        <vt:lpwstr/>
      </vt:variant>
      <vt:variant>
        <vt:lpwstr>_Toc196917753</vt:lpwstr>
      </vt:variant>
      <vt:variant>
        <vt:i4>1376305</vt:i4>
      </vt:variant>
      <vt:variant>
        <vt:i4>17</vt:i4>
      </vt:variant>
      <vt:variant>
        <vt:i4>0</vt:i4>
      </vt:variant>
      <vt:variant>
        <vt:i4>5</vt:i4>
      </vt:variant>
      <vt:variant>
        <vt:lpwstr/>
      </vt:variant>
      <vt:variant>
        <vt:lpwstr>_Toc196917752</vt:lpwstr>
      </vt:variant>
      <vt:variant>
        <vt:i4>1376305</vt:i4>
      </vt:variant>
      <vt:variant>
        <vt:i4>11</vt:i4>
      </vt:variant>
      <vt:variant>
        <vt:i4>0</vt:i4>
      </vt:variant>
      <vt:variant>
        <vt:i4>5</vt:i4>
      </vt:variant>
      <vt:variant>
        <vt:lpwstr/>
      </vt:variant>
      <vt:variant>
        <vt:lpwstr>_Toc196917751</vt:lpwstr>
      </vt:variant>
      <vt:variant>
        <vt:i4>6881328</vt:i4>
      </vt:variant>
      <vt:variant>
        <vt:i4>6</vt:i4>
      </vt:variant>
      <vt:variant>
        <vt:i4>0</vt:i4>
      </vt:variant>
      <vt:variant>
        <vt:i4>5</vt:i4>
      </vt:variant>
      <vt:variant>
        <vt:lpwstr>http://www.genderequalitycommission.vic.gov.au/</vt:lpwstr>
      </vt:variant>
      <vt:variant>
        <vt:lpwstr/>
      </vt:variant>
      <vt:variant>
        <vt:i4>4653158</vt:i4>
      </vt:variant>
      <vt:variant>
        <vt:i4>3</vt:i4>
      </vt:variant>
      <vt:variant>
        <vt:i4>0</vt:i4>
      </vt:variant>
      <vt:variant>
        <vt:i4>5</vt:i4>
      </vt:variant>
      <vt:variant>
        <vt:lpwstr>mailto:enquiries@genderequalitycommission.vic.gov.au</vt:lpwstr>
      </vt:variant>
      <vt:variant>
        <vt:lpwstr/>
      </vt:variant>
      <vt:variant>
        <vt:i4>6946867</vt:i4>
      </vt:variant>
      <vt:variant>
        <vt:i4>3</vt:i4>
      </vt:variant>
      <vt:variant>
        <vt:i4>0</vt:i4>
      </vt:variant>
      <vt:variant>
        <vt:i4>5</vt:i4>
      </vt:variant>
      <vt:variant>
        <vt:lpwstr>https://www.usaid.gov/sites/default/files/2022-05/USAID-Engendering-Industries-Guide-Target-Setting.pdf</vt:lpwstr>
      </vt:variant>
      <vt:variant>
        <vt:lpwstr/>
      </vt:variant>
      <vt:variant>
        <vt:i4>4653158</vt:i4>
      </vt:variant>
      <vt:variant>
        <vt:i4>0</vt:i4>
      </vt:variant>
      <vt:variant>
        <vt:i4>0</vt:i4>
      </vt:variant>
      <vt:variant>
        <vt:i4>5</vt:i4>
      </vt:variant>
      <vt:variant>
        <vt:lpwstr>mailto:enquiries@genderequalitycommission.vic.gov.au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gender equality action plan guidance</dc:title>
  <dc:subject>How to prepare your 2026 GEAP</dc:subject>
  <dc:creator>Commission for Gender Equality in the Public Sector</dc:creator>
  <cp:keywords>GEAP 2026, gender equality action plan, guidance for duty holders</cp:keywords>
  <dc:description/>
  <cp:lastModifiedBy>Hanann Al Daqqa (CGEPS)</cp:lastModifiedBy>
  <cp:revision>5</cp:revision>
  <cp:lastPrinted>2021-02-03T18:27:00Z</cp:lastPrinted>
  <dcterms:created xsi:type="dcterms:W3CDTF">2025-04-30T05:25:00Z</dcterms:created>
  <dcterms:modified xsi:type="dcterms:W3CDTF">2025-05-08T02:15:00Z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0x010100555DF7B4C3396B4DA0F821E47AA844D3</vt:lpwstr>
  </property>
  <property fmtid="{D5CDD505-2E9C-101B-9397-08002B2CF9AE}" pid="4" name="version">
    <vt:lpwstr>v6 29102021 sbv 03 07022022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2022-02-07T00:10:07Z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_MarkAsFinal">
    <vt:bool>true</vt:bool>
  </property>
</Properties>
</file>